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23A21" w:rsidRDefault="00723A21" w:rsidP="003A4B25">
      <w:pPr>
        <w:jc w:val="both"/>
        <w:rPr>
          <w:rFonts w:ascii="Aileron" w:eastAsia="Times New Roman" w:hAnsi="Aileron" w:cs="Times New Roman"/>
          <w:lang w:eastAsia="fr-FR"/>
        </w:rPr>
      </w:pPr>
      <w:proofErr w:type="spellStart"/>
      <w:r w:rsidRPr="00723A21">
        <w:rPr>
          <w:rFonts w:ascii="Aileron" w:eastAsia="Times New Roman" w:hAnsi="Aileron" w:cs="Times New Roman"/>
          <w:lang w:eastAsia="fr-FR"/>
        </w:rPr>
        <w:t>A</w:t>
      </w:r>
      <w:r w:rsidR="003A4B25">
        <w:rPr>
          <w:rFonts w:ascii="Aileron" w:eastAsia="Times New Roman" w:hAnsi="Aileron" w:cs="Times New Roman"/>
          <w:lang w:eastAsia="fr-FR"/>
        </w:rPr>
        <w:t>lchimine</w:t>
      </w:r>
      <w:proofErr w:type="spellEnd"/>
      <w:r w:rsidRPr="00723A21">
        <w:rPr>
          <w:rFonts w:ascii="Aileron" w:eastAsia="Times New Roman" w:hAnsi="Aileron" w:cs="Times New Roman"/>
          <w:lang w:eastAsia="fr-FR"/>
        </w:rPr>
        <w:t xml:space="preserve"> est une porte tournée vers l’intérieur. Mais la traversée du spectre des couleurs de l’</w:t>
      </w:r>
      <w:r w:rsidR="003A4B25" w:rsidRPr="00723A21">
        <w:rPr>
          <w:rFonts w:ascii="Aileron" w:eastAsia="Times New Roman" w:hAnsi="Aileron" w:cs="Times New Roman"/>
          <w:lang w:eastAsia="fr-FR"/>
        </w:rPr>
        <w:t>Œuvre</w:t>
      </w:r>
      <w:r w:rsidRPr="00723A21">
        <w:rPr>
          <w:rFonts w:ascii="Aileron" w:eastAsia="Times New Roman" w:hAnsi="Aileron" w:cs="Times New Roman"/>
          <w:lang w:eastAsia="fr-FR"/>
        </w:rPr>
        <w:t xml:space="preserve"> n’est pas sans danger – certaines pensées devront mourir pour que d’autres puissent renaître. Au-dedans, en dessous, vous cheminerez dans le sillage de Buddy </w:t>
      </w:r>
      <w:proofErr w:type="spellStart"/>
      <w:r w:rsidRPr="00723A21">
        <w:rPr>
          <w:rFonts w:ascii="Aileron" w:eastAsia="Times New Roman" w:hAnsi="Aileron" w:cs="Times New Roman"/>
          <w:lang w:eastAsia="fr-FR"/>
        </w:rPr>
        <w:t>Satva</w:t>
      </w:r>
      <w:proofErr w:type="spellEnd"/>
      <w:r w:rsidRPr="00723A21">
        <w:rPr>
          <w:rFonts w:ascii="Aileron" w:eastAsia="Times New Roman" w:hAnsi="Aileron" w:cs="Times New Roman"/>
          <w:lang w:eastAsia="fr-FR"/>
        </w:rPr>
        <w:t xml:space="preserve"> l’Initiateur, ancien ingénieur informaticien désormais guide en portails hermétiques</w:t>
      </w:r>
      <w:r w:rsidR="00534A5E" w:rsidRPr="003A4B25">
        <w:rPr>
          <w:rFonts w:ascii="Aileron" w:eastAsia="Times New Roman" w:hAnsi="Aileron" w:cs="Times New Roman"/>
          <w:lang w:eastAsia="fr-FR"/>
        </w:rPr>
        <w:t>.</w:t>
      </w:r>
      <w:r w:rsidR="003A4B25">
        <w:rPr>
          <w:rFonts w:ascii="Aileron" w:eastAsia="Times New Roman" w:hAnsi="Aileron" w:cs="Times New Roman"/>
          <w:lang w:eastAsia="fr-FR"/>
        </w:rPr>
        <w:t xml:space="preserve"> Pour préparer les passages, </w:t>
      </w:r>
      <w:r w:rsidRPr="00723A21">
        <w:rPr>
          <w:rFonts w:ascii="Aileron" w:eastAsia="Times New Roman" w:hAnsi="Aileron" w:cs="Times New Roman"/>
          <w:lang w:eastAsia="fr-FR"/>
        </w:rPr>
        <w:t xml:space="preserve">Buddy </w:t>
      </w:r>
      <w:proofErr w:type="spellStart"/>
      <w:r w:rsidRPr="00723A21">
        <w:rPr>
          <w:rFonts w:ascii="Aileron" w:eastAsia="Times New Roman" w:hAnsi="Aileron" w:cs="Times New Roman"/>
          <w:lang w:eastAsia="fr-FR"/>
        </w:rPr>
        <w:t>Satva</w:t>
      </w:r>
      <w:proofErr w:type="spellEnd"/>
      <w:r w:rsidRPr="00723A21">
        <w:rPr>
          <w:rFonts w:ascii="Aileron" w:eastAsia="Times New Roman" w:hAnsi="Aileron" w:cs="Times New Roman"/>
          <w:lang w:eastAsia="fr-FR"/>
        </w:rPr>
        <w:t xml:space="preserve"> </w:t>
      </w:r>
      <w:r w:rsidR="003A4B25">
        <w:rPr>
          <w:rFonts w:ascii="Aileron" w:eastAsia="Times New Roman" w:hAnsi="Aileron" w:cs="Times New Roman"/>
          <w:lang w:eastAsia="fr-FR"/>
        </w:rPr>
        <w:t>vous offre</w:t>
      </w:r>
      <w:r w:rsidRPr="00723A21">
        <w:rPr>
          <w:rFonts w:ascii="Aileron" w:eastAsia="Times New Roman" w:hAnsi="Aileron" w:cs="Times New Roman"/>
          <w:lang w:eastAsia="fr-FR"/>
        </w:rPr>
        <w:t xml:space="preserve"> une introduction virtuelle sous forme de jeu vidéo ! Suivez le lien</w:t>
      </w:r>
      <w:r w:rsidR="00803487">
        <w:rPr>
          <w:rFonts w:ascii="Aileron" w:eastAsia="Times New Roman" w:hAnsi="Aileron" w:cs="Times New Roman"/>
          <w:lang w:eastAsia="fr-FR"/>
        </w:rPr>
        <w:t>, entrez dans le réel</w:t>
      </w:r>
      <w:r w:rsidR="003A4B25">
        <w:rPr>
          <w:rFonts w:ascii="Aileron" w:eastAsia="Times New Roman" w:hAnsi="Aileron" w:cs="Times New Roman"/>
          <w:lang w:eastAsia="fr-FR"/>
        </w:rPr>
        <w:t>.</w:t>
      </w:r>
    </w:p>
    <w:p w:rsidR="008C389D" w:rsidRDefault="008C389D" w:rsidP="003A4B25">
      <w:pPr>
        <w:jc w:val="both"/>
        <w:rPr>
          <w:rFonts w:ascii="Aileron" w:eastAsia="Times New Roman" w:hAnsi="Aileron" w:cs="Times New Roman"/>
          <w:lang w:eastAsia="fr-FR"/>
        </w:rPr>
      </w:pPr>
    </w:p>
    <w:p w:rsidR="008C389D" w:rsidRDefault="008C389D" w:rsidP="003A4B25">
      <w:pPr>
        <w:jc w:val="both"/>
        <w:rPr>
          <w:rFonts w:ascii="Aileron" w:eastAsia="Times New Roman" w:hAnsi="Aileron" w:cs="Times New Roman"/>
          <w:i/>
          <w:iCs/>
          <w:lang w:eastAsia="fr-FR"/>
        </w:rPr>
      </w:pPr>
      <w:r>
        <w:rPr>
          <w:rFonts w:ascii="Aileron" w:eastAsia="Times New Roman" w:hAnsi="Aileron" w:cs="Times New Roman"/>
          <w:i/>
          <w:iCs/>
          <w:lang w:eastAsia="fr-FR"/>
        </w:rPr>
        <w:t>Performance immersive collective autour du thème de l’alchimie, par groupes de trente personnes.</w:t>
      </w:r>
    </w:p>
    <w:p w:rsidR="008C389D" w:rsidRDefault="008C389D" w:rsidP="003A4B25">
      <w:pPr>
        <w:jc w:val="both"/>
        <w:rPr>
          <w:rFonts w:ascii="Aileron" w:eastAsia="Times New Roman" w:hAnsi="Aileron" w:cs="Times New Roman"/>
          <w:i/>
          <w:iCs/>
          <w:lang w:eastAsia="fr-FR"/>
        </w:rPr>
      </w:pPr>
    </w:p>
    <w:p w:rsidR="008C389D" w:rsidRDefault="008C389D" w:rsidP="003A4B25">
      <w:pPr>
        <w:jc w:val="both"/>
        <w:rPr>
          <w:rFonts w:ascii="Aileron" w:eastAsia="Times New Roman" w:hAnsi="Aileron" w:cs="Times New Roman"/>
          <w:i/>
          <w:iCs/>
          <w:lang w:eastAsia="fr-FR"/>
        </w:rPr>
      </w:pPr>
      <w:r>
        <w:rPr>
          <w:rFonts w:ascii="Aileron" w:eastAsia="Times New Roman" w:hAnsi="Aileron" w:cs="Times New Roman"/>
          <w:i/>
          <w:iCs/>
          <w:lang w:eastAsia="fr-FR"/>
        </w:rPr>
        <w:t>Performance et mise en scène</w:t>
      </w:r>
      <w:r>
        <w:rPr>
          <w:rFonts w:ascii="Cambria" w:eastAsia="Times New Roman" w:hAnsi="Cambria" w:cs="Cambria"/>
          <w:i/>
          <w:iCs/>
          <w:lang w:eastAsia="fr-FR"/>
        </w:rPr>
        <w:t> </w:t>
      </w:r>
      <w:r>
        <w:rPr>
          <w:rFonts w:ascii="Aileron" w:eastAsia="Times New Roman" w:hAnsi="Aileron" w:cs="Times New Roman"/>
          <w:i/>
          <w:iCs/>
          <w:lang w:eastAsia="fr-FR"/>
        </w:rPr>
        <w:t>: Thibaud d’Abbesses</w:t>
      </w:r>
    </w:p>
    <w:p w:rsidR="008C389D" w:rsidRDefault="008C389D" w:rsidP="003A4B25">
      <w:pPr>
        <w:jc w:val="both"/>
        <w:rPr>
          <w:rFonts w:ascii="Aileron" w:eastAsia="Times New Roman" w:hAnsi="Aileron" w:cs="Times New Roman"/>
          <w:i/>
          <w:iCs/>
          <w:lang w:eastAsia="fr-FR"/>
        </w:rPr>
      </w:pPr>
      <w:r>
        <w:rPr>
          <w:rFonts w:ascii="Aileron" w:eastAsia="Times New Roman" w:hAnsi="Aileron" w:cs="Times New Roman"/>
          <w:i/>
          <w:iCs/>
          <w:lang w:eastAsia="fr-FR"/>
        </w:rPr>
        <w:t>Chant, musique et performance</w:t>
      </w:r>
      <w:r>
        <w:rPr>
          <w:rFonts w:ascii="Cambria" w:eastAsia="Times New Roman" w:hAnsi="Cambria" w:cs="Cambria"/>
          <w:i/>
          <w:iCs/>
          <w:lang w:eastAsia="fr-FR"/>
        </w:rPr>
        <w:t> </w:t>
      </w:r>
      <w:r>
        <w:rPr>
          <w:rFonts w:ascii="Aileron" w:eastAsia="Times New Roman" w:hAnsi="Aileron" w:cs="Times New Roman"/>
          <w:i/>
          <w:iCs/>
          <w:lang w:eastAsia="fr-FR"/>
        </w:rPr>
        <w:t xml:space="preserve">: Maxime Jerry </w:t>
      </w:r>
      <w:proofErr w:type="spellStart"/>
      <w:r>
        <w:rPr>
          <w:rFonts w:ascii="Aileron" w:eastAsia="Times New Roman" w:hAnsi="Aileron" w:cs="Times New Roman"/>
          <w:i/>
          <w:iCs/>
          <w:lang w:eastAsia="fr-FR"/>
        </w:rPr>
        <w:t>Fraisse</w:t>
      </w:r>
      <w:proofErr w:type="spellEnd"/>
    </w:p>
    <w:p w:rsidR="008C389D" w:rsidRDefault="008C389D" w:rsidP="003A4B25">
      <w:pPr>
        <w:jc w:val="both"/>
        <w:rPr>
          <w:rFonts w:ascii="Aileron" w:eastAsia="Times New Roman" w:hAnsi="Aileron" w:cs="Times New Roman"/>
          <w:i/>
          <w:iCs/>
          <w:lang w:eastAsia="fr-FR"/>
        </w:rPr>
      </w:pPr>
      <w:r>
        <w:rPr>
          <w:rFonts w:ascii="Aileron" w:eastAsia="Times New Roman" w:hAnsi="Aileron" w:cs="Times New Roman"/>
          <w:i/>
          <w:iCs/>
          <w:lang w:eastAsia="fr-FR"/>
        </w:rPr>
        <w:t>Scénographie et Lumière</w:t>
      </w:r>
      <w:r>
        <w:rPr>
          <w:rFonts w:ascii="Cambria" w:eastAsia="Times New Roman" w:hAnsi="Cambria" w:cs="Cambria"/>
          <w:i/>
          <w:iCs/>
          <w:lang w:eastAsia="fr-FR"/>
        </w:rPr>
        <w:t> </w:t>
      </w:r>
      <w:r>
        <w:rPr>
          <w:rFonts w:ascii="Aileron" w:eastAsia="Times New Roman" w:hAnsi="Aileron" w:cs="Times New Roman"/>
          <w:i/>
          <w:iCs/>
          <w:lang w:eastAsia="fr-FR"/>
        </w:rPr>
        <w:t>: Gabrielle Laurin Mercury</w:t>
      </w:r>
    </w:p>
    <w:p w:rsidR="008C389D" w:rsidRDefault="008C389D" w:rsidP="003A4B25">
      <w:pPr>
        <w:jc w:val="both"/>
        <w:rPr>
          <w:rFonts w:ascii="Aileron" w:eastAsia="Times New Roman" w:hAnsi="Aileron" w:cs="Times New Roman"/>
          <w:i/>
          <w:iCs/>
          <w:lang w:eastAsia="fr-FR"/>
        </w:rPr>
      </w:pPr>
    </w:p>
    <w:p w:rsidR="008C389D" w:rsidRDefault="008C389D" w:rsidP="003A4B25">
      <w:pPr>
        <w:jc w:val="both"/>
        <w:rPr>
          <w:rFonts w:ascii="Aileron" w:eastAsia="Times New Roman" w:hAnsi="Aileron" w:cs="Times New Roman"/>
          <w:i/>
          <w:iCs/>
          <w:lang w:eastAsia="fr-FR"/>
        </w:rPr>
      </w:pPr>
      <w:r>
        <w:rPr>
          <w:rFonts w:ascii="Aileron" w:eastAsia="Times New Roman" w:hAnsi="Aileron" w:cs="Times New Roman"/>
          <w:i/>
          <w:iCs/>
          <w:lang w:eastAsia="fr-FR"/>
        </w:rPr>
        <w:t>Présentation à La Station – Gare des Mines (Paris)</w:t>
      </w:r>
      <w:bookmarkStart w:id="0" w:name="_GoBack"/>
      <w:bookmarkEnd w:id="0"/>
      <w:r>
        <w:rPr>
          <w:rFonts w:ascii="Aileron" w:eastAsia="Times New Roman" w:hAnsi="Aileron" w:cs="Times New Roman"/>
          <w:i/>
          <w:iCs/>
          <w:lang w:eastAsia="fr-FR"/>
        </w:rPr>
        <w:t>.</w:t>
      </w:r>
    </w:p>
    <w:p w:rsidR="008C389D" w:rsidRPr="008C389D" w:rsidRDefault="008C389D" w:rsidP="003A4B25">
      <w:pPr>
        <w:jc w:val="both"/>
        <w:rPr>
          <w:rFonts w:ascii="Aileron" w:eastAsia="Times New Roman" w:hAnsi="Aileron" w:cs="Times New Roman"/>
          <w:i/>
          <w:iCs/>
          <w:lang w:eastAsia="fr-FR"/>
        </w:rPr>
      </w:pPr>
      <w:r>
        <w:rPr>
          <w:rFonts w:ascii="Aileron" w:eastAsia="Times New Roman" w:hAnsi="Aileron" w:cs="Times New Roman"/>
          <w:i/>
          <w:iCs/>
          <w:lang w:eastAsia="fr-FR"/>
        </w:rPr>
        <w:t>14 et 15 mai 2020.</w:t>
      </w:r>
    </w:p>
    <w:p w:rsidR="00723A21" w:rsidRDefault="00723A21"/>
    <w:sectPr w:rsidR="00723A21" w:rsidSect="00FB30D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ileron">
    <w:panose1 w:val="000005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21"/>
    <w:rsid w:val="003A4B25"/>
    <w:rsid w:val="00534A5E"/>
    <w:rsid w:val="00723A21"/>
    <w:rsid w:val="00803487"/>
    <w:rsid w:val="008C389D"/>
    <w:rsid w:val="00FB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996496"/>
  <w15:chartTrackingRefBased/>
  <w15:docId w15:val="{0E72E46F-6EB7-E54E-BE85-4C08789A7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d2edcug0">
    <w:name w:val="d2edcug0"/>
    <w:basedOn w:val="Policepardfaut"/>
    <w:rsid w:val="00723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2020-10-20T14:55:00Z</dcterms:created>
  <dcterms:modified xsi:type="dcterms:W3CDTF">2020-10-21T12:59:00Z</dcterms:modified>
</cp:coreProperties>
</file>