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94A" w:rsidRPr="002C494A" w:rsidRDefault="002C494A" w:rsidP="00507AC3">
      <w:pPr>
        <w:rPr>
          <w:rFonts w:ascii="Courier New" w:hAnsi="Courier New" w:cs="Courier New"/>
          <w:b/>
          <w:color w:val="FF0000"/>
          <w:sz w:val="28"/>
          <w:szCs w:val="28"/>
        </w:rPr>
      </w:pPr>
      <w:r w:rsidRPr="002C494A">
        <w:rPr>
          <w:rFonts w:ascii="Courier New" w:hAnsi="Courier New" w:cs="Courier New"/>
          <w:b/>
          <w:color w:val="FF0000"/>
          <w:sz w:val="28"/>
          <w:szCs w:val="28"/>
        </w:rPr>
        <w:t>ACCESSO A INTERNET: TERMINOLOGIA</w:t>
      </w:r>
    </w:p>
    <w:p w:rsidR="00507AC3" w:rsidRPr="002C494A" w:rsidRDefault="00507AC3" w:rsidP="00507AC3">
      <w:pPr>
        <w:rPr>
          <w:rFonts w:ascii="Courier New" w:hAnsi="Courier New" w:cs="Courier New"/>
          <w:color w:val="000000" w:themeColor="text1"/>
          <w:sz w:val="28"/>
          <w:szCs w:val="28"/>
        </w:rPr>
      </w:pPr>
      <w:r w:rsidRPr="002C494A">
        <w:rPr>
          <w:rFonts w:ascii="Courier New" w:hAnsi="Courier New" w:cs="Courier New"/>
          <w:b/>
          <w:color w:val="000000" w:themeColor="text1"/>
          <w:sz w:val="28"/>
          <w:szCs w:val="28"/>
        </w:rPr>
        <w:t>Dial-up</w:t>
      </w:r>
      <w:r w:rsidRPr="002C494A">
        <w:rPr>
          <w:rFonts w:ascii="Courier New" w:hAnsi="Courier New" w:cs="Courier New"/>
          <w:color w:val="000000" w:themeColor="text1"/>
          <w:sz w:val="28"/>
          <w:szCs w:val="28"/>
        </w:rPr>
        <w:t>:</w:t>
      </w:r>
      <w:r w:rsidRPr="002C494A">
        <w:rPr>
          <w:rFonts w:ascii="Courier New" w:hAnsi="Courier New" w:cs="Courier New"/>
          <w:color w:val="000000" w:themeColor="text1"/>
        </w:rPr>
        <w:t xml:space="preserve"> </w:t>
      </w:r>
      <w:r w:rsidRPr="002C494A">
        <w:rPr>
          <w:rFonts w:ascii="Courier New" w:hAnsi="Courier New" w:cs="Courier New"/>
          <w:color w:val="000000" w:themeColor="text1"/>
          <w:sz w:val="28"/>
          <w:szCs w:val="28"/>
          <w:u w:val="single"/>
        </w:rPr>
        <w:t>connessione</w:t>
      </w:r>
      <w:r w:rsidRPr="002C494A">
        <w:rPr>
          <w:rFonts w:ascii="Courier New" w:hAnsi="Courier New" w:cs="Courier New"/>
          <w:color w:val="000000" w:themeColor="text1"/>
          <w:sz w:val="28"/>
          <w:szCs w:val="28"/>
        </w:rPr>
        <w:t xml:space="preserve"> tramite circuito telefonico (modem </w:t>
      </w:r>
      <w:r w:rsidRPr="002C494A">
        <w:rPr>
          <w:rFonts w:ascii="Courier New" w:hAnsi="Courier New" w:cs="Courier New"/>
          <w:color w:val="000000" w:themeColor="text1"/>
          <w:sz w:val="28"/>
          <w:szCs w:val="28"/>
        </w:rPr>
        <w:sym w:font="Wingdings" w:char="F0F3"/>
      </w:r>
      <w:r w:rsidRPr="002C494A">
        <w:rPr>
          <w:rFonts w:ascii="Courier New" w:hAnsi="Courier New" w:cs="Courier New"/>
          <w:color w:val="000000" w:themeColor="text1"/>
          <w:sz w:val="28"/>
          <w:szCs w:val="28"/>
        </w:rPr>
        <w:t xml:space="preserve"> router dell’ISP); Trasmissione del segnale in banda fonica. Fino a 56 Kbps</w:t>
      </w:r>
    </w:p>
    <w:p w:rsidR="00507AC3" w:rsidRPr="002C494A" w:rsidRDefault="00507AC3" w:rsidP="00507AC3">
      <w:pPr>
        <w:rPr>
          <w:rFonts w:ascii="Courier New" w:hAnsi="Courier New" w:cs="Courier New"/>
          <w:color w:val="000000" w:themeColor="text1"/>
          <w:sz w:val="28"/>
          <w:szCs w:val="28"/>
        </w:rPr>
      </w:pPr>
      <w:r w:rsidRPr="002C494A">
        <w:rPr>
          <w:rFonts w:ascii="Courier New" w:hAnsi="Courier New" w:cs="Courier New"/>
          <w:b/>
          <w:color w:val="000000" w:themeColor="text1"/>
          <w:sz w:val="28"/>
          <w:szCs w:val="28"/>
        </w:rPr>
        <w:t>ADSL</w:t>
      </w:r>
      <w:r w:rsidRPr="002C494A">
        <w:rPr>
          <w:rFonts w:ascii="Courier New" w:hAnsi="Courier New" w:cs="Courier New"/>
          <w:color w:val="000000" w:themeColor="text1"/>
          <w:sz w:val="28"/>
          <w:szCs w:val="28"/>
        </w:rPr>
        <w:t xml:space="preserve">: </w:t>
      </w:r>
      <w:r w:rsidRPr="002C494A">
        <w:rPr>
          <w:rFonts w:ascii="Courier New" w:hAnsi="Courier New" w:cs="Courier New"/>
          <w:color w:val="000000" w:themeColor="text1"/>
          <w:sz w:val="28"/>
          <w:szCs w:val="28"/>
          <w:u w:val="single"/>
        </w:rPr>
        <w:t>asymmetric digital subscriber line</w:t>
      </w:r>
      <w:r w:rsidRPr="002C494A">
        <w:rPr>
          <w:rFonts w:ascii="Courier New" w:hAnsi="Courier New" w:cs="Courier New"/>
          <w:color w:val="000000" w:themeColor="text1"/>
          <w:sz w:val="28"/>
          <w:szCs w:val="28"/>
        </w:rPr>
        <w:t>. Sfrutta il doppino telefonico fino alla centrale del provider. Divide il segnale in canali paralleli di upload/download/voce tramite frequenza. 1 Mbs Up, 20 Mbs Dw.</w:t>
      </w:r>
    </w:p>
    <w:p w:rsidR="00507AC3" w:rsidRPr="002C494A" w:rsidRDefault="00507AC3" w:rsidP="00507AC3">
      <w:pPr>
        <w:rPr>
          <w:rFonts w:ascii="Courier New" w:hAnsi="Courier New" w:cs="Courier New"/>
          <w:color w:val="000000" w:themeColor="text1"/>
          <w:sz w:val="28"/>
          <w:szCs w:val="28"/>
        </w:rPr>
      </w:pPr>
      <w:r w:rsidRPr="002C494A">
        <w:rPr>
          <w:rFonts w:ascii="Courier New" w:hAnsi="Courier New" w:cs="Courier New"/>
          <w:color w:val="000000" w:themeColor="text1"/>
          <w:sz w:val="28"/>
          <w:szCs w:val="28"/>
        </w:rPr>
        <w:t xml:space="preserve">Reti cellulari: </w:t>
      </w:r>
    </w:p>
    <w:p w:rsidR="00507AC3" w:rsidRPr="002C494A" w:rsidRDefault="00507AC3" w:rsidP="00507AC3">
      <w:pPr>
        <w:pStyle w:val="Paragrafoelenco"/>
        <w:numPr>
          <w:ilvl w:val="0"/>
          <w:numId w:val="1"/>
        </w:numPr>
        <w:rPr>
          <w:rFonts w:ascii="Courier New" w:hAnsi="Courier New" w:cs="Courier New"/>
          <w:color w:val="000000" w:themeColor="text1"/>
          <w:sz w:val="28"/>
          <w:szCs w:val="28"/>
        </w:rPr>
      </w:pPr>
      <w:r w:rsidRPr="002C494A">
        <w:rPr>
          <w:rStyle w:val="fontstyle01"/>
          <w:rFonts w:ascii="Courier New" w:hAnsi="Courier New" w:cs="Courier New"/>
          <w:b/>
          <w:color w:val="000000" w:themeColor="text1"/>
          <w:sz w:val="28"/>
          <w:szCs w:val="28"/>
        </w:rPr>
        <w:t xml:space="preserve">GPRS/EDGE </w:t>
      </w:r>
      <w:r w:rsidRPr="002C494A">
        <w:rPr>
          <w:rStyle w:val="fontstyle01"/>
          <w:rFonts w:ascii="Courier New" w:hAnsi="Courier New" w:cs="Courier New"/>
          <w:color w:val="000000" w:themeColor="text1"/>
          <w:sz w:val="28"/>
          <w:szCs w:val="28"/>
        </w:rPr>
        <w:t>~ 200 kbps</w:t>
      </w:r>
    </w:p>
    <w:p w:rsidR="00507AC3" w:rsidRPr="002C494A" w:rsidRDefault="00507AC3" w:rsidP="00507AC3">
      <w:pPr>
        <w:pStyle w:val="Paragrafoelenco"/>
        <w:numPr>
          <w:ilvl w:val="0"/>
          <w:numId w:val="1"/>
        </w:numPr>
        <w:rPr>
          <w:rFonts w:ascii="Courier New" w:hAnsi="Courier New" w:cs="Courier New"/>
          <w:color w:val="000000" w:themeColor="text1"/>
          <w:sz w:val="28"/>
          <w:szCs w:val="28"/>
        </w:rPr>
      </w:pPr>
      <w:r w:rsidRPr="002C494A">
        <w:rPr>
          <w:rStyle w:val="fontstyle01"/>
          <w:rFonts w:ascii="Courier New" w:hAnsi="Courier New" w:cs="Courier New"/>
          <w:b/>
          <w:color w:val="000000" w:themeColor="text1"/>
          <w:sz w:val="28"/>
          <w:szCs w:val="28"/>
        </w:rPr>
        <w:t>HSPA</w:t>
      </w:r>
      <w:r w:rsidRPr="002C494A">
        <w:rPr>
          <w:rStyle w:val="fontstyle01"/>
          <w:rFonts w:ascii="Courier New" w:hAnsi="Courier New" w:cs="Courier New"/>
          <w:color w:val="000000" w:themeColor="text1"/>
          <w:sz w:val="28"/>
          <w:szCs w:val="28"/>
        </w:rPr>
        <w:t xml:space="preserve"> ~ 14,5(down)/5,7(up) Mbps</w:t>
      </w:r>
    </w:p>
    <w:p w:rsidR="00507AC3" w:rsidRPr="002C494A" w:rsidRDefault="00507AC3" w:rsidP="00507AC3">
      <w:pPr>
        <w:pStyle w:val="Paragrafoelenco"/>
        <w:numPr>
          <w:ilvl w:val="0"/>
          <w:numId w:val="1"/>
        </w:numPr>
        <w:rPr>
          <w:rStyle w:val="fontstyle01"/>
          <w:rFonts w:ascii="Courier New" w:hAnsi="Courier New" w:cs="Courier New"/>
          <w:color w:val="000000" w:themeColor="text1"/>
          <w:sz w:val="28"/>
          <w:szCs w:val="28"/>
        </w:rPr>
      </w:pPr>
      <w:r w:rsidRPr="002C494A">
        <w:rPr>
          <w:rStyle w:val="fontstyle01"/>
          <w:rFonts w:ascii="Courier New" w:hAnsi="Courier New" w:cs="Courier New"/>
          <w:b/>
          <w:color w:val="000000" w:themeColor="text1"/>
          <w:sz w:val="28"/>
          <w:szCs w:val="28"/>
        </w:rPr>
        <w:t>LTE</w:t>
      </w:r>
      <w:r w:rsidRPr="002C494A">
        <w:rPr>
          <w:rStyle w:val="fontstyle01"/>
          <w:rFonts w:ascii="Courier New" w:hAnsi="Courier New" w:cs="Courier New"/>
          <w:color w:val="000000" w:themeColor="text1"/>
          <w:sz w:val="28"/>
          <w:szCs w:val="28"/>
        </w:rPr>
        <w:t xml:space="preserve"> ~ 300(down)/85(up) Mbps</w:t>
      </w:r>
    </w:p>
    <w:p w:rsidR="00507AC3" w:rsidRPr="002C494A" w:rsidRDefault="00507AC3" w:rsidP="00507AC3">
      <w:pPr>
        <w:rPr>
          <w:rFonts w:ascii="Courier New" w:hAnsi="Courier New" w:cs="Courier New"/>
          <w:color w:val="000000" w:themeColor="text1"/>
          <w:sz w:val="28"/>
          <w:szCs w:val="28"/>
        </w:rPr>
      </w:pPr>
      <w:r w:rsidRPr="002C494A">
        <w:rPr>
          <w:rFonts w:ascii="Courier New" w:hAnsi="Courier New" w:cs="Courier New"/>
          <w:b/>
          <w:color w:val="000000" w:themeColor="text1"/>
          <w:sz w:val="28"/>
          <w:szCs w:val="28"/>
        </w:rPr>
        <w:t>LAN</w:t>
      </w:r>
      <w:r w:rsidRPr="002C494A">
        <w:rPr>
          <w:rFonts w:ascii="Courier New" w:hAnsi="Courier New" w:cs="Courier New"/>
          <w:color w:val="000000" w:themeColor="text1"/>
          <w:sz w:val="28"/>
          <w:szCs w:val="28"/>
        </w:rPr>
        <w:t>: Local Area Network.</w:t>
      </w:r>
    </w:p>
    <w:p w:rsidR="00507AC3" w:rsidRPr="002C494A" w:rsidRDefault="00507AC3" w:rsidP="00507AC3">
      <w:pPr>
        <w:rPr>
          <w:rFonts w:ascii="Courier New" w:hAnsi="Courier New" w:cs="Courier New"/>
          <w:color w:val="000000" w:themeColor="text1"/>
          <w:sz w:val="28"/>
          <w:szCs w:val="28"/>
        </w:rPr>
      </w:pPr>
      <w:r w:rsidRPr="002C494A">
        <w:rPr>
          <w:rFonts w:ascii="Courier New" w:hAnsi="Courier New" w:cs="Courier New"/>
          <w:b/>
          <w:color w:val="000000" w:themeColor="text1"/>
          <w:sz w:val="28"/>
          <w:szCs w:val="28"/>
        </w:rPr>
        <w:t>MAN</w:t>
      </w:r>
      <w:r w:rsidRPr="002C494A">
        <w:rPr>
          <w:rFonts w:ascii="Courier New" w:hAnsi="Courier New" w:cs="Courier New"/>
          <w:color w:val="000000" w:themeColor="text1"/>
          <w:sz w:val="28"/>
          <w:szCs w:val="28"/>
        </w:rPr>
        <w:t xml:space="preserve">: Metropolitan Area Network. </w:t>
      </w:r>
    </w:p>
    <w:p w:rsidR="00507AC3" w:rsidRPr="002C494A" w:rsidRDefault="00507AC3" w:rsidP="00507AC3">
      <w:pPr>
        <w:rPr>
          <w:rFonts w:ascii="Courier New" w:hAnsi="Courier New" w:cs="Courier New"/>
          <w:color w:val="000000" w:themeColor="text1"/>
          <w:sz w:val="28"/>
          <w:szCs w:val="28"/>
        </w:rPr>
      </w:pPr>
      <w:r w:rsidRPr="002C494A">
        <w:rPr>
          <w:rFonts w:ascii="Courier New" w:hAnsi="Courier New" w:cs="Courier New"/>
          <w:b/>
          <w:color w:val="000000" w:themeColor="text1"/>
          <w:sz w:val="28"/>
          <w:szCs w:val="28"/>
        </w:rPr>
        <w:t>WAN</w:t>
      </w:r>
      <w:r w:rsidRPr="002C494A">
        <w:rPr>
          <w:rFonts w:ascii="Courier New" w:hAnsi="Courier New" w:cs="Courier New"/>
          <w:color w:val="000000" w:themeColor="text1"/>
          <w:sz w:val="28"/>
          <w:szCs w:val="28"/>
        </w:rPr>
        <w:t xml:space="preserve">: Wide Area Network. </w:t>
      </w:r>
    </w:p>
    <w:p w:rsidR="00507AC3" w:rsidRPr="002C494A" w:rsidRDefault="00507AC3" w:rsidP="00507AC3">
      <w:pPr>
        <w:jc w:val="center"/>
        <w:rPr>
          <w:rFonts w:ascii="Courier New" w:hAnsi="Courier New" w:cs="Courier New"/>
          <w:color w:val="000000" w:themeColor="text1"/>
          <w:sz w:val="28"/>
          <w:szCs w:val="28"/>
        </w:rPr>
      </w:pPr>
      <w:r w:rsidRPr="002C494A">
        <w:rPr>
          <w:rFonts w:ascii="Courier New" w:hAnsi="Courier New" w:cs="Courier New"/>
          <w:noProof/>
          <w:color w:val="000000" w:themeColor="text1"/>
          <w:sz w:val="28"/>
          <w:szCs w:val="28"/>
        </w:rPr>
        <w:drawing>
          <wp:inline distT="0" distB="0" distL="0" distR="0" wp14:anchorId="4C9F7DD8" wp14:editId="1DABB40B">
            <wp:extent cx="5273040" cy="3328980"/>
            <wp:effectExtent l="0" t="0" r="381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9373"/>
                    <a:stretch/>
                  </pic:blipFill>
                  <pic:spPr bwMode="auto">
                    <a:xfrm>
                      <a:off x="0" y="0"/>
                      <a:ext cx="5342857" cy="3373057"/>
                    </a:xfrm>
                    <a:prstGeom prst="rect">
                      <a:avLst/>
                    </a:prstGeom>
                    <a:noFill/>
                    <a:ln>
                      <a:noFill/>
                    </a:ln>
                    <a:extLst>
                      <a:ext uri="{53640926-AAD7-44D8-BBD7-CCE9431645EC}">
                        <a14:shadowObscured xmlns:a14="http://schemas.microsoft.com/office/drawing/2010/main"/>
                      </a:ext>
                    </a:extLst>
                  </pic:spPr>
                </pic:pic>
              </a:graphicData>
            </a:graphic>
          </wp:inline>
        </w:drawing>
      </w:r>
    </w:p>
    <w:p w:rsidR="00507AC3" w:rsidRPr="002C494A" w:rsidRDefault="00507AC3" w:rsidP="00507AC3">
      <w:pPr>
        <w:rPr>
          <w:rFonts w:ascii="Courier New" w:hAnsi="Courier New" w:cs="Courier New"/>
          <w:color w:val="000000" w:themeColor="text1"/>
          <w:sz w:val="28"/>
          <w:szCs w:val="28"/>
        </w:rPr>
      </w:pPr>
      <w:r w:rsidRPr="002C494A">
        <w:rPr>
          <w:rFonts w:ascii="Courier New" w:hAnsi="Courier New" w:cs="Courier New"/>
          <w:b/>
          <w:color w:val="000000" w:themeColor="text1"/>
          <w:sz w:val="28"/>
          <w:szCs w:val="28"/>
        </w:rPr>
        <w:t>NAP</w:t>
      </w:r>
      <w:r w:rsidRPr="002C494A">
        <w:rPr>
          <w:rFonts w:ascii="Courier New" w:hAnsi="Courier New" w:cs="Courier New"/>
          <w:color w:val="000000" w:themeColor="text1"/>
          <w:sz w:val="28"/>
          <w:szCs w:val="28"/>
        </w:rPr>
        <w:t xml:space="preserve">: Infrastrutture fisiche dove ISP autonomi sono connessi tra loro, per evitare di dover sfruttare collegamenti di terze parti (a pagamento). </w:t>
      </w:r>
    </w:p>
    <w:p w:rsidR="00507AC3" w:rsidRPr="002C494A" w:rsidRDefault="00507AC3" w:rsidP="00507AC3">
      <w:pPr>
        <w:rPr>
          <w:rFonts w:ascii="Courier New" w:hAnsi="Courier New" w:cs="Courier New"/>
          <w:color w:val="000000" w:themeColor="text1"/>
          <w:sz w:val="28"/>
          <w:szCs w:val="28"/>
        </w:rPr>
      </w:pPr>
      <w:r w:rsidRPr="002C494A">
        <w:rPr>
          <w:rFonts w:ascii="Courier New" w:hAnsi="Courier New" w:cs="Courier New"/>
          <w:b/>
          <w:color w:val="000000" w:themeColor="text1"/>
          <w:sz w:val="28"/>
          <w:szCs w:val="28"/>
        </w:rPr>
        <w:t>BSP</w:t>
      </w:r>
      <w:r w:rsidRPr="002C494A">
        <w:rPr>
          <w:rFonts w:ascii="Courier New" w:hAnsi="Courier New" w:cs="Courier New"/>
          <w:color w:val="000000" w:themeColor="text1"/>
          <w:sz w:val="28"/>
          <w:szCs w:val="28"/>
        </w:rPr>
        <w:t xml:space="preserve">: collegamento ad alta velocità tra due server o router di smistamento informazioni. Dorsali oceaniche. </w:t>
      </w:r>
    </w:p>
    <w:p w:rsidR="00507AC3" w:rsidRPr="002C494A" w:rsidRDefault="00507AC3" w:rsidP="00507AC3">
      <w:pPr>
        <w:rPr>
          <w:rFonts w:ascii="Courier New" w:hAnsi="Courier New" w:cs="Courier New"/>
          <w:color w:val="000000" w:themeColor="text1"/>
          <w:sz w:val="28"/>
          <w:szCs w:val="28"/>
        </w:rPr>
      </w:pPr>
      <w:r w:rsidRPr="002C494A">
        <w:rPr>
          <w:rFonts w:ascii="Courier New" w:hAnsi="Courier New" w:cs="Courier New"/>
          <w:b/>
          <w:color w:val="000000" w:themeColor="text1"/>
          <w:sz w:val="28"/>
          <w:szCs w:val="28"/>
        </w:rPr>
        <w:t>POP</w:t>
      </w:r>
      <w:r w:rsidRPr="002C494A">
        <w:rPr>
          <w:rFonts w:ascii="Courier New" w:hAnsi="Courier New" w:cs="Courier New"/>
          <w:color w:val="000000" w:themeColor="text1"/>
          <w:sz w:val="28"/>
          <w:szCs w:val="28"/>
        </w:rPr>
        <w:t xml:space="preserve">: punto di accesso fisico alla rete (richiedente </w:t>
      </w:r>
      <w:r w:rsidRPr="002C494A">
        <w:rPr>
          <w:rFonts w:ascii="Courier New" w:hAnsi="Courier New" w:cs="Courier New"/>
          <w:color w:val="000000" w:themeColor="text1"/>
          <w:sz w:val="28"/>
          <w:szCs w:val="28"/>
        </w:rPr>
        <w:sym w:font="Wingdings" w:char="F0F3"/>
      </w:r>
      <w:r w:rsidRPr="002C494A">
        <w:rPr>
          <w:rFonts w:ascii="Courier New" w:hAnsi="Courier New" w:cs="Courier New"/>
          <w:color w:val="000000" w:themeColor="text1"/>
          <w:sz w:val="28"/>
          <w:szCs w:val="28"/>
        </w:rPr>
        <w:t xml:space="preserve"> provider </w:t>
      </w:r>
      <w:r w:rsidRPr="002C494A">
        <w:rPr>
          <w:rFonts w:ascii="Courier New" w:hAnsi="Courier New" w:cs="Courier New"/>
          <w:color w:val="000000" w:themeColor="text1"/>
          <w:sz w:val="28"/>
          <w:szCs w:val="28"/>
        </w:rPr>
        <w:sym w:font="Wingdings" w:char="F0F3"/>
      </w:r>
      <w:r w:rsidRPr="002C494A">
        <w:rPr>
          <w:rFonts w:ascii="Courier New" w:hAnsi="Courier New" w:cs="Courier New"/>
          <w:color w:val="000000" w:themeColor="text1"/>
          <w:sz w:val="28"/>
          <w:szCs w:val="28"/>
        </w:rPr>
        <w:t xml:space="preserve"> rete), caratterizzati da un IP unico. Sono distribuiti sul territorio dal provider per evitare che la sede fisica dell’organizzazione rallenti gli utenti lontani. </w:t>
      </w:r>
    </w:p>
    <w:p w:rsidR="00507AC3" w:rsidRPr="002C494A" w:rsidRDefault="00507AC3" w:rsidP="00507AC3">
      <w:pPr>
        <w:rPr>
          <w:rFonts w:ascii="Courier New" w:hAnsi="Courier New" w:cs="Courier New"/>
          <w:b/>
          <w:color w:val="FF0000"/>
          <w:sz w:val="28"/>
          <w:szCs w:val="28"/>
        </w:rPr>
      </w:pPr>
      <w:r w:rsidRPr="002C494A">
        <w:rPr>
          <w:rFonts w:ascii="Courier New" w:hAnsi="Courier New" w:cs="Courier New"/>
          <w:b/>
          <w:color w:val="FF0000"/>
          <w:sz w:val="28"/>
          <w:szCs w:val="28"/>
        </w:rPr>
        <w:lastRenderedPageBreak/>
        <w:t>MODALITA’ DI TELECOMUNICAZIONE</w:t>
      </w:r>
    </w:p>
    <w:p w:rsidR="00507AC3" w:rsidRPr="002C494A" w:rsidRDefault="002C494A" w:rsidP="00507AC3">
      <w:pPr>
        <w:rPr>
          <w:rFonts w:ascii="Courier New" w:hAnsi="Courier New" w:cs="Courier New"/>
          <w:b/>
          <w:color w:val="000000" w:themeColor="text1"/>
          <w:sz w:val="28"/>
          <w:szCs w:val="28"/>
        </w:rPr>
      </w:pPr>
      <w:r w:rsidRPr="002C494A">
        <w:rPr>
          <w:rFonts w:ascii="Courier New" w:hAnsi="Courier New" w:cs="Courier New"/>
          <w:b/>
          <w:color w:val="000000" w:themeColor="text1"/>
          <w:sz w:val="28"/>
          <w:szCs w:val="28"/>
        </w:rPr>
        <w:t>COMMUTAZIONE A CIRCUITO</w:t>
      </w:r>
    </w:p>
    <w:p w:rsidR="00507AC3" w:rsidRPr="002C494A" w:rsidRDefault="00507AC3" w:rsidP="00507AC3">
      <w:pPr>
        <w:rPr>
          <w:rFonts w:ascii="Courier New" w:hAnsi="Courier New" w:cs="Courier New"/>
          <w:color w:val="000000" w:themeColor="text1"/>
          <w:sz w:val="28"/>
          <w:szCs w:val="28"/>
        </w:rPr>
      </w:pPr>
      <w:r w:rsidRPr="002C494A">
        <w:rPr>
          <w:rFonts w:ascii="Courier New" w:hAnsi="Courier New" w:cs="Courier New"/>
          <w:color w:val="000000" w:themeColor="text1"/>
          <w:sz w:val="28"/>
          <w:szCs w:val="28"/>
        </w:rPr>
        <w:t xml:space="preserve">Quando c'è una comunicazione la rete assegna un circuito (set risorse limitate) per la durata della comunicazione e nessun altro può usare le stesse risorse contemporaneamente. </w:t>
      </w:r>
    </w:p>
    <w:p w:rsidR="00507AC3" w:rsidRPr="002C494A" w:rsidRDefault="00507AC3" w:rsidP="00507AC3">
      <w:pPr>
        <w:rPr>
          <w:rFonts w:ascii="Courier New" w:hAnsi="Courier New" w:cs="Courier New"/>
          <w:color w:val="000000" w:themeColor="text1"/>
          <w:sz w:val="28"/>
          <w:szCs w:val="28"/>
        </w:rPr>
      </w:pPr>
      <w:r w:rsidRPr="002C494A">
        <w:rPr>
          <w:rFonts w:ascii="Courier New" w:hAnsi="Courier New" w:cs="Courier New"/>
          <w:color w:val="000000" w:themeColor="text1"/>
          <w:sz w:val="28"/>
          <w:szCs w:val="28"/>
        </w:rPr>
        <w:t>Su questo modello si basa la rete telefonica. Le risorse limitate sono fisiche</w:t>
      </w:r>
      <w:r w:rsidR="002C494A">
        <w:rPr>
          <w:rFonts w:ascii="Courier New" w:hAnsi="Courier New" w:cs="Courier New"/>
          <w:color w:val="000000" w:themeColor="text1"/>
          <w:sz w:val="28"/>
          <w:szCs w:val="28"/>
        </w:rPr>
        <w:t>; l</w:t>
      </w:r>
      <w:r w:rsidRPr="002C494A">
        <w:rPr>
          <w:rFonts w:ascii="Courier New" w:hAnsi="Courier New" w:cs="Courier New"/>
          <w:color w:val="000000" w:themeColor="text1"/>
          <w:sz w:val="28"/>
          <w:szCs w:val="28"/>
        </w:rPr>
        <w:t>a rete si occupa di riservarle e comunica al chiamato la richiesta di comunicazione. Il vantaggio è che la qualità del servizio è garantita, lo svantaggio è che non è efficiente per l'utilizzo delle risorse (ad esempio stai collegato troppo</w:t>
      </w:r>
      <w:r w:rsidR="002C494A">
        <w:rPr>
          <w:rFonts w:ascii="Courier New" w:hAnsi="Courier New" w:cs="Courier New"/>
          <w:color w:val="000000" w:themeColor="text1"/>
          <w:sz w:val="28"/>
          <w:szCs w:val="28"/>
        </w:rPr>
        <w:t>) che</w:t>
      </w:r>
      <w:r w:rsidRPr="002C494A">
        <w:rPr>
          <w:rFonts w:ascii="Courier New" w:hAnsi="Courier New" w:cs="Courier New"/>
          <w:color w:val="000000" w:themeColor="text1"/>
          <w:sz w:val="28"/>
          <w:szCs w:val="28"/>
        </w:rPr>
        <w:t xml:space="preserve"> rimangono "inattive" se non utilizzate. </w:t>
      </w:r>
    </w:p>
    <w:p w:rsidR="00507AC3" w:rsidRPr="002C494A" w:rsidRDefault="00507AC3" w:rsidP="00507AC3">
      <w:pPr>
        <w:rPr>
          <w:rFonts w:ascii="Courier New" w:hAnsi="Courier New" w:cs="Courier New"/>
          <w:color w:val="000000" w:themeColor="text1"/>
          <w:sz w:val="28"/>
          <w:szCs w:val="28"/>
        </w:rPr>
      </w:pPr>
      <w:r w:rsidRPr="002C494A">
        <w:rPr>
          <w:rFonts w:ascii="Courier New" w:hAnsi="Courier New" w:cs="Courier New"/>
          <w:color w:val="000000" w:themeColor="text1"/>
          <w:sz w:val="28"/>
          <w:szCs w:val="28"/>
        </w:rPr>
        <w:t>La suddivisione può anche essere per frequenza o per tempo (uno stesso supporto viene usato da più comunicazioni che si alternano</w:t>
      </w:r>
      <w:r w:rsidR="002C494A">
        <w:rPr>
          <w:rFonts w:ascii="Courier New" w:hAnsi="Courier New" w:cs="Courier New"/>
          <w:color w:val="000000" w:themeColor="text1"/>
          <w:sz w:val="28"/>
          <w:szCs w:val="28"/>
        </w:rPr>
        <w:t>).</w:t>
      </w:r>
    </w:p>
    <w:p w:rsidR="00507AC3" w:rsidRPr="002C494A" w:rsidRDefault="00507AC3" w:rsidP="00507AC3">
      <w:pPr>
        <w:rPr>
          <w:rFonts w:ascii="Courier New" w:hAnsi="Courier New" w:cs="Courier New"/>
          <w:color w:val="000000" w:themeColor="text1"/>
          <w:sz w:val="28"/>
          <w:szCs w:val="28"/>
        </w:rPr>
      </w:pPr>
      <w:r w:rsidRPr="002C494A">
        <w:rPr>
          <w:rFonts w:ascii="Courier New" w:hAnsi="Courier New" w:cs="Courier New"/>
          <w:color w:val="000000" w:themeColor="text1"/>
          <w:sz w:val="28"/>
          <w:szCs w:val="28"/>
          <w:u w:val="single"/>
        </w:rPr>
        <w:t xml:space="preserve">Commutatore a circuito: </w:t>
      </w:r>
      <w:r w:rsidRPr="002C494A">
        <w:rPr>
          <w:rFonts w:ascii="Courier New" w:hAnsi="Courier New" w:cs="Courier New"/>
          <w:color w:val="000000" w:themeColor="text1"/>
          <w:sz w:val="28"/>
          <w:szCs w:val="28"/>
        </w:rPr>
        <w:t xml:space="preserve">la capacità (bit/s) dei canali in ingresso è uguali a quella in uscita. Non memorizza l'informazione, prende le informazioni dall'interfaccia d'ingresso e le trasferisce in quella di uscita. </w:t>
      </w:r>
    </w:p>
    <w:p w:rsidR="00507AC3" w:rsidRPr="002C494A" w:rsidRDefault="00507AC3" w:rsidP="00507AC3">
      <w:pPr>
        <w:rPr>
          <w:rFonts w:ascii="Calibri Light" w:hAnsi="Calibri Light" w:cs="Calibri Light"/>
          <w:b/>
          <w:color w:val="00B050"/>
          <w:sz w:val="28"/>
          <w:szCs w:val="28"/>
        </w:rPr>
      </w:pPr>
    </w:p>
    <w:p w:rsidR="002C494A" w:rsidRPr="002C494A" w:rsidRDefault="002C494A" w:rsidP="00507AC3">
      <w:pPr>
        <w:rPr>
          <w:rFonts w:ascii="Courier New" w:hAnsi="Courier New" w:cs="Courier New"/>
          <w:b/>
          <w:sz w:val="28"/>
          <w:szCs w:val="28"/>
        </w:rPr>
      </w:pPr>
      <w:r w:rsidRPr="002C494A">
        <w:rPr>
          <w:rFonts w:ascii="Courier New" w:hAnsi="Courier New" w:cs="Courier New"/>
          <w:b/>
          <w:sz w:val="28"/>
          <w:szCs w:val="28"/>
        </w:rPr>
        <w:t>COMMUTAZIONE DI PACCHETTO</w:t>
      </w:r>
    </w:p>
    <w:p w:rsidR="00507AC3" w:rsidRPr="002C494A" w:rsidRDefault="00507AC3" w:rsidP="00507AC3">
      <w:pPr>
        <w:rPr>
          <w:rFonts w:ascii="Courier New" w:hAnsi="Courier New" w:cs="Courier New"/>
          <w:sz w:val="28"/>
          <w:szCs w:val="28"/>
        </w:rPr>
      </w:pPr>
      <w:r w:rsidRPr="002C494A">
        <w:rPr>
          <w:rFonts w:ascii="Courier New" w:hAnsi="Courier New" w:cs="Courier New"/>
          <w:sz w:val="28"/>
          <w:szCs w:val="28"/>
        </w:rPr>
        <w:t xml:space="preserve">Le risorse non sono limitate, possono essere tutte usate contemporaneamente da altre comunicazioni a pacchetto. </w:t>
      </w:r>
    </w:p>
    <w:p w:rsidR="00507AC3" w:rsidRPr="002C494A" w:rsidRDefault="00507AC3" w:rsidP="00507AC3">
      <w:pPr>
        <w:rPr>
          <w:rFonts w:ascii="Courier New" w:hAnsi="Courier New" w:cs="Courier New"/>
          <w:sz w:val="28"/>
          <w:szCs w:val="28"/>
        </w:rPr>
      </w:pPr>
      <w:r w:rsidRPr="002C494A">
        <w:rPr>
          <w:rFonts w:ascii="Courier New" w:hAnsi="Courier New" w:cs="Courier New"/>
          <w:sz w:val="28"/>
          <w:szCs w:val="28"/>
        </w:rPr>
        <w:t>Si aggiunge al dato l'</w:t>
      </w:r>
      <w:r w:rsidRPr="002C494A">
        <w:rPr>
          <w:rFonts w:ascii="Courier New" w:hAnsi="Courier New" w:cs="Courier New"/>
          <w:sz w:val="28"/>
          <w:szCs w:val="28"/>
          <w:u w:val="single"/>
        </w:rPr>
        <w:t>header</w:t>
      </w:r>
      <w:r w:rsidRPr="002C494A">
        <w:rPr>
          <w:rFonts w:ascii="Courier New" w:hAnsi="Courier New" w:cs="Courier New"/>
          <w:sz w:val="28"/>
          <w:szCs w:val="28"/>
        </w:rPr>
        <w:t xml:space="preserve"> che contiene istruzioni/informazioni rivolte ai nodi di rete. </w:t>
      </w:r>
    </w:p>
    <w:p w:rsidR="00507AC3" w:rsidRPr="002C494A" w:rsidRDefault="00507AC3" w:rsidP="00507AC3">
      <w:pPr>
        <w:rPr>
          <w:rFonts w:ascii="Courier New" w:hAnsi="Courier New" w:cs="Courier New"/>
          <w:sz w:val="28"/>
          <w:szCs w:val="28"/>
        </w:rPr>
      </w:pPr>
      <w:r w:rsidRPr="002C494A">
        <w:rPr>
          <w:rFonts w:ascii="Courier New" w:hAnsi="Courier New" w:cs="Courier New"/>
          <w:sz w:val="28"/>
          <w:szCs w:val="28"/>
        </w:rPr>
        <w:t xml:space="preserve">I router hanno uno </w:t>
      </w:r>
      <w:r w:rsidRPr="002C494A">
        <w:rPr>
          <w:rFonts w:ascii="Courier New" w:hAnsi="Courier New" w:cs="Courier New"/>
          <w:sz w:val="28"/>
          <w:szCs w:val="28"/>
          <w:u w:val="single"/>
        </w:rPr>
        <w:t>stack</w:t>
      </w:r>
      <w:r w:rsidRPr="002C494A">
        <w:rPr>
          <w:rFonts w:ascii="Courier New" w:hAnsi="Courier New" w:cs="Courier New"/>
          <w:sz w:val="28"/>
          <w:szCs w:val="28"/>
        </w:rPr>
        <w:t xml:space="preserve"> in cui memorizzano i pacchetti in coda da instradare (la coda è anche in uscita se i canali sono pieni).  Ogni router ha una tabella di instradamento, che in base alla destinazione scritta nel l'header hanno l'indirizzo del prossimo nodo a cui mandare. L’arrivo dei pacchetti è asincrono. La capacità dei collegamenti è arbitraria e possono esserci conflitti temporali per la trasmissione. </w:t>
      </w:r>
    </w:p>
    <w:p w:rsidR="00507AC3" w:rsidRPr="002C494A" w:rsidRDefault="00507AC3" w:rsidP="00507AC3">
      <w:pPr>
        <w:rPr>
          <w:rFonts w:ascii="Courier New" w:hAnsi="Courier New" w:cs="Courier New"/>
          <w:sz w:val="28"/>
          <w:szCs w:val="28"/>
        </w:rPr>
      </w:pPr>
      <w:r w:rsidRPr="002C494A">
        <w:rPr>
          <w:rFonts w:ascii="Courier New" w:hAnsi="Courier New" w:cs="Courier New"/>
          <w:sz w:val="28"/>
          <w:szCs w:val="28"/>
          <w:u w:val="single"/>
        </w:rPr>
        <w:t>Multiplazione statistica</w:t>
      </w:r>
      <w:r w:rsidRPr="002C494A">
        <w:rPr>
          <w:rFonts w:ascii="Courier New" w:hAnsi="Courier New" w:cs="Courier New"/>
          <w:sz w:val="28"/>
          <w:szCs w:val="28"/>
        </w:rPr>
        <w:t>: l'attesa dell'utilizzo del collegamento. Ogni pacchetto percepisce un ritardo di comunicazione diverso in base alla situazione del router. Quindi il valore di ritardo della comunicazione è statistico, non preciso.</w:t>
      </w:r>
    </w:p>
    <w:p w:rsidR="00507AC3" w:rsidRPr="002C494A" w:rsidRDefault="00507AC3" w:rsidP="00507AC3">
      <w:pPr>
        <w:rPr>
          <w:rFonts w:ascii="Courier New" w:hAnsi="Courier New" w:cs="Courier New"/>
          <w:sz w:val="28"/>
          <w:szCs w:val="28"/>
        </w:rPr>
      </w:pPr>
      <w:r w:rsidRPr="002C494A">
        <w:rPr>
          <w:rFonts w:ascii="Courier New" w:hAnsi="Courier New" w:cs="Courier New"/>
          <w:sz w:val="28"/>
          <w:szCs w:val="28"/>
        </w:rPr>
        <w:t xml:space="preserve">Il servizio offerto è di qualità basata sulla statistica, non deterministica come con il circuito.  </w:t>
      </w:r>
    </w:p>
    <w:p w:rsidR="00507AC3" w:rsidRPr="002C494A" w:rsidRDefault="00507AC3" w:rsidP="00507AC3">
      <w:pPr>
        <w:rPr>
          <w:rFonts w:ascii="Courier New" w:hAnsi="Courier New" w:cs="Courier New"/>
          <w:sz w:val="28"/>
          <w:szCs w:val="28"/>
        </w:rPr>
      </w:pPr>
      <w:r w:rsidRPr="002C494A">
        <w:rPr>
          <w:rFonts w:ascii="Courier New" w:hAnsi="Courier New" w:cs="Courier New"/>
          <w:sz w:val="28"/>
          <w:szCs w:val="28"/>
        </w:rPr>
        <w:lastRenderedPageBreak/>
        <w:t xml:space="preserve">Problema della coda del pacchetto: sono necessari protocolli affidabili per il trasferimento e la gestione della congestione. Perdita dei pacchetti è possibile ma a volte non irreparabile, dipende dal livello. </w:t>
      </w:r>
    </w:p>
    <w:p w:rsidR="00507AC3" w:rsidRPr="002C494A" w:rsidRDefault="00507AC3" w:rsidP="00507AC3">
      <w:pPr>
        <w:rPr>
          <w:rFonts w:ascii="Courier New" w:hAnsi="Courier New" w:cs="Courier New"/>
          <w:sz w:val="28"/>
          <w:szCs w:val="28"/>
        </w:rPr>
      </w:pPr>
      <w:r w:rsidRPr="002C494A">
        <w:rPr>
          <w:rFonts w:ascii="Courier New" w:hAnsi="Courier New" w:cs="Courier New"/>
          <w:sz w:val="28"/>
          <w:szCs w:val="28"/>
        </w:rPr>
        <w:t>Due modalità di commutazione di pacchetto:</w:t>
      </w:r>
    </w:p>
    <w:p w:rsidR="002C494A" w:rsidRPr="002C494A" w:rsidRDefault="00507AC3" w:rsidP="00507AC3">
      <w:pPr>
        <w:pStyle w:val="Paragrafoelenco"/>
        <w:numPr>
          <w:ilvl w:val="0"/>
          <w:numId w:val="1"/>
        </w:numPr>
        <w:rPr>
          <w:rFonts w:ascii="Courier New" w:hAnsi="Courier New" w:cs="Courier New"/>
          <w:sz w:val="28"/>
          <w:szCs w:val="28"/>
        </w:rPr>
      </w:pPr>
      <w:r w:rsidRPr="002C494A">
        <w:rPr>
          <w:rFonts w:ascii="Courier New" w:hAnsi="Courier New" w:cs="Courier New"/>
          <w:b/>
          <w:sz w:val="28"/>
          <w:szCs w:val="28"/>
        </w:rPr>
        <w:t>Datagram</w:t>
      </w:r>
      <w:r w:rsidRPr="002C494A">
        <w:rPr>
          <w:rFonts w:ascii="Courier New" w:hAnsi="Courier New" w:cs="Courier New"/>
          <w:sz w:val="28"/>
          <w:szCs w:val="28"/>
        </w:rPr>
        <w:t xml:space="preserve">: </w:t>
      </w:r>
      <w:r w:rsidR="002C494A" w:rsidRPr="002C494A">
        <w:rPr>
          <w:rFonts w:ascii="Courier New" w:hAnsi="Courier New" w:cs="Courier New"/>
          <w:sz w:val="28"/>
          <w:szCs w:val="28"/>
        </w:rPr>
        <w:t>la più usata; l</w:t>
      </w:r>
      <w:r w:rsidRPr="002C494A">
        <w:rPr>
          <w:rFonts w:ascii="Courier New" w:hAnsi="Courier New" w:cs="Courier New"/>
          <w:sz w:val="28"/>
          <w:szCs w:val="28"/>
        </w:rPr>
        <w:t xml:space="preserve">a scelta della porta d'uscita avviene solo in base all'indirizzo della destinazione. Ogni pacchetto trattato indipendentemente. </w:t>
      </w:r>
    </w:p>
    <w:p w:rsidR="00507AC3" w:rsidRPr="002C494A" w:rsidRDefault="00507AC3" w:rsidP="00507AC3">
      <w:pPr>
        <w:pStyle w:val="Paragrafoelenco"/>
        <w:numPr>
          <w:ilvl w:val="0"/>
          <w:numId w:val="1"/>
        </w:numPr>
        <w:rPr>
          <w:rFonts w:ascii="Courier New" w:hAnsi="Courier New" w:cs="Courier New"/>
          <w:sz w:val="28"/>
          <w:szCs w:val="28"/>
        </w:rPr>
      </w:pPr>
      <w:r w:rsidRPr="002C494A">
        <w:rPr>
          <w:rFonts w:ascii="Courier New" w:hAnsi="Courier New" w:cs="Courier New"/>
          <w:b/>
          <w:sz w:val="28"/>
          <w:szCs w:val="28"/>
        </w:rPr>
        <w:t>Circuito virtuale</w:t>
      </w:r>
      <w:r w:rsidR="002C494A" w:rsidRPr="002C494A">
        <w:rPr>
          <w:rFonts w:ascii="Courier New" w:hAnsi="Courier New" w:cs="Courier New"/>
          <w:sz w:val="28"/>
          <w:szCs w:val="28"/>
        </w:rPr>
        <w:t>: i</w:t>
      </w:r>
      <w:r w:rsidRPr="002C494A">
        <w:rPr>
          <w:rFonts w:ascii="Courier New" w:hAnsi="Courier New" w:cs="Courier New"/>
          <w:sz w:val="28"/>
          <w:szCs w:val="28"/>
        </w:rPr>
        <w:t xml:space="preserve"> nodi identificano un flusso informativo sulla base di un identificativo di circuito virtuale. Il circuito virtuale viene instaurato in una fase di setup prima della fase dati. La tabella di instradamento associa ogni </w:t>
      </w:r>
      <w:r w:rsidRPr="002C494A">
        <w:rPr>
          <w:rFonts w:ascii="Courier New" w:hAnsi="Courier New" w:cs="Courier New"/>
          <w:sz w:val="28"/>
          <w:szCs w:val="28"/>
          <w:u w:val="single"/>
        </w:rPr>
        <w:t>label</w:t>
      </w:r>
      <w:r w:rsidRPr="002C494A">
        <w:rPr>
          <w:rFonts w:ascii="Courier New" w:hAnsi="Courier New" w:cs="Courier New"/>
          <w:sz w:val="28"/>
          <w:szCs w:val="28"/>
        </w:rPr>
        <w:t xml:space="preserve"> a una porta d'uscita. </w:t>
      </w:r>
    </w:p>
    <w:p w:rsidR="00507AC3" w:rsidRPr="00280170" w:rsidRDefault="00507AC3" w:rsidP="00507AC3">
      <w:pPr>
        <w:rPr>
          <w:rFonts w:ascii="Calibri Light" w:hAnsi="Calibri Light" w:cs="Calibri Light"/>
          <w:color w:val="2F5496" w:themeColor="accent1" w:themeShade="BF"/>
          <w:sz w:val="28"/>
          <w:szCs w:val="28"/>
        </w:rPr>
      </w:pPr>
    </w:p>
    <w:p w:rsidR="00507AC3" w:rsidRPr="004C215D" w:rsidRDefault="00507AC3" w:rsidP="00507AC3">
      <w:pPr>
        <w:rPr>
          <w:rFonts w:ascii="Courier New" w:hAnsi="Courier New" w:cs="Courier New"/>
          <w:b/>
          <w:color w:val="FF0000"/>
          <w:sz w:val="28"/>
          <w:szCs w:val="28"/>
        </w:rPr>
      </w:pPr>
      <w:r w:rsidRPr="004C215D">
        <w:rPr>
          <w:rFonts w:ascii="Courier New" w:hAnsi="Courier New" w:cs="Courier New"/>
          <w:b/>
          <w:color w:val="FF0000"/>
          <w:sz w:val="28"/>
          <w:szCs w:val="28"/>
        </w:rPr>
        <w:t>RITARDI E THROUGHPUT</w:t>
      </w:r>
    </w:p>
    <w:p w:rsidR="00507AC3" w:rsidRPr="00711CB5" w:rsidRDefault="00507AC3" w:rsidP="00507AC3">
      <w:pPr>
        <w:rPr>
          <w:rFonts w:ascii="Courier New" w:hAnsi="Courier New" w:cs="Courier New"/>
          <w:sz w:val="28"/>
          <w:szCs w:val="28"/>
        </w:rPr>
      </w:pPr>
      <w:r w:rsidRPr="00711CB5">
        <w:rPr>
          <w:rFonts w:ascii="Courier New" w:hAnsi="Courier New" w:cs="Courier New"/>
          <w:sz w:val="28"/>
          <w:szCs w:val="28"/>
        </w:rPr>
        <w:t xml:space="preserve">Il </w:t>
      </w:r>
      <w:r w:rsidRPr="00711CB5">
        <w:rPr>
          <w:rFonts w:ascii="Courier New" w:hAnsi="Courier New" w:cs="Courier New"/>
          <w:sz w:val="28"/>
          <w:szCs w:val="28"/>
          <w:u w:val="single"/>
        </w:rPr>
        <w:t>ritardo di propagazione</w:t>
      </w:r>
      <w:r w:rsidRPr="00711CB5">
        <w:rPr>
          <w:rFonts w:ascii="Courier New" w:hAnsi="Courier New" w:cs="Courier New"/>
          <w:sz w:val="28"/>
          <w:szCs w:val="28"/>
        </w:rPr>
        <w:t xml:space="preserve"> registra il tempo che passa tra invio e ricevimento di un frammento di informazione. Dipende dalle caratteristiche fisiche del collegamento, non dipende dal rate o dall'informazione (distanza collegamento / velocità di propagazione delle onde elettromagnetiche nel mezzo). Il rapporto tra tempo di trasmissione e ritardo di propagazione è una grandezza fondamentale nella progettazione dei protocolli. </w:t>
      </w:r>
    </w:p>
    <w:p w:rsidR="00507AC3" w:rsidRPr="00711CB5" w:rsidRDefault="00507AC3" w:rsidP="00507AC3">
      <w:pPr>
        <w:rPr>
          <w:rFonts w:ascii="Courier New" w:hAnsi="Courier New" w:cs="Courier New"/>
          <w:sz w:val="28"/>
          <w:szCs w:val="28"/>
        </w:rPr>
      </w:pPr>
      <w:r w:rsidRPr="00711CB5">
        <w:rPr>
          <w:rFonts w:ascii="Courier New" w:hAnsi="Courier New" w:cs="Courier New"/>
          <w:b/>
          <w:sz w:val="28"/>
          <w:szCs w:val="28"/>
        </w:rPr>
        <w:t>Store and Forward</w:t>
      </w:r>
      <w:r w:rsidRPr="00711CB5">
        <w:rPr>
          <w:rFonts w:ascii="Courier New" w:hAnsi="Courier New" w:cs="Courier New"/>
          <w:sz w:val="28"/>
          <w:szCs w:val="28"/>
        </w:rPr>
        <w:t>: devo ricevere l'intero pacchetto prima di cominciare a trasmettere.</w:t>
      </w:r>
    </w:p>
    <w:p w:rsidR="00507AC3" w:rsidRDefault="00507AC3" w:rsidP="00507AC3">
      <w:pPr>
        <w:rPr>
          <w:rFonts w:ascii="Courier New" w:hAnsi="Courier New" w:cs="Courier New"/>
          <w:sz w:val="28"/>
          <w:szCs w:val="28"/>
        </w:rPr>
      </w:pPr>
      <w:r w:rsidRPr="00711CB5">
        <w:rPr>
          <w:rFonts w:ascii="Courier New" w:hAnsi="Courier New" w:cs="Courier New"/>
          <w:b/>
          <w:sz w:val="28"/>
          <w:szCs w:val="28"/>
        </w:rPr>
        <w:t>Cut-Through</w:t>
      </w:r>
      <w:r w:rsidRPr="00711CB5">
        <w:rPr>
          <w:rFonts w:ascii="Courier New" w:hAnsi="Courier New" w:cs="Courier New"/>
          <w:sz w:val="28"/>
          <w:szCs w:val="28"/>
        </w:rPr>
        <w:t xml:space="preserve">: il pacchetto viene ritrasmesso alla completa ricezione dell'header, non del pacchetto completo. </w:t>
      </w:r>
    </w:p>
    <w:p w:rsidR="004C215D" w:rsidRDefault="004C215D" w:rsidP="00507AC3">
      <w:pPr>
        <w:rPr>
          <w:rFonts w:ascii="Courier New" w:hAnsi="Courier New" w:cs="Courier New"/>
          <w:sz w:val="28"/>
          <w:szCs w:val="28"/>
        </w:rPr>
      </w:pPr>
    </w:p>
    <w:p w:rsidR="004C215D" w:rsidRPr="004C215D" w:rsidRDefault="004C215D" w:rsidP="00507AC3">
      <w:pPr>
        <w:rPr>
          <w:rFonts w:ascii="Courier New" w:hAnsi="Courier New" w:cs="Courier New"/>
          <w:b/>
          <w:color w:val="FF0000"/>
          <w:sz w:val="28"/>
          <w:szCs w:val="28"/>
        </w:rPr>
      </w:pPr>
      <w:r w:rsidRPr="004C215D">
        <w:rPr>
          <w:rFonts w:ascii="Courier New" w:hAnsi="Courier New" w:cs="Courier New"/>
          <w:b/>
          <w:color w:val="FF0000"/>
          <w:sz w:val="28"/>
          <w:szCs w:val="28"/>
        </w:rPr>
        <w:t>ARCHITETTURA DI UN NODO</w:t>
      </w:r>
    </w:p>
    <w:p w:rsidR="00507AC3" w:rsidRPr="00280170" w:rsidRDefault="00507AC3" w:rsidP="00507AC3">
      <w:pPr>
        <w:jc w:val="center"/>
        <w:rPr>
          <w:rFonts w:ascii="Calibri Light" w:hAnsi="Calibri Light" w:cs="Calibri Light"/>
          <w:color w:val="2F5496" w:themeColor="accent1" w:themeShade="BF"/>
          <w:sz w:val="28"/>
          <w:szCs w:val="28"/>
        </w:rPr>
      </w:pPr>
      <w:r w:rsidRPr="00280170">
        <w:rPr>
          <w:rFonts w:ascii="Calibri Light" w:hAnsi="Calibri Light" w:cs="Calibri Light"/>
          <w:noProof/>
          <w:color w:val="2F5496" w:themeColor="accent1" w:themeShade="BF"/>
          <w:sz w:val="28"/>
          <w:szCs w:val="28"/>
        </w:rPr>
        <w:drawing>
          <wp:inline distT="0" distB="0" distL="0" distR="0" wp14:anchorId="5F26C50A" wp14:editId="6D61EF91">
            <wp:extent cx="3633121" cy="2583180"/>
            <wp:effectExtent l="0" t="0" r="5715"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1963" cy="2632128"/>
                    </a:xfrm>
                    <a:prstGeom prst="rect">
                      <a:avLst/>
                    </a:prstGeom>
                    <a:noFill/>
                    <a:ln>
                      <a:noFill/>
                    </a:ln>
                  </pic:spPr>
                </pic:pic>
              </a:graphicData>
            </a:graphic>
          </wp:inline>
        </w:drawing>
      </w:r>
    </w:p>
    <w:p w:rsidR="00507AC3" w:rsidRPr="004C215D" w:rsidRDefault="00507AC3" w:rsidP="00507AC3">
      <w:pPr>
        <w:rPr>
          <w:rFonts w:ascii="Courier New" w:hAnsi="Courier New" w:cs="Courier New"/>
          <w:sz w:val="28"/>
          <w:szCs w:val="28"/>
        </w:rPr>
      </w:pPr>
      <w:r w:rsidRPr="004C215D">
        <w:rPr>
          <w:rFonts w:ascii="Courier New" w:hAnsi="Courier New" w:cs="Courier New"/>
          <w:sz w:val="28"/>
          <w:szCs w:val="28"/>
          <w:u w:val="single"/>
        </w:rPr>
        <w:lastRenderedPageBreak/>
        <w:t>Tempo di elaborazione</w:t>
      </w:r>
      <w:r w:rsidRPr="004C215D">
        <w:rPr>
          <w:rFonts w:ascii="Courier New" w:hAnsi="Courier New" w:cs="Courier New"/>
          <w:sz w:val="28"/>
          <w:szCs w:val="28"/>
        </w:rPr>
        <w:t xml:space="preserve">: lettura header + consultazione della tabella di routing + accodamento del pacchetto. La Switch-Matrix collega fisicamente ingresso e uscita in base all’istruzione contenuta nella match table (tabella di routing). </w:t>
      </w:r>
    </w:p>
    <w:p w:rsidR="00507AC3" w:rsidRDefault="00507AC3" w:rsidP="00507AC3">
      <w:pPr>
        <w:rPr>
          <w:rFonts w:ascii="Courier New" w:hAnsi="Courier New" w:cs="Courier New"/>
          <w:sz w:val="28"/>
          <w:szCs w:val="28"/>
        </w:rPr>
      </w:pPr>
      <w:r w:rsidRPr="004C215D">
        <w:rPr>
          <w:rFonts w:ascii="Courier New" w:hAnsi="Courier New" w:cs="Courier New"/>
          <w:sz w:val="28"/>
          <w:szCs w:val="28"/>
        </w:rPr>
        <w:t xml:space="preserve">Il </w:t>
      </w:r>
      <w:r w:rsidRPr="004C215D">
        <w:rPr>
          <w:rFonts w:ascii="Courier New" w:hAnsi="Courier New" w:cs="Courier New"/>
          <w:sz w:val="28"/>
          <w:szCs w:val="28"/>
          <w:u w:val="single"/>
        </w:rPr>
        <w:t>ritardo di accodamento</w:t>
      </w:r>
      <w:r w:rsidRPr="004C215D">
        <w:rPr>
          <w:rFonts w:ascii="Courier New" w:hAnsi="Courier New" w:cs="Courier New"/>
          <w:sz w:val="28"/>
          <w:szCs w:val="28"/>
        </w:rPr>
        <w:t xml:space="preserve"> si ha solo quando condividono la coda di uscita. Non è deterministico, si calcola con la teoria delle code. Interfacce di rete diverse hanno code indipendenti. </w:t>
      </w:r>
    </w:p>
    <w:p w:rsidR="004C215D" w:rsidRPr="004C215D" w:rsidRDefault="004C215D" w:rsidP="00507AC3">
      <w:pPr>
        <w:rPr>
          <w:rFonts w:ascii="Courier New" w:hAnsi="Courier New" w:cs="Courier New"/>
          <w:sz w:val="28"/>
          <w:szCs w:val="28"/>
        </w:rPr>
      </w:pPr>
    </w:p>
    <w:p w:rsidR="00507AC3" w:rsidRPr="004C215D" w:rsidRDefault="00507AC3" w:rsidP="00507AC3">
      <w:pPr>
        <w:rPr>
          <w:rFonts w:ascii="Courier New" w:hAnsi="Courier New" w:cs="Courier New"/>
          <w:b/>
          <w:color w:val="FF0000"/>
          <w:sz w:val="28"/>
          <w:szCs w:val="28"/>
        </w:rPr>
      </w:pPr>
      <w:r w:rsidRPr="004C215D">
        <w:rPr>
          <w:rFonts w:ascii="Courier New" w:hAnsi="Courier New" w:cs="Courier New"/>
          <w:b/>
          <w:color w:val="FF0000"/>
          <w:sz w:val="28"/>
          <w:szCs w:val="28"/>
        </w:rPr>
        <w:t xml:space="preserve">MODELLI DI SERVIZIO E PROTOCOLLI DI COMUNICAZIONE </w:t>
      </w:r>
    </w:p>
    <w:p w:rsidR="00507AC3" w:rsidRPr="004C215D" w:rsidRDefault="00507AC3" w:rsidP="00507AC3">
      <w:pPr>
        <w:rPr>
          <w:rFonts w:ascii="Courier New" w:hAnsi="Courier New" w:cs="Courier New"/>
          <w:sz w:val="28"/>
          <w:szCs w:val="28"/>
        </w:rPr>
      </w:pPr>
      <w:r w:rsidRPr="004C215D">
        <w:rPr>
          <w:rFonts w:ascii="Courier New" w:hAnsi="Courier New" w:cs="Courier New"/>
          <w:sz w:val="28"/>
          <w:szCs w:val="28"/>
        </w:rPr>
        <w:t>Un servizio di comunicazione gestisce lo scambio di informazione tra due entità. Trasferisce unità informative più o meno strutturate.</w:t>
      </w:r>
    </w:p>
    <w:p w:rsidR="00507AC3" w:rsidRPr="004C215D" w:rsidRDefault="00507AC3" w:rsidP="00507AC3">
      <w:pPr>
        <w:rPr>
          <w:rFonts w:ascii="Courier New" w:hAnsi="Courier New" w:cs="Courier New"/>
          <w:sz w:val="28"/>
          <w:szCs w:val="28"/>
        </w:rPr>
      </w:pPr>
      <w:r w:rsidRPr="004C215D">
        <w:rPr>
          <w:rFonts w:ascii="Courier New" w:hAnsi="Courier New" w:cs="Courier New"/>
          <w:sz w:val="28"/>
          <w:szCs w:val="28"/>
          <w:u w:val="single"/>
        </w:rPr>
        <w:t>Primitive di servizio</w:t>
      </w:r>
      <w:r w:rsidRPr="004C215D">
        <w:rPr>
          <w:rFonts w:ascii="Courier New" w:hAnsi="Courier New" w:cs="Courier New"/>
          <w:sz w:val="28"/>
          <w:szCs w:val="28"/>
        </w:rPr>
        <w:t>: chiamate di servizio necessarie a dialogare con il fornitore di comunicazione. Le primitive descrivono il servizio, servono a richiederlo e ricevere informazioni dal fornitore. Contengono:</w:t>
      </w:r>
    </w:p>
    <w:p w:rsidR="00507AC3" w:rsidRPr="004C215D" w:rsidRDefault="00507AC3" w:rsidP="00440B1D">
      <w:pPr>
        <w:ind w:firstLine="708"/>
        <w:rPr>
          <w:rFonts w:ascii="Courier New" w:hAnsi="Courier New" w:cs="Courier New"/>
          <w:sz w:val="28"/>
          <w:szCs w:val="28"/>
        </w:rPr>
      </w:pPr>
      <w:r w:rsidRPr="004C215D">
        <w:rPr>
          <w:rFonts w:ascii="Courier New" w:hAnsi="Courier New" w:cs="Courier New"/>
          <w:sz w:val="28"/>
          <w:szCs w:val="28"/>
        </w:rPr>
        <w:t>- informazioni da trasferire</w:t>
      </w:r>
    </w:p>
    <w:p w:rsidR="00507AC3" w:rsidRPr="004C215D" w:rsidRDefault="00507AC3" w:rsidP="00440B1D">
      <w:pPr>
        <w:ind w:firstLine="708"/>
        <w:rPr>
          <w:rFonts w:ascii="Courier New" w:hAnsi="Courier New" w:cs="Courier New"/>
          <w:sz w:val="28"/>
          <w:szCs w:val="28"/>
        </w:rPr>
      </w:pPr>
      <w:r w:rsidRPr="004C215D">
        <w:rPr>
          <w:rFonts w:ascii="Courier New" w:hAnsi="Courier New" w:cs="Courier New"/>
          <w:sz w:val="28"/>
          <w:szCs w:val="28"/>
        </w:rPr>
        <w:t>- indicazioni del destinatario</w:t>
      </w:r>
    </w:p>
    <w:p w:rsidR="00507AC3" w:rsidRPr="004C215D" w:rsidRDefault="00507AC3" w:rsidP="00440B1D">
      <w:pPr>
        <w:ind w:firstLine="708"/>
        <w:rPr>
          <w:rFonts w:ascii="Courier New" w:hAnsi="Courier New" w:cs="Courier New"/>
          <w:sz w:val="28"/>
          <w:szCs w:val="28"/>
        </w:rPr>
      </w:pPr>
      <w:r w:rsidRPr="004C215D">
        <w:rPr>
          <w:rFonts w:ascii="Courier New" w:hAnsi="Courier New" w:cs="Courier New"/>
          <w:sz w:val="28"/>
          <w:szCs w:val="28"/>
        </w:rPr>
        <w:t>- caratteristiche del servizio richiesto</w:t>
      </w:r>
    </w:p>
    <w:p w:rsidR="00507AC3" w:rsidRPr="004C215D" w:rsidRDefault="00507AC3" w:rsidP="00507AC3">
      <w:pPr>
        <w:rPr>
          <w:rFonts w:ascii="Courier New" w:hAnsi="Courier New" w:cs="Courier New"/>
          <w:sz w:val="28"/>
          <w:szCs w:val="28"/>
        </w:rPr>
      </w:pPr>
      <w:r w:rsidRPr="004C215D">
        <w:rPr>
          <w:rFonts w:ascii="Courier New" w:hAnsi="Courier New" w:cs="Courier New"/>
          <w:sz w:val="28"/>
          <w:szCs w:val="28"/>
        </w:rPr>
        <w:t>Modalità utilizzate dal servizio di comunicazione:</w:t>
      </w:r>
    </w:p>
    <w:p w:rsidR="00440B1D" w:rsidRDefault="00440B1D" w:rsidP="00440B1D">
      <w:pPr>
        <w:ind w:left="708"/>
        <w:rPr>
          <w:rFonts w:ascii="Courier New" w:hAnsi="Courier New" w:cs="Courier New"/>
          <w:sz w:val="28"/>
          <w:szCs w:val="28"/>
        </w:rPr>
      </w:pPr>
      <w:r>
        <w:rPr>
          <w:rFonts w:ascii="Courier New" w:hAnsi="Courier New" w:cs="Courier New"/>
          <w:sz w:val="28"/>
          <w:szCs w:val="28"/>
        </w:rPr>
        <w:t xml:space="preserve">- </w:t>
      </w:r>
      <w:r w:rsidR="00507AC3" w:rsidRPr="004C215D">
        <w:rPr>
          <w:rFonts w:ascii="Courier New" w:hAnsi="Courier New" w:cs="Courier New"/>
          <w:sz w:val="28"/>
          <w:szCs w:val="28"/>
        </w:rPr>
        <w:t>connessione: per prima cosa viene instaurato un canale logico, trasferimento e poi rilascio della connessione.</w:t>
      </w:r>
    </w:p>
    <w:p w:rsidR="00507AC3" w:rsidRPr="004C215D" w:rsidRDefault="00440B1D" w:rsidP="00440B1D">
      <w:pPr>
        <w:ind w:left="708"/>
        <w:rPr>
          <w:rFonts w:ascii="Courier New" w:hAnsi="Courier New" w:cs="Courier New"/>
          <w:sz w:val="28"/>
          <w:szCs w:val="28"/>
        </w:rPr>
      </w:pPr>
      <w:r>
        <w:rPr>
          <w:rFonts w:ascii="Courier New" w:hAnsi="Courier New" w:cs="Courier New"/>
          <w:sz w:val="28"/>
          <w:szCs w:val="28"/>
        </w:rPr>
        <w:t xml:space="preserve">- </w:t>
      </w:r>
      <w:r w:rsidR="00507AC3" w:rsidRPr="004C215D">
        <w:rPr>
          <w:rFonts w:ascii="Courier New" w:hAnsi="Courier New" w:cs="Courier New"/>
          <w:sz w:val="28"/>
          <w:szCs w:val="28"/>
        </w:rPr>
        <w:t>senza connessione.</w:t>
      </w:r>
    </w:p>
    <w:p w:rsidR="00507AC3" w:rsidRPr="004C215D" w:rsidRDefault="00507AC3" w:rsidP="00507AC3">
      <w:pPr>
        <w:rPr>
          <w:rFonts w:ascii="Courier New" w:hAnsi="Courier New" w:cs="Courier New"/>
          <w:sz w:val="28"/>
          <w:szCs w:val="28"/>
        </w:rPr>
      </w:pPr>
      <w:r w:rsidRPr="004C215D">
        <w:rPr>
          <w:rFonts w:ascii="Courier New" w:hAnsi="Courier New" w:cs="Courier New"/>
          <w:sz w:val="28"/>
          <w:szCs w:val="28"/>
        </w:rPr>
        <w:t xml:space="preserve">La comunicazione tra due entità può non essere diretta e appoggiarsi a entità a livello inferiore. Architettura a livelli. L'entità di livello inferiore comunica con quella superiore (dallo stesso lato della comunicazione) in locale. </w:t>
      </w:r>
    </w:p>
    <w:p w:rsidR="004C215D" w:rsidRPr="004C215D" w:rsidRDefault="004C215D" w:rsidP="00507AC3">
      <w:pPr>
        <w:rPr>
          <w:rFonts w:ascii="Courier New" w:hAnsi="Courier New" w:cs="Courier New"/>
          <w:sz w:val="28"/>
          <w:szCs w:val="28"/>
        </w:rPr>
      </w:pPr>
      <w:r w:rsidRPr="004C215D">
        <w:rPr>
          <w:rFonts w:ascii="Courier New" w:hAnsi="Courier New" w:cs="Courier New"/>
          <w:sz w:val="28"/>
          <w:szCs w:val="28"/>
        </w:rPr>
        <w:t xml:space="preserve">Le entità di un livello collaborano per fornire il servizio di comunicazione al livello superiore attraverso protocolli, cioè insiemi di regole che gestiscono il colloquio tra entità dello stesso livello (formato dei messaggi, informazioni di servizio, algoritmi di trasferimento). </w:t>
      </w:r>
    </w:p>
    <w:p w:rsidR="00507AC3" w:rsidRPr="004C215D" w:rsidRDefault="00507AC3" w:rsidP="00507AC3">
      <w:pPr>
        <w:rPr>
          <w:rFonts w:ascii="Courier New" w:hAnsi="Courier New" w:cs="Courier New"/>
          <w:sz w:val="28"/>
          <w:szCs w:val="28"/>
        </w:rPr>
      </w:pPr>
      <w:r w:rsidRPr="00440B1D">
        <w:rPr>
          <w:rFonts w:ascii="Courier New" w:hAnsi="Courier New" w:cs="Courier New"/>
          <w:sz w:val="28"/>
          <w:szCs w:val="28"/>
          <w:u w:val="single"/>
        </w:rPr>
        <w:t>PDU</w:t>
      </w:r>
      <w:r w:rsidRPr="00440B1D">
        <w:rPr>
          <w:rFonts w:ascii="Courier New" w:hAnsi="Courier New" w:cs="Courier New"/>
          <w:sz w:val="28"/>
          <w:szCs w:val="28"/>
        </w:rPr>
        <w:t>:</w:t>
      </w:r>
      <w:r w:rsidRPr="004C215D">
        <w:rPr>
          <w:rFonts w:ascii="Courier New" w:hAnsi="Courier New" w:cs="Courier New"/>
          <w:sz w:val="28"/>
          <w:szCs w:val="28"/>
        </w:rPr>
        <w:t xml:space="preserve"> Packet Data Units. Header + dato. </w:t>
      </w:r>
    </w:p>
    <w:p w:rsidR="004C215D" w:rsidRDefault="004C215D" w:rsidP="00507AC3">
      <w:pPr>
        <w:rPr>
          <w:rFonts w:ascii="Courier New" w:hAnsi="Courier New" w:cs="Courier New"/>
          <w:sz w:val="28"/>
          <w:szCs w:val="28"/>
        </w:rPr>
      </w:pPr>
    </w:p>
    <w:p w:rsidR="004C215D" w:rsidRDefault="004C215D" w:rsidP="00507AC3">
      <w:pPr>
        <w:rPr>
          <w:rFonts w:ascii="Courier New" w:hAnsi="Courier New" w:cs="Courier New"/>
          <w:sz w:val="28"/>
          <w:szCs w:val="28"/>
        </w:rPr>
      </w:pPr>
    </w:p>
    <w:p w:rsidR="00507AC3" w:rsidRPr="004C215D" w:rsidRDefault="00507AC3" w:rsidP="00507AC3">
      <w:pPr>
        <w:rPr>
          <w:rFonts w:ascii="Courier New" w:hAnsi="Courier New" w:cs="Courier New"/>
          <w:sz w:val="28"/>
          <w:szCs w:val="28"/>
        </w:rPr>
      </w:pPr>
      <w:r w:rsidRPr="004C215D">
        <w:rPr>
          <w:rFonts w:ascii="Courier New" w:hAnsi="Courier New" w:cs="Courier New"/>
          <w:sz w:val="28"/>
          <w:szCs w:val="28"/>
        </w:rPr>
        <w:lastRenderedPageBreak/>
        <w:t xml:space="preserve">Le entità di livelli diversi possono svolgere funzioni di: </w:t>
      </w:r>
    </w:p>
    <w:p w:rsidR="00507AC3" w:rsidRPr="004C215D" w:rsidRDefault="00507AC3" w:rsidP="00507AC3">
      <w:pPr>
        <w:pStyle w:val="Paragrafoelenco"/>
        <w:numPr>
          <w:ilvl w:val="0"/>
          <w:numId w:val="1"/>
        </w:numPr>
        <w:rPr>
          <w:rFonts w:ascii="Courier New" w:hAnsi="Courier New" w:cs="Courier New"/>
          <w:sz w:val="28"/>
          <w:szCs w:val="28"/>
        </w:rPr>
      </w:pPr>
      <w:r w:rsidRPr="004C215D">
        <w:rPr>
          <w:rFonts w:ascii="Courier New" w:hAnsi="Courier New" w:cs="Courier New"/>
          <w:sz w:val="28"/>
          <w:szCs w:val="28"/>
        </w:rPr>
        <w:t xml:space="preserve">Multiplazione/de-multiplazione: deve convogliare il traffico di più entità di altri livelli e gestirlo. </w:t>
      </w:r>
      <w:r w:rsidR="00440B1D" w:rsidRPr="004C215D">
        <w:rPr>
          <w:rFonts w:ascii="Courier New" w:hAnsi="Courier New" w:cs="Courier New"/>
          <w:sz w:val="28"/>
          <w:szCs w:val="28"/>
        </w:rPr>
        <w:t>Ad esempio,</w:t>
      </w:r>
      <w:r w:rsidRPr="004C215D">
        <w:rPr>
          <w:rFonts w:ascii="Courier New" w:hAnsi="Courier New" w:cs="Courier New"/>
          <w:sz w:val="28"/>
          <w:szCs w:val="28"/>
        </w:rPr>
        <w:t xml:space="preserve"> certe applicazio</w:t>
      </w:r>
      <w:bookmarkStart w:id="0" w:name="_GoBack"/>
      <w:bookmarkEnd w:id="0"/>
      <w:r w:rsidRPr="004C215D">
        <w:rPr>
          <w:rFonts w:ascii="Courier New" w:hAnsi="Courier New" w:cs="Courier New"/>
          <w:sz w:val="28"/>
          <w:szCs w:val="28"/>
        </w:rPr>
        <w:t>ni condividono con altre la stessa interfaccia di rete ma sono distinte dalle porte assegnate. Ogni porta ha un indirizzo univoco, composto da 4 numeri (32 bit).</w:t>
      </w:r>
    </w:p>
    <w:p w:rsidR="00507AC3" w:rsidRPr="004C215D" w:rsidRDefault="00507AC3" w:rsidP="00507AC3">
      <w:pPr>
        <w:pStyle w:val="Paragrafoelenco"/>
        <w:numPr>
          <w:ilvl w:val="0"/>
          <w:numId w:val="1"/>
        </w:numPr>
        <w:rPr>
          <w:rFonts w:ascii="Courier New" w:hAnsi="Courier New" w:cs="Courier New"/>
          <w:sz w:val="28"/>
          <w:szCs w:val="28"/>
        </w:rPr>
      </w:pPr>
      <w:r w:rsidRPr="004C215D">
        <w:rPr>
          <w:rFonts w:ascii="Courier New" w:hAnsi="Courier New" w:cs="Courier New"/>
          <w:sz w:val="28"/>
          <w:szCs w:val="28"/>
        </w:rPr>
        <w:t xml:space="preserve">Controllo d’errore: implementato a livello di linea e di trasporto.  </w:t>
      </w:r>
      <w:r w:rsidRPr="00440B1D">
        <w:rPr>
          <w:rFonts w:ascii="Courier New" w:hAnsi="Courier New" w:cs="Courier New"/>
          <w:sz w:val="28"/>
          <w:szCs w:val="28"/>
        </w:rPr>
        <w:t>ACK</w:t>
      </w:r>
      <w:r w:rsidRPr="004C215D">
        <w:rPr>
          <w:rFonts w:ascii="Courier New" w:hAnsi="Courier New" w:cs="Courier New"/>
          <w:sz w:val="28"/>
          <w:szCs w:val="28"/>
        </w:rPr>
        <w:t xml:space="preserve"> + timer. </w:t>
      </w:r>
    </w:p>
    <w:p w:rsidR="00507AC3" w:rsidRPr="004C215D" w:rsidRDefault="00507AC3" w:rsidP="00507AC3">
      <w:pPr>
        <w:pStyle w:val="Paragrafoelenco"/>
        <w:numPr>
          <w:ilvl w:val="0"/>
          <w:numId w:val="1"/>
        </w:numPr>
        <w:rPr>
          <w:rFonts w:ascii="Courier New" w:hAnsi="Courier New" w:cs="Courier New"/>
          <w:sz w:val="28"/>
          <w:szCs w:val="28"/>
        </w:rPr>
      </w:pPr>
      <w:r w:rsidRPr="004C215D">
        <w:rPr>
          <w:rFonts w:ascii="Courier New" w:hAnsi="Courier New" w:cs="Courier New"/>
          <w:sz w:val="28"/>
          <w:szCs w:val="28"/>
        </w:rPr>
        <w:t>Instradamento: il router che instrada al livello 3 è in grado di leggere tutte le informazioni più in basso. Il router sa leggere solo i primi 3 header del dato</w:t>
      </w:r>
    </w:p>
    <w:p w:rsidR="00507AC3" w:rsidRPr="004C215D" w:rsidRDefault="00507AC3" w:rsidP="00507AC3">
      <w:pPr>
        <w:rPr>
          <w:rFonts w:ascii="Courier New" w:hAnsi="Courier New" w:cs="Courier New"/>
          <w:sz w:val="28"/>
          <w:szCs w:val="28"/>
        </w:rPr>
      </w:pPr>
      <w:r w:rsidRPr="004C215D">
        <w:rPr>
          <w:rFonts w:ascii="Courier New" w:hAnsi="Courier New" w:cs="Courier New"/>
          <w:b/>
          <w:sz w:val="28"/>
          <w:szCs w:val="28"/>
        </w:rPr>
        <w:t>Human Defined Networking</w:t>
      </w:r>
      <w:r w:rsidRPr="004C215D">
        <w:rPr>
          <w:rFonts w:ascii="Courier New" w:hAnsi="Courier New" w:cs="Courier New"/>
          <w:sz w:val="28"/>
          <w:szCs w:val="28"/>
        </w:rPr>
        <w:t xml:space="preserve">: scrivere a mano la tabella di routing. Queste rotte si dicono statiche. La sua alternativa automatica si dice “protocollo di instradamento distribuito”. </w:t>
      </w:r>
    </w:p>
    <w:p w:rsidR="00507AC3" w:rsidRPr="004C215D" w:rsidRDefault="00507AC3" w:rsidP="00507AC3">
      <w:pPr>
        <w:rPr>
          <w:rFonts w:ascii="Courier New" w:hAnsi="Courier New" w:cs="Courier New"/>
          <w:sz w:val="28"/>
          <w:szCs w:val="28"/>
        </w:rPr>
      </w:pPr>
      <w:r w:rsidRPr="004C215D">
        <w:rPr>
          <w:rFonts w:ascii="Courier New" w:hAnsi="Courier New" w:cs="Courier New"/>
          <w:b/>
          <w:sz w:val="28"/>
          <w:szCs w:val="28"/>
        </w:rPr>
        <w:t>Software Defined Networking</w:t>
      </w:r>
      <w:r w:rsidRPr="004C215D">
        <w:rPr>
          <w:rFonts w:ascii="Courier New" w:hAnsi="Courier New" w:cs="Courier New"/>
          <w:sz w:val="28"/>
          <w:szCs w:val="28"/>
        </w:rPr>
        <w:t xml:space="preserve">: Centralizza tutta l’intelligenza della progettazione della tabella di routing in un singolo punto, tutti i router scambiano informazioni con il controllore che genera per loro tabelle di routing. </w:t>
      </w:r>
    </w:p>
    <w:p w:rsidR="00CC2DF6" w:rsidRPr="004C215D" w:rsidRDefault="00CC2DF6">
      <w:pPr>
        <w:rPr>
          <w:rFonts w:ascii="Courier New" w:hAnsi="Courier New" w:cs="Courier New"/>
        </w:rPr>
      </w:pPr>
    </w:p>
    <w:sectPr w:rsidR="00CC2DF6" w:rsidRPr="004C215D" w:rsidSect="00507A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95E32"/>
    <w:multiLevelType w:val="hybridMultilevel"/>
    <w:tmpl w:val="6AFA955E"/>
    <w:lvl w:ilvl="0" w:tplc="5044B1B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C3"/>
    <w:rsid w:val="002C494A"/>
    <w:rsid w:val="00440B1D"/>
    <w:rsid w:val="004A51FB"/>
    <w:rsid w:val="004C215D"/>
    <w:rsid w:val="00507AC3"/>
    <w:rsid w:val="00711CB5"/>
    <w:rsid w:val="00CC2DF6"/>
    <w:rsid w:val="00E06C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BCB4"/>
  <w15:chartTrackingRefBased/>
  <w15:docId w15:val="{3A0D5F8B-C09A-4E2C-B5D5-912446D3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07AC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07AC3"/>
    <w:pPr>
      <w:ind w:left="720"/>
      <w:contextualSpacing/>
    </w:pPr>
  </w:style>
  <w:style w:type="character" w:customStyle="1" w:styleId="fontstyle01">
    <w:name w:val="fontstyle01"/>
    <w:basedOn w:val="Carpredefinitoparagrafo"/>
    <w:rsid w:val="00507AC3"/>
    <w:rPr>
      <w:rFonts w:ascii="ArialMT" w:hAnsi="ArialMT" w:hint="default"/>
      <w:b w:val="0"/>
      <w:bCs w:val="0"/>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1044</Words>
  <Characters>5956</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Puddu</dc:creator>
  <cp:keywords/>
  <dc:description/>
  <cp:lastModifiedBy>Francesco Puddu</cp:lastModifiedBy>
  <cp:revision>3</cp:revision>
  <dcterms:created xsi:type="dcterms:W3CDTF">2018-04-28T14:59:00Z</dcterms:created>
  <dcterms:modified xsi:type="dcterms:W3CDTF">2018-04-30T09:56:00Z</dcterms:modified>
</cp:coreProperties>
</file>