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61C" w:rsidRPr="004B738F" w:rsidRDefault="00D9561C" w:rsidP="00D9561C">
      <w:pPr>
        <w:rPr>
          <w:rFonts w:ascii="Courier New" w:hAnsi="Courier New" w:cs="Courier New"/>
          <w:b/>
          <w:color w:val="FF0000"/>
          <w:sz w:val="28"/>
          <w:szCs w:val="28"/>
        </w:rPr>
      </w:pPr>
      <w:bookmarkStart w:id="0" w:name="_GoBack"/>
      <w:bookmarkEnd w:id="0"/>
      <w:r w:rsidRPr="004B738F">
        <w:rPr>
          <w:rFonts w:ascii="Courier New" w:hAnsi="Courier New" w:cs="Courier New"/>
          <w:b/>
          <w:color w:val="FF0000"/>
          <w:sz w:val="28"/>
          <w:szCs w:val="28"/>
        </w:rPr>
        <w:t>LIVELLO FISICO</w:t>
      </w:r>
    </w:p>
    <w:p w:rsidR="00932E56" w:rsidRPr="004B738F" w:rsidRDefault="00932E56" w:rsidP="00D9561C">
      <w:pPr>
        <w:rPr>
          <w:rFonts w:ascii="Courier New" w:hAnsi="Courier New" w:cs="Courier New"/>
          <w:color w:val="000000" w:themeColor="text1"/>
          <w:sz w:val="28"/>
          <w:szCs w:val="28"/>
        </w:rPr>
      </w:pPr>
      <w:r w:rsidRPr="004B738F">
        <w:rPr>
          <w:rFonts w:ascii="Courier New" w:hAnsi="Courier New" w:cs="Courier New"/>
          <w:color w:val="000000" w:themeColor="text1"/>
          <w:sz w:val="28"/>
          <w:szCs w:val="28"/>
        </w:rPr>
        <w:t>La velocità di trasmissione dipende dai tipi di collegamento:</w:t>
      </w:r>
    </w:p>
    <w:p w:rsidR="00932E56" w:rsidRPr="004B738F" w:rsidRDefault="00932E56" w:rsidP="00932E56">
      <w:pPr>
        <w:pStyle w:val="Paragrafoelenco"/>
        <w:numPr>
          <w:ilvl w:val="0"/>
          <w:numId w:val="1"/>
        </w:numPr>
        <w:rPr>
          <w:rFonts w:ascii="Courier New" w:hAnsi="Courier New" w:cs="Courier New"/>
          <w:color w:val="000000" w:themeColor="text1"/>
          <w:sz w:val="28"/>
          <w:szCs w:val="28"/>
        </w:rPr>
      </w:pPr>
      <w:r w:rsidRPr="004B738F">
        <w:rPr>
          <w:rFonts w:ascii="Courier New" w:hAnsi="Courier New" w:cs="Courier New"/>
          <w:color w:val="000000" w:themeColor="text1"/>
          <w:sz w:val="28"/>
          <w:szCs w:val="28"/>
        </w:rPr>
        <w:t>Rame: ADSL 20 Mb/s</w:t>
      </w:r>
    </w:p>
    <w:p w:rsidR="00932E56" w:rsidRPr="004B738F" w:rsidRDefault="00932E56" w:rsidP="00932E56">
      <w:pPr>
        <w:pStyle w:val="Paragrafoelenco"/>
        <w:numPr>
          <w:ilvl w:val="0"/>
          <w:numId w:val="1"/>
        </w:numPr>
        <w:rPr>
          <w:rFonts w:ascii="Courier New" w:hAnsi="Courier New" w:cs="Courier New"/>
          <w:color w:val="000000" w:themeColor="text1"/>
          <w:sz w:val="28"/>
          <w:szCs w:val="28"/>
        </w:rPr>
      </w:pPr>
      <w:r w:rsidRPr="004B738F">
        <w:rPr>
          <w:rFonts w:ascii="Courier New" w:hAnsi="Courier New" w:cs="Courier New"/>
          <w:b/>
          <w:color w:val="000000" w:themeColor="text1"/>
          <w:sz w:val="28"/>
          <w:szCs w:val="28"/>
        </w:rPr>
        <w:t>FTTC</w:t>
      </w:r>
      <w:r w:rsidRPr="004B738F">
        <w:rPr>
          <w:rFonts w:ascii="Courier New" w:hAnsi="Courier New" w:cs="Courier New"/>
          <w:color w:val="000000" w:themeColor="text1"/>
          <w:sz w:val="28"/>
          <w:szCs w:val="28"/>
        </w:rPr>
        <w:t xml:space="preserve"> (Fiber to the cabinet) 100 Mb/s</w:t>
      </w:r>
    </w:p>
    <w:p w:rsidR="00932E56" w:rsidRPr="004B738F" w:rsidRDefault="00932E56" w:rsidP="00932E56">
      <w:pPr>
        <w:pStyle w:val="Paragrafoelenco"/>
        <w:numPr>
          <w:ilvl w:val="0"/>
          <w:numId w:val="1"/>
        </w:numPr>
        <w:rPr>
          <w:rFonts w:ascii="Courier New" w:hAnsi="Courier New" w:cs="Courier New"/>
          <w:color w:val="000000" w:themeColor="text1"/>
          <w:sz w:val="28"/>
          <w:szCs w:val="28"/>
        </w:rPr>
      </w:pPr>
      <w:r w:rsidRPr="004B738F">
        <w:rPr>
          <w:rFonts w:ascii="Courier New" w:hAnsi="Courier New" w:cs="Courier New"/>
          <w:b/>
          <w:color w:val="000000" w:themeColor="text1"/>
          <w:sz w:val="28"/>
          <w:szCs w:val="28"/>
        </w:rPr>
        <w:t>FTTB</w:t>
      </w:r>
      <w:r w:rsidRPr="004B738F">
        <w:rPr>
          <w:rFonts w:ascii="Courier New" w:hAnsi="Courier New" w:cs="Courier New"/>
          <w:color w:val="000000" w:themeColor="text1"/>
          <w:sz w:val="28"/>
          <w:szCs w:val="28"/>
        </w:rPr>
        <w:t xml:space="preserve"> (Fiber to the building) 1 Gb/s</w:t>
      </w:r>
    </w:p>
    <w:p w:rsidR="00932E56" w:rsidRPr="004B738F" w:rsidRDefault="00932E56" w:rsidP="00932E56">
      <w:pPr>
        <w:pStyle w:val="Paragrafoelenco"/>
        <w:numPr>
          <w:ilvl w:val="0"/>
          <w:numId w:val="1"/>
        </w:numPr>
        <w:rPr>
          <w:rFonts w:ascii="Courier New" w:hAnsi="Courier New" w:cs="Courier New"/>
          <w:color w:val="000000" w:themeColor="text1"/>
          <w:sz w:val="28"/>
          <w:szCs w:val="28"/>
        </w:rPr>
      </w:pPr>
      <w:r w:rsidRPr="004B738F">
        <w:rPr>
          <w:rFonts w:ascii="Courier New" w:hAnsi="Courier New" w:cs="Courier New"/>
          <w:b/>
          <w:color w:val="000000" w:themeColor="text1"/>
          <w:sz w:val="28"/>
          <w:szCs w:val="28"/>
        </w:rPr>
        <w:t>FTTB</w:t>
      </w:r>
      <w:r w:rsidRPr="004B738F">
        <w:rPr>
          <w:rFonts w:ascii="Courier New" w:hAnsi="Courier New" w:cs="Courier New"/>
          <w:color w:val="000000" w:themeColor="text1"/>
          <w:sz w:val="28"/>
          <w:szCs w:val="28"/>
        </w:rPr>
        <w:t xml:space="preserve"> (Fiber to the home) &gt; 1 Gb/s</w:t>
      </w:r>
    </w:p>
    <w:p w:rsidR="00932E56" w:rsidRPr="004B738F" w:rsidRDefault="00932E56" w:rsidP="00D9561C">
      <w:pPr>
        <w:rPr>
          <w:rFonts w:ascii="Courier New" w:hAnsi="Courier New" w:cs="Courier New"/>
          <w:b/>
          <w:sz w:val="28"/>
          <w:szCs w:val="28"/>
        </w:rPr>
      </w:pPr>
      <w:r w:rsidRPr="004B738F">
        <w:rPr>
          <w:rFonts w:ascii="Courier New" w:hAnsi="Courier New" w:cs="Courier New"/>
          <w:b/>
          <w:sz w:val="28"/>
          <w:szCs w:val="28"/>
        </w:rPr>
        <w:t>STADIO DI TRASMISSIONE</w:t>
      </w:r>
    </w:p>
    <w:p w:rsidR="00932E56" w:rsidRPr="004B738F" w:rsidRDefault="00932E56" w:rsidP="00D9561C">
      <w:pPr>
        <w:rPr>
          <w:rFonts w:ascii="Courier New" w:hAnsi="Courier New" w:cs="Courier New"/>
          <w:sz w:val="28"/>
          <w:szCs w:val="28"/>
        </w:rPr>
      </w:pPr>
      <w:r w:rsidRPr="004B738F">
        <w:rPr>
          <w:rFonts w:ascii="Courier New" w:hAnsi="Courier New" w:cs="Courier New"/>
          <w:sz w:val="28"/>
          <w:szCs w:val="28"/>
        </w:rPr>
        <w:t>Il segnale passa da essere continuo nel tempo a essere discreto nel tempo e nelle ampiezze, successivamente viene convertito in una sequenza di bit con una certa velocità di trasmissione legata alla banda (spettro) del segnale in Hz.</w:t>
      </w:r>
    </w:p>
    <w:p w:rsidR="00932E56" w:rsidRPr="004B738F" w:rsidRDefault="00932E56" w:rsidP="00D9561C">
      <w:pPr>
        <w:rPr>
          <w:rFonts w:ascii="Courier New" w:hAnsi="Courier New" w:cs="Courier New"/>
          <w:sz w:val="28"/>
          <w:szCs w:val="28"/>
        </w:rPr>
      </w:pPr>
      <w:r w:rsidRPr="004B738F">
        <w:rPr>
          <w:rFonts w:ascii="Courier New" w:hAnsi="Courier New" w:cs="Courier New"/>
          <w:sz w:val="28"/>
          <w:szCs w:val="28"/>
        </w:rPr>
        <w:t xml:space="preserve">Banda: intervallo di componenti in frequenze (sinusoidi) che descrivono il segnale. </w:t>
      </w:r>
      <w:r w:rsidR="004B738F" w:rsidRPr="004B738F">
        <w:rPr>
          <w:rFonts w:ascii="Courier New" w:hAnsi="Courier New" w:cs="Courier New"/>
          <w:sz w:val="28"/>
          <w:szCs w:val="28"/>
        </w:rPr>
        <w:t xml:space="preserve">Si definisce “larga” quando i segnali variano velocemente nel tempo. </w:t>
      </w:r>
    </w:p>
    <w:p w:rsidR="004B738F" w:rsidRPr="004B738F" w:rsidRDefault="004B738F" w:rsidP="00D9561C">
      <w:pPr>
        <w:rPr>
          <w:rFonts w:ascii="Courier New" w:hAnsi="Courier New" w:cs="Courier New"/>
          <w:sz w:val="28"/>
          <w:szCs w:val="28"/>
        </w:rPr>
      </w:pPr>
      <w:r w:rsidRPr="004B738F">
        <w:rPr>
          <w:rFonts w:ascii="Courier New" w:hAnsi="Courier New" w:cs="Courier New"/>
          <w:sz w:val="28"/>
          <w:szCs w:val="28"/>
        </w:rPr>
        <w:t>Ogni mezzo trasmissivo è caratterizzato da una funzione di trasferimento in frequenza, questa definisce un certo intervallo di frequenze (“</w:t>
      </w:r>
      <w:r w:rsidRPr="008C015E">
        <w:rPr>
          <w:rFonts w:ascii="Courier New" w:hAnsi="Courier New" w:cs="Courier New"/>
          <w:sz w:val="28"/>
          <w:szCs w:val="28"/>
          <w:u w:val="single"/>
        </w:rPr>
        <w:t>banda passante</w:t>
      </w:r>
      <w:r w:rsidRPr="004B738F">
        <w:rPr>
          <w:rFonts w:ascii="Courier New" w:hAnsi="Courier New" w:cs="Courier New"/>
          <w:sz w:val="28"/>
          <w:szCs w:val="28"/>
        </w:rPr>
        <w:t xml:space="preserve">”) che non subiranno distorsioni nella trasmissione. La banda occupata dal segnale deve rientrale in questo intervallo per utilizzare il mezzo. </w:t>
      </w:r>
    </w:p>
    <w:p w:rsidR="004B738F" w:rsidRPr="004B738F" w:rsidRDefault="004B738F" w:rsidP="00D9561C">
      <w:pPr>
        <w:rPr>
          <w:rFonts w:ascii="Courier New" w:hAnsi="Courier New" w:cs="Courier New"/>
          <w:sz w:val="28"/>
          <w:szCs w:val="28"/>
        </w:rPr>
      </w:pPr>
      <w:r w:rsidRPr="008C015E">
        <w:rPr>
          <w:rFonts w:ascii="Courier New" w:hAnsi="Courier New" w:cs="Courier New"/>
          <w:sz w:val="28"/>
          <w:szCs w:val="28"/>
          <w:u w:val="single"/>
        </w:rPr>
        <w:t>Trasmissione passa-basso</w:t>
      </w:r>
      <w:r w:rsidRPr="004B738F">
        <w:rPr>
          <w:rFonts w:ascii="Courier New" w:hAnsi="Courier New" w:cs="Courier New"/>
          <w:sz w:val="28"/>
          <w:szCs w:val="28"/>
        </w:rPr>
        <w:t xml:space="preserve">: banda passante intorno alla frequenza 0. </w:t>
      </w:r>
    </w:p>
    <w:p w:rsidR="004B738F" w:rsidRPr="004B738F" w:rsidRDefault="004B738F" w:rsidP="00D9561C">
      <w:pPr>
        <w:rPr>
          <w:rFonts w:ascii="Courier New" w:hAnsi="Courier New" w:cs="Courier New"/>
          <w:sz w:val="28"/>
          <w:szCs w:val="28"/>
        </w:rPr>
      </w:pPr>
      <w:r w:rsidRPr="008C015E">
        <w:rPr>
          <w:rFonts w:ascii="Courier New" w:hAnsi="Courier New" w:cs="Courier New"/>
          <w:sz w:val="28"/>
          <w:szCs w:val="28"/>
          <w:u w:val="single"/>
        </w:rPr>
        <w:t>Trasmissione passa-banda</w:t>
      </w:r>
      <w:r w:rsidRPr="004B738F">
        <w:rPr>
          <w:rFonts w:ascii="Courier New" w:hAnsi="Courier New" w:cs="Courier New"/>
          <w:sz w:val="28"/>
          <w:szCs w:val="28"/>
        </w:rPr>
        <w:t xml:space="preserve">: banda passante in un diverso range di frequenze, deve essere usata un’onda portante per trasmettere il segnale. </w:t>
      </w:r>
    </w:p>
    <w:p w:rsidR="004B738F" w:rsidRPr="004B738F" w:rsidRDefault="004B738F" w:rsidP="00D9561C">
      <w:pPr>
        <w:rPr>
          <w:rFonts w:ascii="Courier New" w:hAnsi="Courier New" w:cs="Courier New"/>
          <w:sz w:val="28"/>
          <w:szCs w:val="28"/>
        </w:rPr>
      </w:pPr>
      <w:r w:rsidRPr="004B738F">
        <w:rPr>
          <w:rFonts w:ascii="Courier New" w:hAnsi="Courier New" w:cs="Courier New"/>
          <w:sz w:val="28"/>
          <w:szCs w:val="28"/>
        </w:rPr>
        <w:t xml:space="preserve">Le onde portanti sono di tipo elettromagnetico. </w:t>
      </w:r>
    </w:p>
    <w:p w:rsidR="00D9561C" w:rsidRPr="004B738F" w:rsidRDefault="00D9561C" w:rsidP="00D9561C">
      <w:pPr>
        <w:rPr>
          <w:rFonts w:ascii="Courier New" w:hAnsi="Courier New" w:cs="Courier New"/>
          <w:sz w:val="28"/>
          <w:szCs w:val="28"/>
        </w:rPr>
      </w:pPr>
      <w:r w:rsidRPr="004B738F">
        <w:rPr>
          <w:rFonts w:ascii="Courier New" w:hAnsi="Courier New" w:cs="Courier New"/>
          <w:sz w:val="28"/>
          <w:szCs w:val="28"/>
        </w:rPr>
        <w:t xml:space="preserve">La frequenza delle onde portanti e la banda portante impongono la massima banda del segnale, ad esempio il doppino telefonico ha una passante pessima quindi per non distorcere deve andare a basse frequenze. </w:t>
      </w:r>
    </w:p>
    <w:p w:rsidR="00D9561C" w:rsidRPr="008C015E" w:rsidRDefault="00D9561C" w:rsidP="00D9561C">
      <w:pPr>
        <w:rPr>
          <w:rFonts w:ascii="Courier New" w:hAnsi="Courier New" w:cs="Courier New"/>
          <w:b/>
          <w:sz w:val="28"/>
          <w:szCs w:val="28"/>
        </w:rPr>
      </w:pPr>
      <w:r w:rsidRPr="008C015E">
        <w:rPr>
          <w:rFonts w:ascii="Courier New" w:hAnsi="Courier New" w:cs="Courier New"/>
          <w:b/>
          <w:sz w:val="28"/>
          <w:szCs w:val="28"/>
        </w:rPr>
        <w:t>CAMPIONAMENTO</w:t>
      </w:r>
    </w:p>
    <w:p w:rsidR="00D9561C" w:rsidRPr="008C015E" w:rsidRDefault="00D9561C" w:rsidP="00D9561C">
      <w:pPr>
        <w:rPr>
          <w:rFonts w:ascii="Courier New" w:hAnsi="Courier New" w:cs="Courier New"/>
          <w:sz w:val="28"/>
          <w:szCs w:val="28"/>
        </w:rPr>
      </w:pPr>
      <w:r w:rsidRPr="008C015E">
        <w:rPr>
          <w:rFonts w:ascii="Courier New" w:hAnsi="Courier New" w:cs="Courier New"/>
          <w:sz w:val="28"/>
          <w:szCs w:val="28"/>
        </w:rPr>
        <w:t xml:space="preserve">Teorema di </w:t>
      </w:r>
      <w:r w:rsidRPr="00B6632E">
        <w:rPr>
          <w:rFonts w:ascii="Courier New" w:hAnsi="Courier New" w:cs="Courier New"/>
          <w:sz w:val="28"/>
          <w:szCs w:val="28"/>
          <w:u w:val="single"/>
        </w:rPr>
        <w:t>Nyquist</w:t>
      </w:r>
      <w:r w:rsidRPr="008C015E">
        <w:rPr>
          <w:rFonts w:ascii="Courier New" w:hAnsi="Courier New" w:cs="Courier New"/>
          <w:sz w:val="28"/>
          <w:szCs w:val="28"/>
        </w:rPr>
        <w:t xml:space="preserve">: un segnale del tempo è completamente determinato dai suoi campioni presi a distanza T tale che </w:t>
      </w:r>
      <w:r w:rsidR="00B6632E">
        <w:rPr>
          <w:rFonts w:ascii="Courier New" w:hAnsi="Courier New" w:cs="Courier New"/>
          <w:sz w:val="28"/>
          <w:szCs w:val="28"/>
        </w:rPr>
        <w:t xml:space="preserve">    </w:t>
      </w:r>
      <w:r w:rsidRPr="008C015E">
        <w:rPr>
          <w:rFonts w:ascii="Courier New" w:hAnsi="Courier New" w:cs="Courier New"/>
          <w:sz w:val="28"/>
          <w:szCs w:val="28"/>
        </w:rPr>
        <w:t>T &lt;= 1/</w:t>
      </w:r>
      <w:r w:rsidR="00B6632E">
        <w:rPr>
          <w:rFonts w:ascii="Courier New" w:hAnsi="Courier New" w:cs="Courier New"/>
          <w:sz w:val="28"/>
          <w:szCs w:val="28"/>
        </w:rPr>
        <w:t>(</w:t>
      </w:r>
      <w:r w:rsidRPr="008C015E">
        <w:rPr>
          <w:rFonts w:ascii="Courier New" w:hAnsi="Courier New" w:cs="Courier New"/>
          <w:sz w:val="28"/>
          <w:szCs w:val="28"/>
        </w:rPr>
        <w:t>2</w:t>
      </w:r>
      <w:r w:rsidR="008C015E" w:rsidRPr="008C015E">
        <w:rPr>
          <w:rFonts w:ascii="Courier New" w:hAnsi="Courier New" w:cs="Courier New"/>
          <w:sz w:val="28"/>
          <w:szCs w:val="28"/>
        </w:rPr>
        <w:t xml:space="preserve"> * </w:t>
      </w:r>
      <w:r w:rsidRPr="008C015E">
        <w:rPr>
          <w:rFonts w:ascii="Courier New" w:hAnsi="Courier New" w:cs="Courier New"/>
          <w:sz w:val="28"/>
          <w:szCs w:val="28"/>
        </w:rPr>
        <w:t>banda</w:t>
      </w:r>
      <w:r w:rsidR="008C015E" w:rsidRPr="008C015E">
        <w:rPr>
          <w:rFonts w:ascii="Courier New" w:hAnsi="Courier New" w:cs="Courier New"/>
          <w:sz w:val="28"/>
          <w:szCs w:val="28"/>
        </w:rPr>
        <w:t xml:space="preserve">). </w:t>
      </w:r>
    </w:p>
    <w:p w:rsidR="008C015E" w:rsidRPr="008C015E" w:rsidRDefault="008C015E" w:rsidP="00D9561C">
      <w:pPr>
        <w:rPr>
          <w:rFonts w:ascii="Courier New" w:hAnsi="Courier New" w:cs="Courier New"/>
          <w:sz w:val="28"/>
          <w:szCs w:val="28"/>
        </w:rPr>
      </w:pPr>
      <w:r w:rsidRPr="008C015E">
        <w:rPr>
          <w:rFonts w:ascii="Courier New" w:hAnsi="Courier New" w:cs="Courier New"/>
          <w:sz w:val="28"/>
          <w:szCs w:val="28"/>
        </w:rPr>
        <w:t xml:space="preserve">I campioni presi alla frequenza di Nyquist (&gt;= 2B) rappresentano il contenuto informativo del segnale. </w:t>
      </w:r>
    </w:p>
    <w:p w:rsidR="00D9561C" w:rsidRPr="008C015E" w:rsidRDefault="00D9561C" w:rsidP="00D9561C">
      <w:pPr>
        <w:rPr>
          <w:rFonts w:ascii="Courier New" w:hAnsi="Courier New" w:cs="Courier New"/>
          <w:sz w:val="28"/>
          <w:szCs w:val="28"/>
        </w:rPr>
      </w:pPr>
      <w:r w:rsidRPr="008C015E">
        <w:rPr>
          <w:rFonts w:ascii="Courier New" w:hAnsi="Courier New" w:cs="Courier New"/>
          <w:sz w:val="28"/>
          <w:szCs w:val="28"/>
        </w:rPr>
        <w:t>La ricostruzione avviene con un filtro posto al ricevitore che taglia le frequenze oltre 2B.</w:t>
      </w:r>
    </w:p>
    <w:p w:rsidR="00D9561C" w:rsidRPr="00B6632E" w:rsidRDefault="00D9561C" w:rsidP="00D9561C">
      <w:pPr>
        <w:rPr>
          <w:rFonts w:ascii="Courier New" w:hAnsi="Courier New" w:cs="Courier New"/>
          <w:b/>
          <w:sz w:val="28"/>
          <w:szCs w:val="28"/>
        </w:rPr>
      </w:pPr>
      <w:r w:rsidRPr="00B6632E">
        <w:rPr>
          <w:rFonts w:ascii="Courier New" w:hAnsi="Courier New" w:cs="Courier New"/>
          <w:b/>
          <w:sz w:val="28"/>
          <w:szCs w:val="28"/>
        </w:rPr>
        <w:lastRenderedPageBreak/>
        <w:t>QUANTIZZAZIONE</w:t>
      </w:r>
    </w:p>
    <w:p w:rsidR="00B6632E" w:rsidRPr="00B6632E" w:rsidRDefault="00B6632E" w:rsidP="00D9561C">
      <w:pPr>
        <w:rPr>
          <w:rFonts w:ascii="Courier New" w:hAnsi="Courier New" w:cs="Courier New"/>
          <w:sz w:val="28"/>
          <w:szCs w:val="28"/>
        </w:rPr>
      </w:pPr>
      <w:r w:rsidRPr="00B6632E">
        <w:rPr>
          <w:rFonts w:ascii="Courier New" w:hAnsi="Courier New" w:cs="Courier New"/>
          <w:sz w:val="28"/>
          <w:szCs w:val="28"/>
        </w:rPr>
        <w:t>È l’operazione con cui un segnale continuo nelle ampiezze è trasformato nelle ampiezze. Prevede un errore di approssimazione che è inversamente proporzionale al numero di livelli di ampiezze disponibili per descrivere il segnale.</w:t>
      </w:r>
    </w:p>
    <w:p w:rsidR="00D9561C" w:rsidRPr="00B6632E" w:rsidRDefault="00D9561C" w:rsidP="00D9561C">
      <w:pPr>
        <w:rPr>
          <w:rFonts w:ascii="Courier New" w:hAnsi="Courier New" w:cs="Courier New"/>
          <w:sz w:val="28"/>
          <w:szCs w:val="28"/>
        </w:rPr>
      </w:pPr>
      <w:r w:rsidRPr="00B6632E">
        <w:rPr>
          <w:rFonts w:ascii="Courier New" w:hAnsi="Courier New" w:cs="Courier New"/>
          <w:sz w:val="28"/>
          <w:szCs w:val="28"/>
        </w:rPr>
        <w:t xml:space="preserve">Ogni livello viene rappresentato da una sequenza di bit. Si tratta di un errore irrecuperabile, perdo informazioni sul dato di partenza. </w:t>
      </w:r>
    </w:p>
    <w:p w:rsidR="00D9561C" w:rsidRPr="00BD33C7" w:rsidRDefault="00D9561C" w:rsidP="00D9561C">
      <w:pPr>
        <w:rPr>
          <w:rFonts w:ascii="Courier New" w:hAnsi="Courier New" w:cs="Courier New"/>
          <w:b/>
          <w:sz w:val="28"/>
          <w:szCs w:val="28"/>
        </w:rPr>
      </w:pPr>
      <w:r w:rsidRPr="00BD33C7">
        <w:rPr>
          <w:rFonts w:ascii="Courier New" w:hAnsi="Courier New" w:cs="Courier New"/>
          <w:b/>
          <w:sz w:val="28"/>
          <w:szCs w:val="28"/>
        </w:rPr>
        <w:t xml:space="preserve">MODULAZIONE </w:t>
      </w:r>
    </w:p>
    <w:p w:rsidR="00B6632E" w:rsidRPr="00BD33C7" w:rsidRDefault="00B6632E" w:rsidP="00D9561C">
      <w:pPr>
        <w:rPr>
          <w:rFonts w:ascii="Courier New" w:hAnsi="Courier New" w:cs="Courier New"/>
          <w:sz w:val="28"/>
          <w:szCs w:val="28"/>
        </w:rPr>
      </w:pPr>
      <w:r w:rsidRPr="00BD33C7">
        <w:rPr>
          <w:rFonts w:ascii="Courier New" w:hAnsi="Courier New" w:cs="Courier New"/>
          <w:sz w:val="28"/>
          <w:szCs w:val="28"/>
        </w:rPr>
        <w:t xml:space="preserve">La trasmissione di un segnale numerico richiede di creare un opportuno segnale che sia adatto ad essere trasportato nel mezzo trasmissivo. La sequenza digitale viene dunque usata per modulare un qualche parametro del segnale analogico inviato nel mezzo trasmissivo. </w:t>
      </w:r>
    </w:p>
    <w:p w:rsidR="00B6632E" w:rsidRPr="00BD33C7" w:rsidRDefault="00B6632E" w:rsidP="00D9561C">
      <w:pPr>
        <w:rPr>
          <w:rFonts w:ascii="Courier New" w:hAnsi="Courier New" w:cs="Courier New"/>
          <w:sz w:val="28"/>
          <w:szCs w:val="28"/>
        </w:rPr>
      </w:pPr>
      <w:r w:rsidRPr="00BD33C7">
        <w:rPr>
          <w:rFonts w:ascii="Courier New" w:hAnsi="Courier New" w:cs="Courier New"/>
          <w:sz w:val="28"/>
          <w:szCs w:val="28"/>
          <w:u w:val="single"/>
        </w:rPr>
        <w:t>Modulazione di ampiezza binaria</w:t>
      </w:r>
      <w:r w:rsidRPr="00BD33C7">
        <w:rPr>
          <w:rFonts w:ascii="Courier New" w:hAnsi="Courier New" w:cs="Courier New"/>
          <w:sz w:val="28"/>
          <w:szCs w:val="28"/>
        </w:rPr>
        <w:t xml:space="preserve">: i bit 1 e 0 sono rappresentati tramite due livelli di ampiezza distinti del segnale da modulare. </w:t>
      </w:r>
    </w:p>
    <w:p w:rsidR="00313514" w:rsidRPr="00BD33C7" w:rsidRDefault="00313514" w:rsidP="00D9561C">
      <w:pPr>
        <w:rPr>
          <w:rFonts w:ascii="Courier New" w:hAnsi="Courier New" w:cs="Courier New"/>
          <w:sz w:val="28"/>
          <w:szCs w:val="28"/>
        </w:rPr>
      </w:pPr>
      <w:r w:rsidRPr="00BD33C7">
        <w:rPr>
          <w:rFonts w:ascii="Courier New" w:hAnsi="Courier New" w:cs="Courier New"/>
          <w:sz w:val="28"/>
          <w:szCs w:val="28"/>
          <w:u w:val="single"/>
        </w:rPr>
        <w:t>Modulazione PAM-M</w:t>
      </w:r>
      <w:r w:rsidRPr="00BD33C7">
        <w:rPr>
          <w:rFonts w:ascii="Courier New" w:hAnsi="Courier New" w:cs="Courier New"/>
          <w:sz w:val="28"/>
          <w:szCs w:val="28"/>
        </w:rPr>
        <w:t xml:space="preserve">: flusso di bit diviso in gruppi di Log2(M), ci sono dunque M simboli disponibili e M livelli di ampiezza. Un segnale modulato con questa tecnica è più sensibile al rumore e alle distorsioni. </w:t>
      </w:r>
    </w:p>
    <w:p w:rsidR="00D9561C" w:rsidRPr="00BD33C7" w:rsidRDefault="00D9561C" w:rsidP="00D9561C">
      <w:pPr>
        <w:rPr>
          <w:rFonts w:ascii="Courier New" w:hAnsi="Courier New" w:cs="Courier New"/>
          <w:b/>
          <w:sz w:val="28"/>
          <w:szCs w:val="28"/>
        </w:rPr>
      </w:pPr>
      <w:r w:rsidRPr="00BD33C7">
        <w:rPr>
          <w:rFonts w:ascii="Courier New" w:hAnsi="Courier New" w:cs="Courier New"/>
          <w:b/>
          <w:sz w:val="28"/>
          <w:szCs w:val="28"/>
        </w:rPr>
        <w:t>ERRORI DI RICEZIONE</w:t>
      </w:r>
    </w:p>
    <w:p w:rsidR="00313514" w:rsidRPr="00BD33C7" w:rsidRDefault="00313514" w:rsidP="00D9561C">
      <w:pPr>
        <w:rPr>
          <w:rFonts w:ascii="Courier New" w:hAnsi="Courier New" w:cs="Courier New"/>
          <w:sz w:val="28"/>
          <w:szCs w:val="28"/>
        </w:rPr>
      </w:pPr>
      <w:r w:rsidRPr="00BD33C7">
        <w:rPr>
          <w:rFonts w:ascii="Courier New" w:hAnsi="Courier New" w:cs="Courier New"/>
          <w:sz w:val="28"/>
          <w:szCs w:val="28"/>
        </w:rPr>
        <w:t>Le cause degli errori possono essere:</w:t>
      </w:r>
    </w:p>
    <w:p w:rsidR="00313514" w:rsidRPr="00BD33C7" w:rsidRDefault="00313514" w:rsidP="00313514">
      <w:pPr>
        <w:pStyle w:val="Paragrafoelenco"/>
        <w:numPr>
          <w:ilvl w:val="0"/>
          <w:numId w:val="1"/>
        </w:numPr>
        <w:rPr>
          <w:rFonts w:ascii="Courier New" w:hAnsi="Courier New" w:cs="Courier New"/>
          <w:sz w:val="28"/>
          <w:szCs w:val="28"/>
        </w:rPr>
      </w:pPr>
      <w:r w:rsidRPr="00BD33C7">
        <w:rPr>
          <w:rFonts w:ascii="Courier New" w:hAnsi="Courier New" w:cs="Courier New"/>
          <w:sz w:val="28"/>
          <w:szCs w:val="28"/>
        </w:rPr>
        <w:t>Rumore termico dei mezzi trasmissivi</w:t>
      </w:r>
    </w:p>
    <w:p w:rsidR="00313514" w:rsidRPr="00BD33C7" w:rsidRDefault="00313514" w:rsidP="00313514">
      <w:pPr>
        <w:pStyle w:val="Paragrafoelenco"/>
        <w:numPr>
          <w:ilvl w:val="0"/>
          <w:numId w:val="1"/>
        </w:numPr>
        <w:rPr>
          <w:rFonts w:ascii="Courier New" w:hAnsi="Courier New" w:cs="Courier New"/>
          <w:sz w:val="28"/>
          <w:szCs w:val="28"/>
        </w:rPr>
      </w:pPr>
      <w:r w:rsidRPr="00BD33C7">
        <w:rPr>
          <w:rFonts w:ascii="Courier New" w:hAnsi="Courier New" w:cs="Courier New"/>
          <w:sz w:val="28"/>
          <w:szCs w:val="28"/>
        </w:rPr>
        <w:t>Interferenza da altre trasmissioni sullo stesso mezzo</w:t>
      </w:r>
    </w:p>
    <w:p w:rsidR="00313514" w:rsidRPr="00BD33C7" w:rsidRDefault="00313514" w:rsidP="00313514">
      <w:pPr>
        <w:pStyle w:val="Paragrafoelenco"/>
        <w:numPr>
          <w:ilvl w:val="0"/>
          <w:numId w:val="1"/>
        </w:numPr>
        <w:rPr>
          <w:rFonts w:ascii="Courier New" w:hAnsi="Courier New" w:cs="Courier New"/>
          <w:sz w:val="28"/>
          <w:szCs w:val="28"/>
        </w:rPr>
      </w:pPr>
      <w:r w:rsidRPr="00BD33C7">
        <w:rPr>
          <w:rFonts w:ascii="Courier New" w:hAnsi="Courier New" w:cs="Courier New"/>
          <w:sz w:val="28"/>
          <w:szCs w:val="28"/>
        </w:rPr>
        <w:t>Disturbi elettromagnetici</w:t>
      </w:r>
    </w:p>
    <w:p w:rsidR="00D9561C" w:rsidRPr="00BD33C7" w:rsidRDefault="00313514" w:rsidP="00D9561C">
      <w:pPr>
        <w:pStyle w:val="Paragrafoelenco"/>
        <w:numPr>
          <w:ilvl w:val="0"/>
          <w:numId w:val="1"/>
        </w:numPr>
        <w:rPr>
          <w:rFonts w:ascii="Courier New" w:hAnsi="Courier New" w:cs="Courier New"/>
          <w:sz w:val="28"/>
          <w:szCs w:val="28"/>
        </w:rPr>
      </w:pPr>
      <w:r w:rsidRPr="00BD33C7">
        <w:rPr>
          <w:rFonts w:ascii="Courier New" w:hAnsi="Courier New" w:cs="Courier New"/>
          <w:sz w:val="28"/>
          <w:szCs w:val="28"/>
        </w:rPr>
        <w:t>Perdite di sincronism</w:t>
      </w:r>
      <w:r w:rsidR="00BD33C7" w:rsidRPr="00BD33C7">
        <w:rPr>
          <w:rFonts w:ascii="Courier New" w:hAnsi="Courier New" w:cs="Courier New"/>
          <w:sz w:val="28"/>
          <w:szCs w:val="28"/>
        </w:rPr>
        <w:t>o.</w:t>
      </w:r>
    </w:p>
    <w:p w:rsidR="00D9561C" w:rsidRPr="00BD33C7" w:rsidRDefault="00D9561C" w:rsidP="00D9561C">
      <w:pPr>
        <w:rPr>
          <w:rFonts w:ascii="Calibri Light" w:hAnsi="Calibri Light" w:cs="Calibri Light"/>
          <w:sz w:val="28"/>
          <w:szCs w:val="28"/>
        </w:rPr>
      </w:pPr>
    </w:p>
    <w:p w:rsidR="00D9561C" w:rsidRPr="00280170" w:rsidRDefault="00D9561C" w:rsidP="00D9561C">
      <w:pPr>
        <w:rPr>
          <w:rFonts w:ascii="Calibri Light" w:hAnsi="Calibri Light" w:cs="Calibri Light"/>
          <w:color w:val="2F5496" w:themeColor="accent1" w:themeShade="BF"/>
          <w:sz w:val="28"/>
          <w:szCs w:val="28"/>
        </w:rPr>
      </w:pPr>
    </w:p>
    <w:p w:rsidR="00D9561C" w:rsidRPr="00280170" w:rsidRDefault="00D9561C" w:rsidP="00D9561C">
      <w:pPr>
        <w:rPr>
          <w:rFonts w:ascii="Calibri Light" w:hAnsi="Calibri Light" w:cs="Calibri Light"/>
          <w:color w:val="2F5496" w:themeColor="accent1" w:themeShade="BF"/>
          <w:sz w:val="28"/>
          <w:szCs w:val="28"/>
        </w:rPr>
      </w:pPr>
    </w:p>
    <w:p w:rsidR="00D9561C" w:rsidRPr="00280170" w:rsidRDefault="00D9561C" w:rsidP="00D9561C">
      <w:pPr>
        <w:pStyle w:val="Paragrafoelenco"/>
        <w:rPr>
          <w:rFonts w:ascii="Calibri Light" w:hAnsi="Calibri Light" w:cs="Calibri Light"/>
          <w:color w:val="2F5496" w:themeColor="accent1" w:themeShade="BF"/>
          <w:sz w:val="28"/>
          <w:szCs w:val="28"/>
        </w:rPr>
      </w:pPr>
    </w:p>
    <w:p w:rsidR="00D9561C" w:rsidRPr="00280170" w:rsidRDefault="00D9561C" w:rsidP="00D9561C">
      <w:pPr>
        <w:ind w:left="360"/>
        <w:rPr>
          <w:rFonts w:ascii="Calibri Light" w:hAnsi="Calibri Light" w:cs="Calibri Light"/>
          <w:color w:val="2F5496" w:themeColor="accent1" w:themeShade="BF"/>
          <w:sz w:val="28"/>
          <w:szCs w:val="28"/>
        </w:rPr>
      </w:pPr>
    </w:p>
    <w:p w:rsidR="00CC2DF6" w:rsidRDefault="00CC2DF6"/>
    <w:sectPr w:rsidR="00CC2DF6" w:rsidSect="00633F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95E32"/>
    <w:multiLevelType w:val="hybridMultilevel"/>
    <w:tmpl w:val="6AFA955E"/>
    <w:lvl w:ilvl="0" w:tplc="5044B1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1C"/>
    <w:rsid w:val="00313514"/>
    <w:rsid w:val="004A51FB"/>
    <w:rsid w:val="004B738F"/>
    <w:rsid w:val="008C015E"/>
    <w:rsid w:val="00932E56"/>
    <w:rsid w:val="00B6632E"/>
    <w:rsid w:val="00BD33C7"/>
    <w:rsid w:val="00CC2DF6"/>
    <w:rsid w:val="00D9561C"/>
    <w:rsid w:val="00E06C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DA06"/>
  <w15:chartTrackingRefBased/>
  <w15:docId w15:val="{866F13DD-C73D-4B85-915F-0D7FF970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9561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5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Puddu</dc:creator>
  <cp:keywords/>
  <dc:description/>
  <cp:lastModifiedBy>Francesco Puddu</cp:lastModifiedBy>
  <cp:revision>2</cp:revision>
  <dcterms:created xsi:type="dcterms:W3CDTF">2018-04-30T09:32:00Z</dcterms:created>
  <dcterms:modified xsi:type="dcterms:W3CDTF">2018-04-30T09:32:00Z</dcterms:modified>
</cp:coreProperties>
</file>