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0F766E"/>
          <w:sz w:val="22"/>
          <w:szCs w:val="22"/>
        </w:rPr>
        <w:t xml:space="preserve">AGENTIC AI TRAINING · STUDENT &amp; TRAINER GUIDE</w:t>
      </w:r>
    </w:p>
    <w:p>
      <w:pPr>
        <w:spacing w:after="240" w:line="240" w:lineRule="auto"/>
      </w:pPr>
      <w:r>
        <w:rPr>
          <w:b/>
          <w:bCs/>
          <w:color w:val="1F3A5F"/>
          <w:sz w:val="48"/>
          <w:szCs w:val="48"/>
        </w:rPr>
        <w:t xml:space="preserve">Free Gemini API Key: Setup Guide and Comparison with OpenAI</w:t>
      </w:r>
    </w:p>
    <w:p>
      <w:pPr>
        <w:pBdr>
          <w:bottom w:val="single" w:color="0F766E" w:sz="12" w:space="8"/>
        </w:pBdr>
        <w:spacing w:after="400"/>
      </w:pPr>
      <w:r>
        <w:rPr>
          <w:color w:val="6B7280"/>
          <w:sz w:val="28"/>
          <w:szCs w:val="28"/>
        </w:rPr>
        <w:t xml:space="preserve">For learners who cannot buy an OpenAI API key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Item</w:t>
            </w:r>
          </w:p>
        </w:tc>
        <w:tc>
          <w:tcPr>
            <w:tcW w:type="dxa" w:w="6939"/>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Details</w:t>
            </w:r>
          </w:p>
        </w:tc>
      </w:tr>
      <w:tr>
        <w:trPr>
          <w:cantSplit/>
          <w:tblHeader w:val="false"/>
        </w:trPr>
        <w:tc>
          <w:tcPr>
            <w:tcW w:type="dxa" w:w="269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Short answer</w:t>
            </w:r>
          </w:p>
        </w:tc>
        <w:tc>
          <w:tcPr>
            <w:tcW w:type="dxa" w:w="693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b/>
                <w:bCs/>
                <w:sz w:val="20"/>
                <w:szCs w:val="20"/>
              </w:rPr>
              <w:t xml:space="preserve">Yes, a Gemini API key is free.</w:t>
            </w:r>
            <w:r>
              <w:rPr>
                <w:sz w:val="20"/>
                <w:szCs w:val="20"/>
              </w:rPr>
              <w:t xml:space="preserve"> It comes from Google AI Studio and needs no credit card, within free-tier limits.</w:t>
            </w:r>
          </w:p>
        </w:tc>
      </w:tr>
      <w:tr>
        <w:trPr>
          <w:cantSplit/>
          <w:tblHeader w:val="false"/>
        </w:trPr>
        <w:tc>
          <w:tcPr>
            <w:tcW w:type="dxa" w:w="269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What you need</w:t>
            </w:r>
          </w:p>
        </w:tc>
        <w:tc>
          <w:tcPr>
            <w:tcW w:type="dxa" w:w="693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A Google (Gmail) account, age 18+, and a browser</w:t>
            </w:r>
          </w:p>
        </w:tc>
      </w:tr>
      <w:tr>
        <w:trPr>
          <w:cantSplit/>
          <w:tblHeader w:val="false"/>
        </w:trPr>
        <w:tc>
          <w:tcPr>
            <w:tcW w:type="dxa" w:w="269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Time required</w:t>
            </w:r>
          </w:p>
        </w:tc>
        <w:tc>
          <w:tcPr>
            <w:tcW w:type="dxa" w:w="693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About 2–5 minutes</w:t>
            </w:r>
          </w:p>
        </w:tc>
      </w:tr>
      <w:tr>
        <w:trPr>
          <w:cantSplit/>
          <w:tblHeader w:val="false"/>
        </w:trPr>
        <w:tc>
          <w:tcPr>
            <w:tcW w:type="dxa" w:w="269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Use it with</w:t>
            </w:r>
          </w:p>
        </w:tc>
        <w:tc>
          <w:tcPr>
            <w:tcW w:type="dxa" w:w="693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b/>
                <w:bCs/>
                <w:sz w:val="20"/>
                <w:szCs w:val="20"/>
              </w:rPr>
              <w:t xml:space="preserve">Notebook 1b</w:t>
            </w:r>
            <w:r>
              <w:rPr>
                <w:sz w:val="20"/>
                <w:szCs w:val="20"/>
              </w:rPr>
              <w:t xml:space="preserve"> – Build a Simple AI Agent with Google Gemini (free). Runs in </w:t>
            </w:r>
            <w:r>
              <w:rPr>
                <w:b/>
                <w:bCs/>
                <w:sz w:val="20"/>
                <w:szCs w:val="20"/>
              </w:rPr>
              <w:t xml:space="preserve">Google Colab</w:t>
            </w:r>
            <w:r>
              <w:rPr>
                <w:sz w:val="20"/>
                <w:szCs w:val="20"/>
              </w:rPr>
              <w:t xml:space="preserve"> (recommended) or Jupyter</w:t>
            </w:r>
          </w:p>
        </w:tc>
      </w:tr>
      <w:tr>
        <w:trPr>
          <w:cantSplit/>
          <w:tblHeader w:val="false"/>
        </w:trPr>
        <w:tc>
          <w:tcPr>
            <w:tcW w:type="dxa" w:w="269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Information checked on</w:t>
            </w:r>
          </w:p>
        </w:tc>
        <w:tc>
          <w:tcPr>
            <w:tcW w:type="dxa" w:w="693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14 October 2026. Google changes model names and limits often; re-check the links in Section 8 before each batch.</w:t>
            </w:r>
          </w:p>
        </w:tc>
      </w:tr>
    </w:tbl>
    <w:p>
      <w:pPr>
        <w:spacing w:after="100"/>
      </w:pPr>
    </w:p>
    <w:p>
      <w:r>
        <w:br w:type="page"/>
      </w:r>
    </w:p>
    <w:p>
      <w:pPr>
        <w:pStyle w:val="Heading1"/>
      </w:pPr>
      <w:r>
        <w:t xml:space="preserve">1. Is the Gemini API key free?</w:t>
      </w:r>
    </w:p>
    <w:p>
      <w:pPr>
        <w:spacing w:after="120"/>
      </w:pPr>
      <w:r>
        <w:rPr>
          <w:b/>
          <w:bCs/>
        </w:rPr>
        <w:t xml:space="preserve">Yes.</w:t>
      </w:r>
      <w:r>
        <w:t xml:space="preserve"> Google offers a </w:t>
      </w:r>
      <w:r>
        <w:rPr>
          <w:b/>
          <w:bCs/>
        </w:rPr>
        <w:t xml:space="preserve">free tier</w:t>
      </w:r>
      <w:r>
        <w:t xml:space="preserve"> for the Gemini API through </w:t>
      </w:r>
      <w:r>
        <w:rPr>
          <w:b/>
          <w:bCs/>
        </w:rPr>
        <w:t xml:space="preserve">Google AI Studio</w:t>
      </w:r>
      <w:r>
        <w:t xml:space="preserve">. You create a key with your Gmail account; no billing account or credit card is required. Every Google Cloud project starts on the </w:t>
      </w:r>
      <w:r>
        <w:rPr>
          <w:b/>
          <w:bCs/>
        </w:rPr>
        <w:t xml:space="preserve">Free</w:t>
      </w:r>
      <w:r>
        <w:t xml:space="preserve"> tier and moves to a paid tier only when you link a billing account yourself.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24"/>
              <w:bottom w:val="none" w:color="FFFFFF" w:sz="0"/>
              <w:right w:val="none" w:color="FFFFFF" w:sz="0"/>
            </w:tcBorders>
            <w:shd w:fill="FFF7E6" w:color="auto" w:val="clear"/>
            <w:tcMar>
              <w:top w:type="dxa" w:w="120"/>
              <w:left w:type="dxa" w:w="200"/>
              <w:bottom w:type="dxa" w:w="100"/>
              <w:right w:type="dxa" w:w="160"/>
            </w:tcMar>
          </w:tcPr>
          <w:p>
            <w:pPr>
              <w:spacing w:after="60"/>
            </w:pPr>
            <w:r>
              <w:rPr>
                <w:b/>
                <w:bCs/>
                <w:color w:val="F59E0B"/>
                <w:sz w:val="18"/>
                <w:szCs w:val="18"/>
              </w:rPr>
              <w:t xml:space="preserve">REAL-WORLD ANALOGY</w:t>
            </w:r>
          </w:p>
          <w:p>
            <w:pPr>
              <w:spacing w:after="60"/>
            </w:pPr>
            <w:r>
              <w:rPr>
                <w:b/>
                <w:bCs/>
              </w:rPr>
              <w:t xml:space="preserve">Free tier = a gym's free trial pass.</w:t>
            </w:r>
            <w:r>
              <w:t xml:space="preserve"> You can use the main equipment (the Flash models) at no cost, but there is a limit on how many times per minute and per day you can enter. Premium machines (Pro models, image generation) need a paid membership.</w:t>
            </w:r>
          </w:p>
        </w:tc>
      </w:tr>
    </w:tbl>
    <w:p>
      <w:pPr>
        <w:spacing w:after="80"/>
      </w:pPr>
    </w:p>
    <w:p>
      <w:pPr>
        <w:pStyle w:val="Heading2"/>
      </w:pPr>
      <w:r>
        <w:t xml:space="preserve">1.1 What "free" includes, and the fine 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Topic</w:t>
            </w:r>
          </w:p>
        </w:tc>
        <w:tc>
          <w:tcPr>
            <w:tcW w:type="dxa" w:w="7132"/>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What it means for learners</w:t>
            </w:r>
          </w:p>
        </w:tc>
      </w:tr>
      <w:tr>
        <w:trPr>
          <w:cantSplit/>
          <w:tblHeader w:val="false"/>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b/>
                <w:bCs/>
                <w:sz w:val="20"/>
                <w:szCs w:val="20"/>
              </w:rPr>
              <w:t xml:space="preserve">Free models (Oct 2026)</w:t>
            </w:r>
          </w:p>
        </w:tc>
        <w:tc>
          <w:tcPr>
            <w:tcW w:type="dxa" w:w="713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gemini-3.8-flash</w:t>
            </w:r>
            <w:r>
              <w:rPr>
                <w:sz w:val="20"/>
                <w:szCs w:val="20"/>
              </w:rPr>
              <w:t xml:space="preserve">, </w:t>
            </w:r>
            <w:r>
              <w:rPr>
                <w:rFonts w:ascii="Consolas" w:cs="Consolas" w:eastAsia="Consolas" w:hAnsi="Consolas"/>
                <w:color w:val="B91C1C"/>
                <w:sz w:val="20"/>
                <w:szCs w:val="20"/>
              </w:rPr>
              <w:t xml:space="preserve">gemini-3.6-flash</w:t>
            </w:r>
            <w:r>
              <w:rPr>
                <w:sz w:val="20"/>
                <w:szCs w:val="20"/>
              </w:rPr>
              <w:t xml:space="preserve">, </w:t>
            </w:r>
            <w:r>
              <w:rPr>
                <w:rFonts w:ascii="Consolas" w:cs="Consolas" w:eastAsia="Consolas" w:hAnsi="Consolas"/>
                <w:color w:val="B91C1C"/>
                <w:sz w:val="20"/>
                <w:szCs w:val="20"/>
              </w:rPr>
              <w:t xml:space="preserve">gemini-3-flash-preview</w:t>
            </w:r>
            <w:r>
              <w:rPr>
                <w:sz w:val="20"/>
                <w:szCs w:val="20"/>
              </w:rPr>
              <w:t xml:space="preserve">, </w:t>
            </w:r>
            <w:r>
              <w:rPr>
                <w:rFonts w:ascii="Consolas" w:cs="Consolas" w:eastAsia="Consolas" w:hAnsi="Consolas"/>
                <w:color w:val="B91C1C"/>
                <w:sz w:val="20"/>
                <w:szCs w:val="20"/>
              </w:rPr>
              <w:t xml:space="preserve">gemini-3.5-flash-lite</w:t>
            </w:r>
            <w:r>
              <w:rPr>
                <w:sz w:val="20"/>
                <w:szCs w:val="20"/>
              </w:rPr>
              <w:t xml:space="preserve">, </w:t>
            </w:r>
            <w:r>
              <w:rPr>
                <w:rFonts w:ascii="Consolas" w:cs="Consolas" w:eastAsia="Consolas" w:hAnsi="Consolas"/>
                <w:color w:val="B91C1C"/>
                <w:sz w:val="20"/>
                <w:szCs w:val="20"/>
              </w:rPr>
              <w:t xml:space="preserve">gemini-3.1-flash-lite</w:t>
            </w:r>
            <w:r>
              <w:rPr>
                <w:sz w:val="20"/>
                <w:szCs w:val="20"/>
              </w:rPr>
              <w:t xml:space="preserve"> (plus Live/TTS/transcribe models). Input and output tokens cost nothing.</w:t>
            </w:r>
          </w:p>
        </w:tc>
      </w:tr>
      <w:tr>
        <w:trPr>
          <w:cantSplit/>
          <w:tblHeader w:val="false"/>
        </w:trPr>
        <w:tc>
          <w:tcPr>
            <w:tcW w:type="dxa" w:w="250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b/>
                <w:bCs/>
                <w:sz w:val="20"/>
                <w:szCs w:val="20"/>
              </w:rPr>
              <w:t xml:space="preserve">Not on the free tier</w:t>
            </w:r>
          </w:p>
        </w:tc>
        <w:tc>
          <w:tcPr>
            <w:tcW w:type="dxa" w:w="713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Gemini 3.1 Pro, image-generation models, Batch/Flex modes, and Google Search/Maps grounding for most models.</w:t>
            </w:r>
          </w:p>
        </w:tc>
      </w:tr>
      <w:tr>
        <w:trPr>
          <w:cantSplit/>
          <w:tblHeader w:val="false"/>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b/>
                <w:bCs/>
                <w:sz w:val="20"/>
                <w:szCs w:val="20"/>
              </w:rPr>
              <w:t xml:space="preserve">Rate limits</w:t>
            </w:r>
          </w:p>
        </w:tc>
        <w:tc>
          <w:tcPr>
            <w:tcW w:type="dxa" w:w="713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Free usage is capped per model (requests per minute, tokens per minute, requests per day). Exact numbers vary by model; see them in AI Studio → </w:t>
            </w:r>
            <w:r>
              <w:rPr>
                <w:b/>
                <w:bCs/>
                <w:sz w:val="20"/>
                <w:szCs w:val="20"/>
              </w:rPr>
              <w:t xml:space="preserve">Rate limits</w:t>
            </w:r>
            <w:r>
              <w:rPr>
                <w:sz w:val="20"/>
                <w:szCs w:val="20"/>
              </w:rPr>
              <w:t xml:space="preserve"> (aistudio.google.com/rate-limit).</w:t>
            </w:r>
          </w:p>
        </w:tc>
      </w:tr>
      <w:tr>
        <w:trPr>
          <w:cantSplit/>
          <w:tblHeader w:val="false"/>
        </w:trPr>
        <w:tc>
          <w:tcPr>
            <w:tcW w:type="dxa" w:w="250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b/>
                <w:bCs/>
                <w:sz w:val="20"/>
                <w:szCs w:val="20"/>
              </w:rPr>
              <w:t xml:space="preserve">Data use</w:t>
            </w:r>
          </w:p>
        </w:tc>
        <w:tc>
          <w:tcPr>
            <w:tcW w:type="dxa" w:w="713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On the free tier, Google </w:t>
            </w:r>
            <w:r>
              <w:rPr>
                <w:b/>
                <w:bCs/>
                <w:sz w:val="20"/>
                <w:szCs w:val="20"/>
              </w:rPr>
              <w:t xml:space="preserve">may use your prompts and responses to improve its products</w:t>
            </w:r>
            <w:r>
              <w:rPr>
                <w:sz w:val="20"/>
                <w:szCs w:val="20"/>
              </w:rPr>
              <w:t xml:space="preserve">, and human reviewers may read them. </w:t>
            </w:r>
            <w:r>
              <w:rPr>
                <w:b/>
                <w:bCs/>
                <w:sz w:val="20"/>
                <w:szCs w:val="20"/>
              </w:rPr>
              <w:t xml:space="preserve">Do not send personal, confidential or company data.</w:t>
            </w:r>
            <w:r>
              <w:rPr>
                <w:sz w:val="20"/>
                <w:szCs w:val="20"/>
              </w:rPr>
              <w:t xml:space="preserve"> Paid tier data is not used this way.</w:t>
            </w:r>
          </w:p>
        </w:tc>
      </w:tr>
      <w:tr>
        <w:trPr>
          <w:cantSplit/>
          <w:tblHeader w:val="false"/>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b/>
                <w:bCs/>
                <w:sz w:val="20"/>
                <w:szCs w:val="20"/>
              </w:rPr>
              <w:t xml:space="preserve">Age</w:t>
            </w:r>
          </w:p>
        </w:tc>
        <w:tc>
          <w:tcPr>
            <w:tcW w:type="dxa" w:w="713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Google's Gemini API terms require users to be </w:t>
            </w:r>
            <w:r>
              <w:rPr>
                <w:b/>
                <w:bCs/>
                <w:sz w:val="20"/>
                <w:szCs w:val="20"/>
              </w:rPr>
              <w:t xml:space="preserve">18 or older</w:t>
            </w:r>
            <w:r>
              <w:rPr>
                <w:sz w:val="20"/>
                <w:szCs w:val="20"/>
              </w:rPr>
              <w:t xml:space="preserve">.</w:t>
            </w:r>
          </w:p>
        </w:tc>
      </w:tr>
      <w:tr>
        <w:trPr>
          <w:cantSplit/>
          <w:tblHeader w:val="false"/>
        </w:trPr>
        <w:tc>
          <w:tcPr>
            <w:tcW w:type="dxa" w:w="250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b/>
                <w:bCs/>
                <w:sz w:val="20"/>
                <w:szCs w:val="20"/>
              </w:rPr>
              <w:t xml:space="preserve">India</w:t>
            </w:r>
          </w:p>
        </w:tc>
        <w:tc>
          <w:tcPr>
            <w:tcW w:type="dxa" w:w="713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The Gemini API and Google AI Studio are available in India.</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59669" w:sz="24"/>
              <w:bottom w:val="none" w:color="FFFFFF" w:sz="0"/>
              <w:right w:val="none" w:color="FFFFFF" w:sz="0"/>
            </w:tcBorders>
            <w:shd w:fill="ECFDF5" w:color="auto" w:val="clear"/>
            <w:tcMar>
              <w:top w:type="dxa" w:w="120"/>
              <w:left w:type="dxa" w:w="200"/>
              <w:bottom w:type="dxa" w:w="100"/>
              <w:right w:type="dxa" w:w="160"/>
            </w:tcMar>
          </w:tcPr>
          <w:p>
            <w:pPr>
              <w:spacing w:after="60"/>
            </w:pPr>
            <w:r>
              <w:rPr>
                <w:b/>
                <w:bCs/>
                <w:color w:val="059669"/>
                <w:sz w:val="18"/>
                <w:szCs w:val="18"/>
              </w:rPr>
              <w:t xml:space="preserve">KEY IDEA</w:t>
            </w:r>
          </w:p>
          <w:p>
            <w:pPr>
              <w:spacing w:after="60"/>
            </w:pPr>
            <w:r>
              <w:t xml:space="preserve">For classroom labs (fact checker, tweet bot, small agents) the free tier is more than enough. Problems start only when a whole class shares </w:t>
            </w:r>
            <w:r>
              <w:rPr>
                <w:b/>
                <w:bCs/>
              </w:rPr>
              <w:t xml:space="preserve">one</w:t>
            </w:r>
            <w:r>
              <w:t xml:space="preserve"> key; see the trainer tips in Section 6.</w:t>
            </w:r>
          </w:p>
        </w:tc>
      </w:tr>
    </w:tbl>
    <w:p>
      <w:pPr>
        <w:spacing w:after="80"/>
      </w:pPr>
    </w:p>
    <w:p>
      <w:pPr>
        <w:pStyle w:val="Heading1"/>
      </w:pPr>
      <w:r>
        <w:t xml:space="preserve">2. Step-by-step: get your free Gemini API key</w:t>
      </w:r>
    </w:p>
    <w:p>
      <w:pPr>
        <w:pStyle w:val="ListParagraph"/>
        <w:numPr>
          <w:ilvl w:val="0"/>
          <w:numId w:val="2"/>
        </w:numPr>
        <w:spacing w:after="60"/>
      </w:pPr>
      <w:r>
        <w:t xml:space="preserve">Open </w:t>
      </w:r>
      <w:r>
        <w:rPr>
          <w:b/>
          <w:bCs/>
        </w:rPr>
        <w:t xml:space="preserve">https://aistudio.google.com/apikey</w:t>
      </w:r>
      <w:r>
        <w:t xml:space="preserve"> in your browser.</w:t>
      </w:r>
    </w:p>
    <w:p>
      <w:pPr>
        <w:pStyle w:val="ListParagraph"/>
        <w:numPr>
          <w:ilvl w:val="0"/>
          <w:numId w:val="2"/>
        </w:numPr>
        <w:spacing w:after="60"/>
      </w:pPr>
      <w:r>
        <w:t xml:space="preserve">Sign in with your </w:t>
      </w:r>
      <w:r>
        <w:rPr>
          <w:b/>
          <w:bCs/>
        </w:rPr>
        <w:t xml:space="preserve">Google (Gmail) account</w:t>
      </w:r>
      <w:r>
        <w:t xml:space="preserve">.</w:t>
      </w:r>
    </w:p>
    <w:p>
      <w:pPr>
        <w:pStyle w:val="ListParagraph"/>
        <w:numPr>
          <w:ilvl w:val="0"/>
          <w:numId w:val="2"/>
        </w:numPr>
        <w:spacing w:after="60"/>
      </w:pPr>
      <w:r>
        <w:t xml:space="preserve">Read and </w:t>
      </w:r>
      <w:r>
        <w:rPr>
          <w:b/>
          <w:bCs/>
        </w:rPr>
        <w:t xml:space="preserve">accept the Terms of Service</w:t>
      </w:r>
      <w:r>
        <w:t xml:space="preserve">. New users automatically get a </w:t>
      </w:r>
      <w:r>
        <w:rPr>
          <w:b/>
          <w:bCs/>
        </w:rPr>
        <w:t xml:space="preserve">default Google Cloud project and an API key</w:t>
      </w:r>
      <w:r>
        <w:t xml:space="preserve">.</w:t>
      </w:r>
    </w:p>
    <w:p>
      <w:pPr>
        <w:pStyle w:val="ListParagraph"/>
        <w:numPr>
          <w:ilvl w:val="0"/>
          <w:numId w:val="2"/>
        </w:numPr>
        <w:spacing w:after="60"/>
      </w:pPr>
      <w:r>
        <w:t xml:space="preserve">On the </w:t>
      </w:r>
      <w:r>
        <w:rPr>
          <w:b/>
          <w:bCs/>
        </w:rPr>
        <w:t xml:space="preserve">API Keys</w:t>
      </w:r>
      <w:r>
        <w:t xml:space="preserve"> page, click </w:t>
      </w:r>
      <w:r>
        <w:rPr>
          <w:b/>
          <w:bCs/>
        </w:rPr>
        <w:t xml:space="preserve">Create API key</w:t>
      </w:r>
      <w:r>
        <w:t xml:space="preserve"> (or copy the key that was created for you). If asked, choose the default project.</w:t>
      </w:r>
    </w:p>
    <w:p>
      <w:pPr>
        <w:pStyle w:val="ListParagraph"/>
        <w:numPr>
          <w:ilvl w:val="0"/>
          <w:numId w:val="2"/>
        </w:numPr>
        <w:spacing w:after="60"/>
      </w:pPr>
      <w:r>
        <w:t xml:space="preserve">Click the key and </w:t>
      </w:r>
      <w:r>
        <w:rPr>
          <w:b/>
          <w:bCs/>
        </w:rPr>
        <w:t xml:space="preserve">copy</w:t>
      </w:r>
      <w:r>
        <w:t xml:space="preserve"> it. Gemini keys usually start with </w:t>
      </w:r>
      <w:r>
        <w:rPr>
          <w:rFonts w:ascii="Consolas" w:cs="Consolas" w:eastAsia="Consolas" w:hAnsi="Consolas"/>
          <w:color w:val="B91C1C"/>
          <w:sz w:val="19"/>
          <w:szCs w:val="19"/>
        </w:rPr>
        <w:t xml:space="preserve">AIza</w:t>
      </w:r>
      <w:r>
        <w:t xml:space="preserve">.</w:t>
      </w:r>
    </w:p>
    <w:p>
      <w:pPr>
        <w:spacing w:after="120"/>
      </w:pPr>
      <w:r>
        <w:t xml:space="preserve">Now store the key in </w:t>
      </w:r>
      <w:r>
        <w:rPr>
          <w:b/>
          <w:bCs/>
        </w:rPr>
        <w:t xml:space="preserve">one</w:t>
      </w:r>
      <w:r>
        <w:t xml:space="preserve"> place: Colab Secrets (Option A) or a </w:t>
      </w:r>
      <w:r>
        <w:rPr>
          <w:rFonts w:ascii="Consolas" w:cs="Consolas" w:eastAsia="Consolas" w:hAnsi="Consolas"/>
          <w:color w:val="B91C1C"/>
          <w:sz w:val="19"/>
          <w:szCs w:val="19"/>
        </w:rPr>
        <w:t xml:space="preserve">.env</w:t>
      </w:r>
      <w:r>
        <w:t xml:space="preserve"> file on your laptop (Option B). Never paste it into a code cell.</w:t>
      </w:r>
    </w:p>
    <w:p>
      <w:pPr>
        <w:pStyle w:val="Heading2"/>
      </w:pPr>
      <w:r>
        <w:t xml:space="preserve">2.1 Option A (recommended): store the key in Google Colab Secrets</w:t>
      </w:r>
    </w:p>
    <w:p>
      <w:pPr>
        <w:pStyle w:val="ListParagraph"/>
        <w:numPr>
          <w:ilvl w:val="0"/>
          <w:numId w:val="3"/>
        </w:numPr>
        <w:spacing w:after="60"/>
      </w:pPr>
      <w:r>
        <w:t xml:space="preserve">Open </w:t>
      </w:r>
      <w:r>
        <w:rPr>
          <w:b/>
          <w:bCs/>
        </w:rPr>
        <w:t xml:space="preserve">https://colab.research.google.com</w:t>
      </w:r>
      <w:r>
        <w:t xml:space="preserve"> and open Notebook 1b (</w:t>
      </w:r>
      <w:r>
        <w:rPr>
          <w:b/>
          <w:bCs/>
        </w:rPr>
        <w:t xml:space="preserve">File → Upload notebook</w:t>
      </w:r>
      <w:r>
        <w:t xml:space="preserve">, or open it from Google Drive).</w:t>
      </w:r>
    </w:p>
    <w:p>
      <w:pPr>
        <w:pStyle w:val="ListParagraph"/>
        <w:numPr>
          <w:ilvl w:val="0"/>
          <w:numId w:val="3"/>
        </w:numPr>
        <w:spacing w:after="60"/>
      </w:pPr>
      <w:r>
        <w:t xml:space="preserve">In the left sidebar, click the </w:t>
      </w:r>
      <w:r>
        <w:rPr>
          <w:b/>
          <w:bCs/>
        </w:rPr>
        <w:t xml:space="preserve">key icon (Secrets)</w:t>
      </w:r>
      <w:r>
        <w:t xml:space="preserve">.</w:t>
      </w:r>
    </w:p>
    <w:p>
      <w:pPr>
        <w:pStyle w:val="ListParagraph"/>
        <w:numPr>
          <w:ilvl w:val="0"/>
          <w:numId w:val="3"/>
        </w:numPr>
        <w:spacing w:after="60"/>
      </w:pPr>
      <w:r>
        <w:t xml:space="preserve">Click </w:t>
      </w:r>
      <w:r>
        <w:rPr>
          <w:b/>
          <w:bCs/>
        </w:rPr>
        <w:t xml:space="preserve">+ Add new secret</w:t>
      </w:r>
      <w:r>
        <w:t xml:space="preserve">. Set </w:t>
      </w:r>
      <w:r>
        <w:rPr>
          <w:b/>
          <w:bCs/>
        </w:rPr>
        <w:t xml:space="preserve">Name</w:t>
      </w:r>
      <w:r>
        <w:t xml:space="preserve"> to </w:t>
      </w:r>
      <w:r>
        <w:rPr>
          <w:rFonts w:ascii="Consolas" w:cs="Consolas" w:eastAsia="Consolas" w:hAnsi="Consolas"/>
          <w:color w:val="B91C1C"/>
          <w:sz w:val="19"/>
          <w:szCs w:val="19"/>
        </w:rPr>
        <w:t xml:space="preserve">GEMINI_API_KEY</w:t>
      </w:r>
      <w:r>
        <w:t xml:space="preserve"> (exactly, in capitals) and paste your key into </w:t>
      </w:r>
      <w:r>
        <w:rPr>
          <w:b/>
          <w:bCs/>
        </w:rPr>
        <w:t xml:space="preserve">Value</w:t>
      </w:r>
      <w:r>
        <w:t xml:space="preserve">.</w:t>
      </w:r>
    </w:p>
    <w:p>
      <w:pPr>
        <w:pStyle w:val="ListParagraph"/>
        <w:numPr>
          <w:ilvl w:val="0"/>
          <w:numId w:val="3"/>
        </w:numPr>
        <w:spacing w:after="60"/>
      </w:pPr>
      <w:r>
        <w:t xml:space="preserve">Switch </w:t>
      </w:r>
      <w:r>
        <w:rPr>
          <w:b/>
          <w:bCs/>
        </w:rPr>
        <w:t xml:space="preserve">ON</w:t>
      </w:r>
      <w:r>
        <w:t xml:space="preserve"> the </w:t>
      </w:r>
      <w:r>
        <w:rPr>
          <w:b/>
          <w:bCs/>
        </w:rPr>
        <w:t xml:space="preserve">Notebook access</w:t>
      </w:r>
      <w:r>
        <w:t xml:space="preserve"> toggle for that secret.</w:t>
      </w:r>
    </w:p>
    <w:p>
      <w:pPr>
        <w:pStyle w:val="ListParagraph"/>
        <w:numPr>
          <w:ilvl w:val="0"/>
          <w:numId w:val="3"/>
        </w:numPr>
        <w:spacing w:after="60"/>
      </w:pPr>
      <w:r>
        <w:t xml:space="preserve">Run the install cells, then the setup cell. If Colab asks </w:t>
      </w:r>
      <w:r>
        <w:rPr>
          <w:b/>
          <w:bCs/>
        </w:rPr>
        <w:t xml:space="preserve">"Grant access?"</w:t>
      </w:r>
      <w:r>
        <w:t xml:space="preserve">, click </w:t>
      </w:r>
      <w:r>
        <w:rPr>
          <w:b/>
          <w:bCs/>
        </w:rPr>
        <w:t xml:space="preserve">Grant access</w:t>
      </w:r>
      <w:r>
        <w:t xml:space="preserve">.</w:t>
      </w:r>
    </w:p>
    <w:p>
      <w:pPr>
        <w:pStyle w:val="ListParagraph"/>
        <w:numPr>
          <w:ilvl w:val="0"/>
          <w:numId w:val="3"/>
        </w:numPr>
        <w:spacing w:after="60"/>
      </w:pPr>
      <w:r>
        <w:t xml:space="preserve">You should see </w:t>
      </w:r>
      <w:r>
        <w:rPr>
          <w:rFonts w:ascii="Consolas" w:cs="Consolas" w:eastAsia="Consolas" w:hAnsi="Consolas"/>
          <w:color w:val="B91C1C"/>
          <w:sz w:val="19"/>
          <w:szCs w:val="19"/>
        </w:rPr>
        <w:t xml:space="preserve">Key loaded from Colab Secrets (GEMINI_API_KEY)</w:t>
      </w:r>
      <w:r>
        <w:t xml:space="preserve">, </w:t>
      </w:r>
      <w:r>
        <w:rPr>
          <w:rFonts w:ascii="Consolas" w:cs="Consolas" w:eastAsia="Consolas" w:hAnsi="Consolas"/>
          <w:color w:val="B91C1C"/>
          <w:sz w:val="19"/>
          <w:szCs w:val="19"/>
        </w:rPr>
        <w:t xml:space="preserve">Gemini client successfully configured.</w:t>
      </w:r>
      <w:r>
        <w:t xml:space="preserve"> and </w:t>
      </w:r>
      <w:r>
        <w:rPr>
          <w:rFonts w:ascii="Consolas" w:cs="Consolas" w:eastAsia="Consolas" w:hAnsi="Consolas"/>
          <w:color w:val="B91C1C"/>
          <w:sz w:val="19"/>
          <w:szCs w:val="19"/>
        </w:rPr>
        <w:t xml:space="preserve">AIza</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24"/>
              <w:bottom w:val="none" w:color="FFFFFF" w:sz="0"/>
              <w:right w:val="none" w:color="FFFFFF" w:sz="0"/>
            </w:tcBorders>
            <w:shd w:fill="FFF7E6" w:color="auto" w:val="clear"/>
            <w:tcMar>
              <w:top w:type="dxa" w:w="120"/>
              <w:left w:type="dxa" w:w="200"/>
              <w:bottom w:type="dxa" w:w="100"/>
              <w:right w:type="dxa" w:w="160"/>
            </w:tcMar>
          </w:tcPr>
          <w:p>
            <w:pPr>
              <w:spacing w:after="60"/>
            </w:pPr>
            <w:r>
              <w:rPr>
                <w:b/>
                <w:bCs/>
                <w:color w:val="F59E0B"/>
                <w:sz w:val="18"/>
                <w:szCs w:val="18"/>
              </w:rPr>
              <w:t xml:space="preserve">REAL-WORLD ANALOGY</w:t>
            </w:r>
          </w:p>
          <w:p>
            <w:pPr>
              <w:spacing w:after="60"/>
            </w:pPr>
            <w:r>
              <w:rPr>
                <w:b/>
                <w:bCs/>
              </w:rPr>
              <w:t xml:space="preserve">Colab Secrets = a bank locker linked to your Google account.</w:t>
            </w:r>
            <w:r>
              <w:t xml:space="preserve"> The notebook only gets a temporary key to open the locker. If you share the notebook, the locker (your API key) does </w:t>
            </w:r>
            <w:r>
              <w:rPr>
                <w:b/>
                <w:bCs/>
              </w:rPr>
              <w:t xml:space="preserve">not</w:t>
            </w:r>
            <w:r>
              <w:t xml:space="preserve"> go with it.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59669" w:sz="24"/>
              <w:bottom w:val="none" w:color="FFFFFF" w:sz="0"/>
              <w:right w:val="none" w:color="FFFFFF" w:sz="0"/>
            </w:tcBorders>
            <w:shd w:fill="ECFDF5" w:color="auto" w:val="clear"/>
            <w:tcMar>
              <w:top w:type="dxa" w:w="120"/>
              <w:left w:type="dxa" w:w="200"/>
              <w:bottom w:type="dxa" w:w="100"/>
              <w:right w:type="dxa" w:w="160"/>
            </w:tcMar>
          </w:tcPr>
          <w:p>
            <w:pPr>
              <w:spacing w:after="60"/>
            </w:pPr>
            <w:r>
              <w:rPr>
                <w:b/>
                <w:bCs/>
                <w:color w:val="059669"/>
                <w:sz w:val="18"/>
                <w:szCs w:val="18"/>
              </w:rPr>
              <w:t xml:space="preserve">KEY IDEA</w:t>
            </w:r>
          </w:p>
          <w:p>
            <w:pPr>
              <w:pStyle w:val="ListParagraph"/>
              <w:numPr>
                <w:ilvl w:val="0"/>
                <w:numId w:val="4"/>
              </w:numPr>
              <w:spacing w:after="40"/>
            </w:pPr>
            <w:r>
              <w:t xml:space="preserve">A secret you add once is available to </w:t>
            </w:r>
            <w:r>
              <w:rPr>
                <w:b/>
                <w:bCs/>
              </w:rPr>
              <w:t xml:space="preserve">all your Colab notebooks</w:t>
            </w:r>
            <w:r>
              <w:t xml:space="preserve">. Just switch on </w:t>
            </w:r>
            <w:r>
              <w:rPr>
                <w:b/>
                <w:bCs/>
              </w:rPr>
              <w:t xml:space="preserve">Notebook access</w:t>
            </w:r>
            <w:r>
              <w:t xml:space="preserve"> in each new notebook.</w:t>
            </w:r>
          </w:p>
          <w:p>
            <w:pPr>
              <w:pStyle w:val="ListParagraph"/>
              <w:numPr>
                <w:ilvl w:val="0"/>
                <w:numId w:val="4"/>
              </w:numPr>
              <w:spacing w:after="40"/>
            </w:pPr>
            <w:r>
              <w:t xml:space="preserve">Free Colab is enough. The AI model runs on Google's servers, not in Colab, so </w:t>
            </w:r>
            <w:r>
              <w:rPr>
                <w:b/>
                <w:bCs/>
              </w:rPr>
              <w:t xml:space="preserve">no GPU is needed</w:t>
            </w:r>
            <w:r>
              <w:t xml:space="preserve">. Keep the runtime as </w:t>
            </w:r>
            <w:r>
              <w:rPr>
                <w:b/>
                <w:bCs/>
              </w:rPr>
              <w:t xml:space="preserve">CPU</w:t>
            </w:r>
            <w:r>
              <w:t xml:space="preserve">.</w:t>
            </w:r>
          </w:p>
          <w:p>
            <w:pPr>
              <w:pStyle w:val="ListParagraph"/>
              <w:numPr>
                <w:ilvl w:val="0"/>
                <w:numId w:val="4"/>
              </w:numPr>
              <w:spacing w:after="40"/>
            </w:pPr>
            <w:r>
              <w:t xml:space="preserve">The Notebook 1b code also accepts a secret named </w:t>
            </w:r>
            <w:r>
              <w:rPr>
                <w:rFonts w:ascii="Consolas" w:cs="Consolas" w:eastAsia="Consolas" w:hAnsi="Consolas"/>
                <w:color w:val="B91C1C"/>
                <w:sz w:val="19"/>
                <w:szCs w:val="19"/>
              </w:rPr>
              <w:t xml:space="preserve">GOOGLE_API_KEY</w:t>
            </w:r>
            <w:r>
              <w:t xml:space="preserve">, in case a learner names it that way.</w:t>
            </w:r>
          </w:p>
        </w:tc>
      </w:tr>
    </w:tbl>
    <w:p>
      <w:pPr>
        <w:spacing w:after="80"/>
      </w:pPr>
    </w:p>
    <w:p>
      <w:pPr>
        <w:pStyle w:val="Heading2"/>
      </w:pPr>
      <w:r>
        <w:t xml:space="preserve">2.2 Option B: Jupyter on your laptop (.env file)</w:t>
      </w:r>
    </w:p>
    <w:p>
      <w:pPr>
        <w:spacing w:after="120"/>
      </w:pPr>
      <w:r>
        <w:t xml:space="preserve">In the folder that holds the notebook, create a file named exactly </w:t>
      </w:r>
      <w:r>
        <w:rPr>
          <w:rFonts w:ascii="Consolas" w:cs="Consolas" w:eastAsia="Consolas" w:hAnsi="Consolas"/>
          <w:color w:val="B91C1C"/>
          <w:sz w:val="19"/>
          <w:szCs w:val="19"/>
        </w:rPr>
        <w:t xml:space="preserve">.env</w:t>
      </w:r>
      <w:r>
        <w:t xml:space="preserve"> with one line:</w:t>
      </w:r>
    </w:p>
    <w:p>
      <w:pPr>
        <w:keepNext/>
        <w:spacing w:after="40" w:before="120"/>
      </w:pPr>
      <w:r>
        <w:rPr>
          <w:b/>
          <w:bCs/>
          <w:color w:val="6B7280"/>
          <w:sz w:val="18"/>
          <w:szCs w:val="18"/>
        </w:rPr>
        <w:t xml:space="preserve">.env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pPr>
            <w:r>
              <w:rPr>
                <w:rFonts w:ascii="Consolas" w:cs="Consolas" w:eastAsia="Consolas" w:hAnsi="Consolas"/>
                <w:color w:val="111827"/>
                <w:sz w:val="16"/>
                <w:szCs w:val="16"/>
              </w:rPr>
              <w:t xml:space="preserve">GEMINI_API_KEY=AIzaSyYourSecretGeminiKeyGoesHereXXXXXXXX</w:t>
            </w:r>
          </w:p>
        </w:tc>
      </w:tr>
    </w:tbl>
    <w:p>
      <w:pPr>
        <w:spacing w:after="60"/>
      </w:pPr>
    </w:p>
    <w:p>
      <w:pPr>
        <w:spacing w:after="120"/>
      </w:pPr>
      <w:r>
        <w:rPr>
          <w:b/>
          <w:bCs/>
        </w:rPr>
        <w:t xml:space="preserve">Windows tip:</w:t>
      </w:r>
      <w:r>
        <w:t xml:space="preserve"> Windows likes to save </w:t>
      </w:r>
      <w:r>
        <w:rPr>
          <w:rFonts w:ascii="Consolas" w:cs="Consolas" w:eastAsia="Consolas" w:hAnsi="Consolas"/>
          <w:color w:val="B91C1C"/>
          <w:sz w:val="19"/>
          <w:szCs w:val="19"/>
        </w:rPr>
        <w:t xml:space="preserve">.env</w:t>
      </w:r>
      <w:r>
        <w:t xml:space="preserve"> as </w:t>
      </w:r>
      <w:r>
        <w:rPr>
          <w:rFonts w:ascii="Consolas" w:cs="Consolas" w:eastAsia="Consolas" w:hAnsi="Consolas"/>
          <w:color w:val="B91C1C"/>
          <w:sz w:val="19"/>
          <w:szCs w:val="19"/>
        </w:rPr>
        <w:t xml:space="preserve">.env.txt</w:t>
      </w:r>
      <w:r>
        <w:t xml:space="preserve">, which breaks the notebook. To avoid this:</w:t>
      </w:r>
    </w:p>
    <w:p>
      <w:pPr>
        <w:pStyle w:val="ListParagraph"/>
        <w:numPr>
          <w:ilvl w:val="0"/>
          <w:numId w:val="4"/>
        </w:numPr>
        <w:spacing w:after="60"/>
      </w:pPr>
      <w:r>
        <w:t xml:space="preserve">Open </w:t>
      </w:r>
      <w:r>
        <w:rPr>
          <w:b/>
          <w:bCs/>
        </w:rPr>
        <w:t xml:space="preserve">Notepad</w:t>
      </w:r>
      <w:r>
        <w:t xml:space="preserve">, paste the line </w:t>
      </w:r>
      <w:r>
        <w:rPr>
          <w:rFonts w:ascii="Consolas" w:cs="Consolas" w:eastAsia="Consolas" w:hAnsi="Consolas"/>
          <w:color w:val="B91C1C"/>
          <w:sz w:val="19"/>
          <w:szCs w:val="19"/>
        </w:rPr>
        <w:t xml:space="preserve">GEMINI_API_KEY=...</w:t>
      </w:r>
    </w:p>
    <w:p>
      <w:pPr>
        <w:pStyle w:val="ListParagraph"/>
        <w:numPr>
          <w:ilvl w:val="0"/>
          <w:numId w:val="4"/>
        </w:numPr>
        <w:spacing w:after="60"/>
      </w:pPr>
      <w:r>
        <w:t xml:space="preserve">Click </w:t>
      </w:r>
      <w:r>
        <w:rPr>
          <w:b/>
          <w:bCs/>
        </w:rPr>
        <w:t xml:space="preserve">File → Save As</w:t>
      </w:r>
      <w:r>
        <w:t xml:space="preserve">, set </w:t>
      </w:r>
      <w:r>
        <w:rPr>
          <w:b/>
          <w:bCs/>
        </w:rPr>
        <w:t xml:space="preserve">Save as type: All files</w:t>
      </w:r>
      <w:r>
        <w:t xml:space="preserve">, and type the file name </w:t>
      </w:r>
      <w:r>
        <w:rPr>
          <w:rFonts w:ascii="Consolas" w:cs="Consolas" w:eastAsia="Consolas" w:hAnsi="Consolas"/>
          <w:color w:val="B91C1C"/>
          <w:sz w:val="19"/>
          <w:szCs w:val="19"/>
        </w:rPr>
        <w:t xml:space="preserve">.env</w:t>
      </w:r>
    </w:p>
    <w:p>
      <w:pPr>
        <w:pStyle w:val="ListParagraph"/>
        <w:numPr>
          <w:ilvl w:val="0"/>
          <w:numId w:val="4"/>
        </w:numPr>
        <w:spacing w:after="60"/>
      </w:pPr>
      <w:r>
        <w:t xml:space="preserve">Save it in the </w:t>
      </w:r>
      <w:r>
        <w:rPr>
          <w:b/>
          <w:bCs/>
        </w:rPr>
        <w:t xml:space="preserve">same folder</w:t>
      </w:r>
      <w:r>
        <w:t xml:space="preserve"> as the notebook</w:t>
      </w:r>
    </w:p>
    <w:p>
      <w:pPr>
        <w:pStyle w:val="ListParagraph"/>
        <w:numPr>
          <w:ilvl w:val="0"/>
          <w:numId w:val="4"/>
        </w:numPr>
        <w:spacing w:after="60"/>
      </w:pPr>
      <w:r>
        <w:t xml:space="preserve">In File Explorer, turn on </w:t>
      </w:r>
      <w:r>
        <w:rPr>
          <w:b/>
          <w:bCs/>
        </w:rPr>
        <w:t xml:space="preserve">View → Show → File name extensions</w:t>
      </w:r>
      <w:r>
        <w:t xml:space="preserve"> to confirm it is not </w:t>
      </w:r>
      <w:r>
        <w:rPr>
          <w:rFonts w:ascii="Consolas" w:cs="Consolas" w:eastAsia="Consolas" w:hAnsi="Consolas"/>
          <w:color w:val="B91C1C"/>
          <w:sz w:val="19"/>
          <w:szCs w:val="19"/>
        </w:rPr>
        <w:t xml:space="preserve">.env.txt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563EB" w:sz="24"/>
              <w:bottom w:val="none" w:color="FFFFFF" w:sz="0"/>
              <w:right w:val="none" w:color="FFFFFF" w:sz="0"/>
            </w:tcBorders>
            <w:shd w:fill="E8F4FD" w:color="auto" w:val="clear"/>
            <w:tcMar>
              <w:top w:type="dxa" w:w="120"/>
              <w:left w:type="dxa" w:w="200"/>
              <w:bottom w:type="dxa" w:w="100"/>
              <w:right w:type="dxa" w:w="160"/>
            </w:tcMar>
          </w:tcPr>
          <w:p>
            <w:pPr>
              <w:spacing w:after="60"/>
            </w:pPr>
            <w:r>
              <w:rPr>
                <w:b/>
                <w:bCs/>
                <w:color w:val="2563EB"/>
                <w:sz w:val="18"/>
                <w:szCs w:val="18"/>
              </w:rPr>
              <w:t xml:space="preserve">TRAINER TIP</w:t>
            </w:r>
          </w:p>
          <w:p>
            <w:pPr>
              <w:spacing w:after="60"/>
            </w:pPr>
            <w:r>
              <w:rPr>
                <w:b/>
                <w:bCs/>
              </w:rPr>
              <w:t xml:space="preserve">Mac/Linux:</w:t>
            </w:r>
            <w:r>
              <w:t xml:space="preserve"> in a terminal in the notebook folder, run </w:t>
            </w:r>
            <w:r>
              <w:rPr>
                <w:rFonts w:ascii="Consolas" w:cs="Consolas" w:eastAsia="Consolas" w:hAnsi="Consolas"/>
                <w:color w:val="B91C1C"/>
                <w:sz w:val="19"/>
                <w:szCs w:val="19"/>
              </w:rPr>
              <w:t xml:space="preserve">echo "GEMINI_API_KEY=AIza..." &gt; .env</w:t>
            </w:r>
            <w:r>
              <w:t xml:space="preserve">. </w:t>
            </w:r>
            <w:r>
              <w:rPr>
                <w:b/>
                <w:bCs/>
              </w:rPr>
              <w:t xml:space="preserve">Jupyter:</w:t>
            </w:r>
            <w:r>
              <w:t xml:space="preserve"> File → New → Text File, rename it to </w:t>
            </w:r>
            <w:r>
              <w:rPr>
                <w:rFonts w:ascii="Consolas" w:cs="Consolas" w:eastAsia="Consolas" w:hAnsi="Consolas"/>
                <w:color w:val="B91C1C"/>
                <w:sz w:val="19"/>
                <w:szCs w:val="19"/>
              </w:rPr>
              <w:t xml:space="preserve">.env</w:t>
            </w:r>
            <w:r>
              <w:t xml:space="preserve">. Check your usage any time at </w:t>
            </w:r>
            <w:r>
              <w:rPr>
                <w:b/>
                <w:bCs/>
              </w:rPr>
              <w:t xml:space="preserve">https://aistudio.google.com/rate-limit</w:t>
            </w:r>
            <w:r>
              <w:t xml:space="preserve">.</w:t>
            </w:r>
          </w:p>
        </w:tc>
      </w:tr>
    </w:tbl>
    <w:p>
      <w:pPr>
        <w:spacing w:after="80"/>
      </w:pPr>
    </w:p>
    <w:p>
      <w:pPr>
        <w:pStyle w:val="Heading2"/>
      </w:pPr>
      <w:r>
        <w:t xml:space="preserve">2.3 One key, two variable names</w:t>
      </w:r>
    </w:p>
    <w:p>
      <w:pPr>
        <w:spacing w:after="120"/>
      </w:pPr>
      <w:r>
        <w:t xml:space="preserve">Google's libraries accept the key from either </w:t>
      </w:r>
      <w:r>
        <w:rPr>
          <w:rFonts w:ascii="Consolas" w:cs="Consolas" w:eastAsia="Consolas" w:hAnsi="Consolas"/>
          <w:color w:val="B91C1C"/>
          <w:sz w:val="19"/>
          <w:szCs w:val="19"/>
        </w:rPr>
        <w:t xml:space="preserve">GEMINI_API_KEY</w:t>
      </w:r>
      <w:r>
        <w:t xml:space="preserve"> or </w:t>
      </w:r>
      <w:r>
        <w:rPr>
          <w:rFonts w:ascii="Consolas" w:cs="Consolas" w:eastAsia="Consolas" w:hAnsi="Consolas"/>
          <w:color w:val="B91C1C"/>
          <w:sz w:val="19"/>
          <w:szCs w:val="19"/>
        </w:rPr>
        <w:t xml:space="preserve">GOOGLE_API_KEY</w:t>
      </w:r>
      <w:r>
        <w:t xml:space="preserve">. If both are set, </w:t>
      </w:r>
      <w:r>
        <w:rPr>
          <w:rFonts w:ascii="Consolas" w:cs="Consolas" w:eastAsia="Consolas" w:hAnsi="Consolas"/>
          <w:color w:val="B91C1C"/>
          <w:sz w:val="19"/>
          <w:szCs w:val="19"/>
        </w:rPr>
        <w:t xml:space="preserve">GOOGLE_API_KEY</w:t>
      </w:r>
      <w:r>
        <w:t xml:space="preserve"> wins. Notebook 1b looks for </w:t>
      </w:r>
      <w:r>
        <w:rPr>
          <w:rFonts w:ascii="Consolas" w:cs="Consolas" w:eastAsia="Consolas" w:hAnsi="Consolas"/>
          <w:color w:val="B91C1C"/>
          <w:sz w:val="19"/>
          <w:szCs w:val="19"/>
        </w:rPr>
        <w:t xml:space="preserve">GEMINI_API_KEY</w:t>
      </w:r>
      <w:r>
        <w:t xml:space="preserve"> (or </w:t>
      </w:r>
      <w:r>
        <w:rPr>
          <w:rFonts w:ascii="Consolas" w:cs="Consolas" w:eastAsia="Consolas" w:hAnsi="Consolas"/>
          <w:color w:val="B91C1C"/>
          <w:sz w:val="19"/>
          <w:szCs w:val="19"/>
        </w:rPr>
        <w:t xml:space="preserve">GOOGLE_API_KEY</w:t>
      </w:r>
      <w:r>
        <w:t xml:space="preserve">) in Colab Secrets first, then in </w:t>
      </w:r>
      <w:r>
        <w:rPr>
          <w:rFonts w:ascii="Consolas" w:cs="Consolas" w:eastAsia="Consolas" w:hAnsi="Consolas"/>
          <w:color w:val="B91C1C"/>
          <w:sz w:val="19"/>
          <w:szCs w:val="19"/>
        </w:rPr>
        <w:t xml:space="preserve">.env</w:t>
      </w:r>
      <w:r>
        <w:t xml:space="preserve">, and passes the same key to the Google ADK section. Learners only need to store it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C2626" w:sz="24"/>
              <w:bottom w:val="none" w:color="FFFFFF" w:sz="0"/>
              <w:right w:val="none" w:color="FFFFFF" w:sz="0"/>
            </w:tcBorders>
            <w:shd w:fill="FDECEC" w:color="auto" w:val="clear"/>
            <w:tcMar>
              <w:top w:type="dxa" w:w="120"/>
              <w:left w:type="dxa" w:w="200"/>
              <w:bottom w:type="dxa" w:w="100"/>
              <w:right w:type="dxa" w:w="160"/>
            </w:tcMar>
          </w:tcPr>
          <w:p>
            <w:pPr>
              <w:spacing w:after="60"/>
            </w:pPr>
            <w:r>
              <w:rPr>
                <w:b/>
                <w:bCs/>
                <w:color w:val="DC2626"/>
                <w:sz w:val="18"/>
                <w:szCs w:val="18"/>
              </w:rPr>
              <w:t xml:space="preserve">WATCH OUT</w:t>
            </w:r>
          </w:p>
          <w:p>
            <w:pPr>
              <w:pStyle w:val="ListParagraph"/>
              <w:numPr>
                <w:ilvl w:val="0"/>
                <w:numId w:val="4"/>
              </w:numPr>
              <w:spacing w:after="40"/>
            </w:pPr>
            <w:r>
              <w:t xml:space="preserve">Treat the key like an ATM PIN: never share it, never type it into a code cell (Colab notebooks are easy to share by link), and never push </w:t>
            </w:r>
            <w:r>
              <w:rPr>
                <w:rFonts w:ascii="Consolas" w:cs="Consolas" w:eastAsia="Consolas" w:hAnsi="Consolas"/>
                <w:color w:val="B91C1C"/>
                <w:sz w:val="19"/>
                <w:szCs w:val="19"/>
              </w:rPr>
              <w:t xml:space="preserve">.env</w:t>
            </w:r>
            <w:r>
              <w:t xml:space="preserve"> to GitHub (add </w:t>
            </w:r>
            <w:r>
              <w:rPr>
                <w:rFonts w:ascii="Consolas" w:cs="Consolas" w:eastAsia="Consolas" w:hAnsi="Consolas"/>
                <w:color w:val="B91C1C"/>
                <w:sz w:val="19"/>
                <w:szCs w:val="19"/>
              </w:rPr>
              <w:t xml:space="preserve">.env</w:t>
            </w:r>
            <w:r>
              <w:t xml:space="preserve"> to </w:t>
            </w:r>
            <w:r>
              <w:rPr>
                <w:rFonts w:ascii="Consolas" w:cs="Consolas" w:eastAsia="Consolas" w:hAnsi="Consolas"/>
                <w:color w:val="B91C1C"/>
                <w:sz w:val="19"/>
                <w:szCs w:val="19"/>
              </w:rPr>
              <w:t xml:space="preserve">.gitignore</w:t>
            </w:r>
            <w:r>
              <w:t xml:space="preserve">).</w:t>
            </w:r>
          </w:p>
          <w:p>
            <w:pPr>
              <w:pStyle w:val="ListParagraph"/>
              <w:numPr>
                <w:ilvl w:val="0"/>
                <w:numId w:val="4"/>
              </w:numPr>
              <w:spacing w:after="40"/>
            </w:pPr>
            <w:r>
              <w:t xml:space="preserve">If a key leaks, delete it on the API Keys page and create a new one.</w:t>
            </w:r>
          </w:p>
        </w:tc>
      </w:tr>
    </w:tbl>
    <w:p>
      <w:pPr>
        <w:spacing w:after="80"/>
      </w:pPr>
    </w:p>
    <w:p>
      <w:pPr>
        <w:pStyle w:val="Heading1"/>
      </w:pPr>
      <w:r>
        <w:t xml:space="preserve">3. OpenAI API vs Gemini API: side-by-side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Feature</w:t>
            </w:r>
          </w:p>
        </w:tc>
        <w:tc>
          <w:tcPr>
            <w:tcW w:type="dxa" w:w="3662"/>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OpenAI API (used in the course videos)</w:t>
            </w:r>
          </w:p>
        </w:tc>
        <w:tc>
          <w:tcPr>
            <w:tcW w:type="dxa" w:w="3663"/>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Google Gemini API (free alternative)</w:t>
            </w:r>
          </w:p>
        </w:tc>
      </w:tr>
      <w:tr>
        <w:trPr>
          <w:cantSplit/>
          <w:tblHeader w:val="false"/>
        </w:trPr>
        <w:tc>
          <w:tcPr>
            <w:tcW w:type="dxa" w:w="23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Cost to start</w:t>
            </w:r>
          </w:p>
        </w:tc>
        <w:tc>
          <w:tcPr>
            <w:tcW w:type="dxa" w:w="36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b/>
                <w:bCs/>
                <w:sz w:val="20"/>
                <w:szCs w:val="20"/>
              </w:rPr>
              <w:t xml:space="preserve">Paid.</w:t>
            </w:r>
            <w:r>
              <w:rPr>
                <w:sz w:val="20"/>
                <w:szCs w:val="20"/>
              </w:rPr>
              <w:t xml:space="preserve"> Prepaid credits; minimum purchase $5</w:t>
            </w:r>
          </w:p>
        </w:tc>
        <w:tc>
          <w:tcPr>
            <w:tcW w:type="dxa" w:w="36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b/>
                <w:bCs/>
                <w:sz w:val="20"/>
                <w:szCs w:val="20"/>
              </w:rPr>
              <w:t xml:space="preserve">Free tier.</w:t>
            </w:r>
            <w:r>
              <w:rPr>
                <w:sz w:val="20"/>
                <w:szCs w:val="20"/>
              </w:rPr>
              <w:t xml:space="preserve"> No payment to start</w:t>
            </w:r>
          </w:p>
        </w:tc>
      </w:tr>
      <w:tr>
        <w:trPr>
          <w:cantSplit/>
          <w:tblHeader w:val="false"/>
        </w:trPr>
        <w:tc>
          <w:tcPr>
            <w:tcW w:type="dxa" w:w="231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Credit/debit card needed</w:t>
            </w:r>
          </w:p>
        </w:tc>
        <w:tc>
          <w:tcPr>
            <w:tcW w:type="dxa" w:w="366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Yes</w:t>
            </w:r>
          </w:p>
        </w:tc>
        <w:tc>
          <w:tcPr>
            <w:tcW w:type="dxa" w:w="366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No (only to upgrade to paid tiers)</w:t>
            </w:r>
          </w:p>
        </w:tc>
      </w:tr>
      <w:tr>
        <w:trPr>
          <w:cantSplit/>
          <w:tblHeader w:val="false"/>
        </w:trPr>
        <w:tc>
          <w:tcPr>
            <w:tcW w:type="dxa" w:w="23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Where to get the key</w:t>
            </w:r>
          </w:p>
        </w:tc>
        <w:tc>
          <w:tcPr>
            <w:tcW w:type="dxa" w:w="36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platform.openai.com → API keys</w:t>
            </w:r>
          </w:p>
        </w:tc>
        <w:tc>
          <w:tcPr>
            <w:tcW w:type="dxa" w:w="36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aistudio.google.com/apikey</w:t>
            </w:r>
          </w:p>
        </w:tc>
      </w:tr>
      <w:tr>
        <w:trPr>
          <w:cantSplit/>
          <w:tblHeader w:val="false"/>
        </w:trPr>
        <w:tc>
          <w:tcPr>
            <w:tcW w:type="dxa" w:w="231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Key looks like</w:t>
            </w:r>
          </w:p>
        </w:tc>
        <w:tc>
          <w:tcPr>
            <w:tcW w:type="dxa" w:w="366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sk-...</w:t>
            </w:r>
          </w:p>
        </w:tc>
        <w:tc>
          <w:tcPr>
            <w:tcW w:type="dxa" w:w="366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AIza...</w:t>
            </w:r>
          </w:p>
        </w:tc>
      </w:tr>
      <w:tr>
        <w:trPr>
          <w:cantSplit/>
          <w:tblHeader w:val="false"/>
        </w:trPr>
        <w:tc>
          <w:tcPr>
            <w:tcW w:type="dxa" w:w="23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.env variable</w:t>
            </w:r>
          </w:p>
        </w:tc>
        <w:tc>
          <w:tcPr>
            <w:tcW w:type="dxa" w:w="36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OPENAI_API_KEY</w:t>
            </w:r>
          </w:p>
        </w:tc>
        <w:tc>
          <w:tcPr>
            <w:tcW w:type="dxa" w:w="36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GEMINI_API_KEY</w:t>
            </w:r>
            <w:r>
              <w:rPr>
                <w:sz w:val="20"/>
                <w:szCs w:val="20"/>
              </w:rPr>
              <w:t xml:space="preserve"> (or </w:t>
            </w:r>
            <w:r>
              <w:rPr>
                <w:rFonts w:ascii="Consolas" w:cs="Consolas" w:eastAsia="Consolas" w:hAnsi="Consolas"/>
                <w:color w:val="B91C1C"/>
                <w:sz w:val="20"/>
                <w:szCs w:val="20"/>
              </w:rPr>
              <w:t xml:space="preserve">GOOGLE_API_KEY</w:t>
            </w:r>
            <w:r>
              <w:rPr>
                <w:sz w:val="20"/>
                <w:szCs w:val="20"/>
              </w:rPr>
              <w:t xml:space="preserve">)</w:t>
            </w:r>
          </w:p>
        </w:tc>
      </w:tr>
      <w:tr>
        <w:trPr>
          <w:cantSplit/>
          <w:tblHeader w:val="false"/>
        </w:trPr>
        <w:tc>
          <w:tcPr>
            <w:tcW w:type="dxa" w:w="231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Models used in labs</w:t>
            </w:r>
          </w:p>
        </w:tc>
        <w:tc>
          <w:tcPr>
            <w:tcW w:type="dxa" w:w="366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gpt-4.1-mini</w:t>
            </w:r>
            <w:r>
              <w:rPr>
                <w:sz w:val="20"/>
                <w:szCs w:val="20"/>
              </w:rPr>
              <w:t xml:space="preserve">, </w:t>
            </w:r>
            <w:r>
              <w:rPr>
                <w:rFonts w:ascii="Consolas" w:cs="Consolas" w:eastAsia="Consolas" w:hAnsi="Consolas"/>
                <w:color w:val="B91C1C"/>
                <w:sz w:val="20"/>
                <w:szCs w:val="20"/>
              </w:rPr>
              <w:t xml:space="preserve">gpt-5-mini</w:t>
            </w:r>
            <w:r>
              <w:rPr>
                <w:sz w:val="20"/>
                <w:szCs w:val="20"/>
              </w:rPr>
              <w:t xml:space="preserve">, </w:t>
            </w:r>
            <w:r>
              <w:rPr>
                <w:rFonts w:ascii="Consolas" w:cs="Consolas" w:eastAsia="Consolas" w:hAnsi="Consolas"/>
                <w:color w:val="B91C1C"/>
                <w:sz w:val="20"/>
                <w:szCs w:val="20"/>
              </w:rPr>
              <w:t xml:space="preserve">gpt-5-nano</w:t>
            </w:r>
          </w:p>
        </w:tc>
        <w:tc>
          <w:tcPr>
            <w:tcW w:type="dxa" w:w="366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gemini-3.8-flash</w:t>
            </w:r>
            <w:r>
              <w:rPr>
                <w:sz w:val="20"/>
                <w:szCs w:val="20"/>
              </w:rPr>
              <w:t xml:space="preserve">, </w:t>
            </w:r>
            <w:r>
              <w:rPr>
                <w:rFonts w:ascii="Consolas" w:cs="Consolas" w:eastAsia="Consolas" w:hAnsi="Consolas"/>
                <w:color w:val="B91C1C"/>
                <w:sz w:val="20"/>
                <w:szCs w:val="20"/>
              </w:rPr>
              <w:t xml:space="preserve">gemini-3.5-flash-lite</w:t>
            </w:r>
          </w:p>
        </w:tc>
      </w:tr>
      <w:tr>
        <w:trPr>
          <w:cantSplit/>
          <w:tblHeader w:val="false"/>
        </w:trPr>
        <w:tc>
          <w:tcPr>
            <w:tcW w:type="dxa" w:w="23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Usage limits</w:t>
            </w:r>
          </w:p>
        </w:tc>
        <w:tc>
          <w:tcPr>
            <w:tcW w:type="dxa" w:w="36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Rate limits by usage tier; spend is limited by your credit balance</w:t>
            </w:r>
          </w:p>
        </w:tc>
        <w:tc>
          <w:tcPr>
            <w:tcW w:type="dxa" w:w="36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Free-tier caps per minute and per day; higher limits after enabling billing</w:t>
            </w:r>
          </w:p>
        </w:tc>
      </w:tr>
      <w:tr>
        <w:trPr>
          <w:cantSplit/>
          <w:tblHeader w:val="false"/>
        </w:trPr>
        <w:tc>
          <w:tcPr>
            <w:tcW w:type="dxa" w:w="231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Data privacy</w:t>
            </w:r>
          </w:p>
        </w:tc>
        <w:tc>
          <w:tcPr>
            <w:tcW w:type="dxa" w:w="366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API data is not used for training by default</w:t>
            </w:r>
          </w:p>
        </w:tc>
        <w:tc>
          <w:tcPr>
            <w:tcW w:type="dxa" w:w="366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Free tier: may be used to improve Google products; paid tier: not used</w:t>
            </w:r>
          </w:p>
        </w:tc>
      </w:tr>
      <w:tr>
        <w:trPr>
          <w:cantSplit/>
          <w:tblHeader w:val="false"/>
        </w:trPr>
        <w:tc>
          <w:tcPr>
            <w:tcW w:type="dxa" w:w="23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Agent framework</w:t>
            </w:r>
          </w:p>
        </w:tc>
        <w:tc>
          <w:tcPr>
            <w:tcW w:type="dxa" w:w="36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OpenAI Agents SDK (</w:t>
            </w:r>
            <w:r>
              <w:rPr>
                <w:rFonts w:ascii="Consolas" w:cs="Consolas" w:eastAsia="Consolas" w:hAnsi="Consolas"/>
                <w:color w:val="B91C1C"/>
                <w:sz w:val="20"/>
                <w:szCs w:val="20"/>
              </w:rPr>
              <w:t xml:space="preserve">openai-agents</w:t>
            </w:r>
            <w:r>
              <w:rPr>
                <w:sz w:val="20"/>
                <w:szCs w:val="20"/>
              </w:rPr>
              <w:t xml:space="preserve">)</w:t>
            </w:r>
          </w:p>
        </w:tc>
        <w:tc>
          <w:tcPr>
            <w:tcW w:type="dxa" w:w="36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Google </w:t>
            </w:r>
            <w:r>
              <w:rPr>
                <w:b/>
                <w:bCs/>
                <w:sz w:val="20"/>
                <w:szCs w:val="20"/>
              </w:rPr>
              <w:t xml:space="preserve">ADK</w:t>
            </w:r>
            <w:r>
              <w:rPr>
                <w:sz w:val="20"/>
                <w:szCs w:val="20"/>
              </w:rPr>
              <w:t xml:space="preserve"> (</w:t>
            </w:r>
            <w:r>
              <w:rPr>
                <w:rFonts w:ascii="Consolas" w:cs="Consolas" w:eastAsia="Consolas" w:hAnsi="Consolas"/>
                <w:color w:val="B91C1C"/>
                <w:sz w:val="20"/>
                <w:szCs w:val="20"/>
              </w:rPr>
              <w:t xml:space="preserve">google-adk</w:t>
            </w:r>
            <w:r>
              <w:rPr>
                <w:sz w:val="20"/>
                <w:szCs w:val="20"/>
              </w:rPr>
              <w:t xml:space="preserve">). Also works </w:t>
            </w:r>
            <w:r>
              <w:rPr>
                <w:b/>
                <w:bCs/>
                <w:sz w:val="20"/>
                <w:szCs w:val="20"/>
              </w:rPr>
              <w:t xml:space="preserve">inside the OpenAI Agents SDK</w:t>
            </w:r>
            <w:r>
              <w:rPr>
                <w:sz w:val="20"/>
                <w:szCs w:val="20"/>
              </w:rPr>
              <w:t xml:space="preserve"> through Gemini's OpenAI-compatible endpoint</w:t>
            </w:r>
          </w:p>
        </w:tc>
      </w:tr>
      <w:tr>
        <w:trPr>
          <w:cantSplit/>
          <w:tblHeader w:val="false"/>
        </w:trPr>
        <w:tc>
          <w:tcPr>
            <w:tcW w:type="dxa" w:w="231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Traces / monitoring</w:t>
            </w:r>
          </w:p>
        </w:tc>
        <w:tc>
          <w:tcPr>
            <w:tcW w:type="dxa" w:w="366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Built-in Traces dashboard at platform.openai.com/logs</w:t>
            </w:r>
          </w:p>
        </w:tc>
        <w:tc>
          <w:tcPr>
            <w:tcW w:type="dxa" w:w="366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Token usage printed in code, the AI Studio usage page, and the ADK web UI (</w:t>
            </w:r>
            <w:r>
              <w:rPr>
                <w:rFonts w:ascii="Consolas" w:cs="Consolas" w:eastAsia="Consolas" w:hAnsi="Consolas"/>
                <w:color w:val="B91C1C"/>
                <w:sz w:val="20"/>
                <w:szCs w:val="20"/>
              </w:rPr>
              <w:t xml:space="preserve">adk web</w:t>
            </w:r>
            <w:r>
              <w:rPr>
                <w:sz w:val="20"/>
                <w:szCs w:val="20"/>
              </w:rPr>
              <w:t xml:space="preserve">)</w:t>
            </w:r>
          </w:p>
        </w:tc>
      </w:tr>
      <w:tr>
        <w:trPr>
          <w:cantSplit/>
          <w:tblHeader w:val="false"/>
        </w:trPr>
        <w:tc>
          <w:tcPr>
            <w:tcW w:type="dxa" w:w="23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OpenAI hosted tools (WebSearchTool, CodeInterpreterTool)</w:t>
            </w:r>
          </w:p>
        </w:tc>
        <w:tc>
          <w:tcPr>
            <w:tcW w:type="dxa" w:w="36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Supported</w:t>
            </w:r>
          </w:p>
        </w:tc>
        <w:tc>
          <w:tcPr>
            <w:tcW w:type="dxa" w:w="36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Not available through the OpenAI SDK. Use your own Python function tools, or ADK's built-in tools</w:t>
            </w:r>
          </w:p>
        </w:tc>
      </w:tr>
      <w:tr>
        <w:trPr>
          <w:cantSplit/>
          <w:tblHeader w:val="false"/>
        </w:trPr>
        <w:tc>
          <w:tcPr>
            <w:tcW w:type="dxa" w:w="231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Best for</w:t>
            </w:r>
          </w:p>
        </w:tc>
        <w:tc>
          <w:tcPr>
            <w:tcW w:type="dxa" w:w="366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Following the videos exactly; production work</w:t>
            </w:r>
          </w:p>
        </w:tc>
        <w:tc>
          <w:tcPr>
            <w:tcW w:type="dxa" w:w="366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Zero-cost classroom labs and practice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24"/>
              <w:bottom w:val="none" w:color="FFFFFF" w:sz="0"/>
              <w:right w:val="none" w:color="FFFFFF" w:sz="0"/>
            </w:tcBorders>
            <w:shd w:fill="FFF7E6" w:color="auto" w:val="clear"/>
            <w:tcMar>
              <w:top w:type="dxa" w:w="120"/>
              <w:left w:type="dxa" w:w="200"/>
              <w:bottom w:type="dxa" w:w="100"/>
              <w:right w:type="dxa" w:w="160"/>
            </w:tcMar>
          </w:tcPr>
          <w:p>
            <w:pPr>
              <w:spacing w:after="60"/>
            </w:pPr>
            <w:r>
              <w:rPr>
                <w:b/>
                <w:bCs/>
                <w:color w:val="F59E0B"/>
                <w:sz w:val="18"/>
                <w:szCs w:val="18"/>
              </w:rPr>
              <w:t xml:space="preserve">REAL-WORLD ANALOGY</w:t>
            </w:r>
          </w:p>
          <w:p>
            <w:pPr>
              <w:spacing w:after="60"/>
            </w:pPr>
            <w:r>
              <w:rPr>
                <w:b/>
                <w:bCs/>
              </w:rPr>
              <w:t xml:space="preserve">Same mobile phone, different SIM card.</w:t>
            </w:r>
            <w:r>
              <w:t xml:space="preserve"> The OpenAI Agents SDK is the phone (Agent, Runner, sessions). OpenAI or Gemini is the SIM card (the network that does the thinking). Swap the SIM and the phone works the same way. Only some operator-specific services (OpenAI's hosted tools and traces) don't come along.</w:t>
            </w:r>
          </w:p>
        </w:tc>
      </w:tr>
    </w:tbl>
    <w:p>
      <w:pPr>
        <w:spacing w:after="80"/>
      </w:pPr>
    </w:p>
    <w:p>
      <w:pPr>
        <w:pStyle w:val="Heading1"/>
      </w:pPr>
      <w:r>
        <w:t xml:space="preserve">4. What changes in the code?</w:t>
      </w:r>
    </w:p>
    <w:p>
      <w:pPr>
        <w:spacing w:after="120"/>
      </w:pPr>
      <w:r>
        <w:t xml:space="preserve">Only the </w:t>
      </w:r>
      <w:r>
        <w:rPr>
          <w:b/>
          <w:bCs/>
        </w:rPr>
        <w:t xml:space="preserve">connection</w:t>
      </w:r>
      <w:r>
        <w:t xml:space="preserve"> changes. The Agent, instructions, Runner and outputs stay the same.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277"/>
        <w:gridCol w:w="4626"/>
      </w:tblGrid>
      <w:tr>
        <w:trPr>
          <w:cantSplit/>
          <w:tblHeader/>
        </w:trPr>
        <w:tc>
          <w:tcPr>
            <w:tcW w:type="dxa" w:w="1735"/>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Step</w:t>
            </w:r>
          </w:p>
        </w:tc>
        <w:tc>
          <w:tcPr>
            <w:tcW w:type="dxa" w:w="3277"/>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OpenAI notebook</w:t>
            </w:r>
          </w:p>
        </w:tc>
        <w:tc>
          <w:tcPr>
            <w:tcW w:type="dxa" w:w="46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Gemini notebook (1b)</w:t>
            </w:r>
          </w:p>
        </w:tc>
      </w:tr>
      <w:tr>
        <w:trPr>
          <w:cantSplit/>
          <w:tblHeader w:val="false"/>
        </w:trPr>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Install</w:t>
            </w:r>
          </w:p>
        </w:tc>
        <w:tc>
          <w:tcPr>
            <w:tcW w:type="dxa" w:w="327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openai-agents==0.2.2</w:t>
            </w:r>
          </w:p>
        </w:tc>
        <w:tc>
          <w:tcPr>
            <w:tcW w:type="dxa" w:w="4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Same: </w:t>
            </w:r>
            <w:r>
              <w:rPr>
                <w:rFonts w:ascii="Consolas" w:cs="Consolas" w:eastAsia="Consolas" w:hAnsi="Consolas"/>
                <w:color w:val="B91C1C"/>
                <w:sz w:val="20"/>
                <w:szCs w:val="20"/>
              </w:rPr>
              <w:t xml:space="preserve">openai-agents==0.2.2</w:t>
            </w:r>
            <w:r>
              <w:rPr>
                <w:sz w:val="20"/>
                <w:szCs w:val="20"/>
              </w:rPr>
              <w:t xml:space="preserve"> (+ </w:t>
            </w:r>
            <w:r>
              <w:rPr>
                <w:rFonts w:ascii="Consolas" w:cs="Consolas" w:eastAsia="Consolas" w:hAnsi="Consolas"/>
                <w:color w:val="B91C1C"/>
                <w:sz w:val="20"/>
                <w:szCs w:val="20"/>
              </w:rPr>
              <w:t xml:space="preserve">google-adk</w:t>
            </w:r>
            <w:r>
              <w:rPr>
                <w:sz w:val="20"/>
                <w:szCs w:val="20"/>
              </w:rPr>
              <w:t xml:space="preserve"> for the bonus)</w:t>
            </w:r>
          </w:p>
        </w:tc>
      </w:tr>
      <w:tr>
        <w:trPr>
          <w:cantSplit/>
          <w:tblHeader w:val="false"/>
        </w:trPr>
        <w:tc>
          <w:tcPr>
            <w:tcW w:type="dxa" w:w="173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.env</w:t>
            </w:r>
          </w:p>
        </w:tc>
        <w:tc>
          <w:tcPr>
            <w:tcW w:type="dxa" w:w="3277"/>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OPENAI_API_KEY=sk-...</w:t>
            </w:r>
          </w:p>
        </w:tc>
        <w:tc>
          <w:tcPr>
            <w:tcW w:type="dxa" w:w="46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GEMINI_API_KEY=AIza...</w:t>
            </w:r>
          </w:p>
        </w:tc>
      </w:tr>
      <w:tr>
        <w:trPr>
          <w:cantSplit/>
          <w:tblHeader w:val="false"/>
        </w:trPr>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Client</w:t>
            </w:r>
          </w:p>
        </w:tc>
        <w:tc>
          <w:tcPr>
            <w:tcW w:type="dxa" w:w="327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OpenAI(api_key=...)</w:t>
            </w:r>
          </w:p>
        </w:tc>
        <w:tc>
          <w:tcPr>
            <w:tcW w:type="dxa" w:w="4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AsyncOpenAI(api_key=..., base_url="https://generativelanguage.googleapis.com/v1beta/openai/")</w:t>
            </w:r>
          </w:p>
        </w:tc>
      </w:tr>
      <w:tr>
        <w:trPr>
          <w:cantSplit/>
          <w:tblHeader w:val="false"/>
        </w:trPr>
        <w:tc>
          <w:tcPr>
            <w:tcW w:type="dxa" w:w="173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Model</w:t>
            </w:r>
          </w:p>
        </w:tc>
        <w:tc>
          <w:tcPr>
            <w:tcW w:type="dxa" w:w="3277"/>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model="gpt-5-mini"</w:t>
            </w:r>
          </w:p>
        </w:tc>
        <w:tc>
          <w:tcPr>
            <w:tcW w:type="dxa" w:w="46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model=OpenAIChatCompletionsModel(model="gemini-3.8-flash", openai_client=gemini_client)</w:t>
            </w:r>
          </w:p>
        </w:tc>
      </w:tr>
      <w:tr>
        <w:trPr>
          <w:cantSplit/>
          <w:tblHeader w:val="false"/>
        </w:trPr>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Tracing</w:t>
            </w:r>
          </w:p>
        </w:tc>
        <w:tc>
          <w:tcPr>
            <w:tcW w:type="dxa" w:w="327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On (view on the OpenAI platform)</w:t>
            </w:r>
          </w:p>
        </w:tc>
        <w:tc>
          <w:tcPr>
            <w:tcW w:type="dxa" w:w="4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set_tracing_disabled(True)</w:t>
            </w:r>
            <w:r>
              <w:rPr>
                <w:sz w:val="20"/>
                <w:szCs w:val="20"/>
              </w:rPr>
              <w:t xml:space="preserve">; print usage with </w:t>
            </w:r>
            <w:r>
              <w:rPr>
                <w:rFonts w:ascii="Consolas" w:cs="Consolas" w:eastAsia="Consolas" w:hAnsi="Consolas"/>
                <w:color w:val="B91C1C"/>
                <w:sz w:val="20"/>
                <w:szCs w:val="20"/>
              </w:rPr>
              <w:t xml:space="preserve">result.context_wrapper.usage</w:t>
            </w:r>
          </w:p>
        </w:tc>
      </w:tr>
      <w:tr>
        <w:trPr>
          <w:cantSplit/>
          <w:tblHeader w:val="false"/>
        </w:trPr>
        <w:tc>
          <w:tcPr>
            <w:tcW w:type="dxa" w:w="173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Agent / Runner / final_output</w:t>
            </w:r>
          </w:p>
        </w:tc>
        <w:tc>
          <w:tcPr>
            <w:tcW w:type="dxa" w:w="3277"/>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Unchanged</w:t>
            </w:r>
          </w:p>
        </w:tc>
        <w:tc>
          <w:tcPr>
            <w:tcW w:type="dxa" w:w="46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Unchanged</w:t>
            </w:r>
          </w:p>
        </w:tc>
      </w:tr>
    </w:tbl>
    <w:p>
      <w:pPr>
        <w:spacing w:after="100"/>
      </w:pPr>
    </w:p>
    <w:p>
      <w:pPr>
        <w:keepNext/>
        <w:spacing w:after="40" w:before="120"/>
      </w:pPr>
      <w:r>
        <w:rPr>
          <w:b/>
          <w:bCs/>
          <w:color w:val="6B7280"/>
          <w:sz w:val="18"/>
          <w:szCs w:val="18"/>
        </w:rPr>
        <w:t xml:space="preserve">The whole change in one cell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pPr>
            <w:r>
              <w:rPr>
                <w:rFonts w:ascii="Consolas" w:cs="Consolas" w:eastAsia="Consolas" w:hAnsi="Consolas"/>
                <w:color w:val="111827"/>
                <w:sz w:val="16"/>
                <w:szCs w:val="16"/>
              </w:rPr>
              <w:t xml:space="preserve">from agents import Agent, Runner, AsyncOpenAI</w:t>
            </w:r>
          </w:p>
          <w:p>
            <w:pPr>
              <w:spacing w:after="0" w:line="260"/>
            </w:pPr>
            <w:r>
              <w:rPr>
                <w:rFonts w:ascii="Consolas" w:cs="Consolas" w:eastAsia="Consolas" w:hAnsi="Consolas"/>
                <w:color w:val="111827"/>
                <w:sz w:val="16"/>
                <w:szCs w:val="16"/>
              </w:rPr>
              <w:t xml:space="preserve">from agents import OpenAIChatCompletionsModel, set_tracing_disabled</w:t>
            </w:r>
          </w:p>
          <w:p>
            <w:pPr>
              <w:spacing w:after="0" w:line="260"/>
            </w:pPr>
            <w:r>
              <w:rPr>
                <w:rFonts w:ascii="Consolas" w:cs="Consolas" w:eastAsia="Consolas" w:hAnsi="Consolas"/>
                <w:color w:val="111827"/>
                <w:sz w:val="16"/>
                <w:szCs w:val="16"/>
              </w:rPr>
              <w:t xml:space="preserve"> </w:t>
            </w:r>
          </w:p>
          <w:p>
            <w:pPr>
              <w:spacing w:after="0" w:line="260"/>
            </w:pPr>
            <w:r>
              <w:rPr>
                <w:rFonts w:ascii="Consolas" w:cs="Consolas" w:eastAsia="Consolas" w:hAnsi="Consolas"/>
                <w:color w:val="111827"/>
                <w:sz w:val="16"/>
                <w:szCs w:val="16"/>
              </w:rPr>
              <w:t xml:space="preserve">gemini_client = AsyncOpenAI(api_key = os.getenv("GEMINI_API_KEY"),</w:t>
            </w:r>
          </w:p>
          <w:p>
            <w:pPr>
              <w:spacing w:after="0" w:line="260"/>
            </w:pPr>
            <w:r>
              <w:rPr>
                <w:rFonts w:ascii="Consolas" w:cs="Consolas" w:eastAsia="Consolas" w:hAnsi="Consolas"/>
                <w:color w:val="111827"/>
                <w:sz w:val="16"/>
                <w:szCs w:val="16"/>
              </w:rPr>
              <w:t xml:space="preserve">                            base_url = "https://generativelanguage.googleapis.com/v1beta/openai/")</w:t>
            </w:r>
          </w:p>
          <w:p>
            <w:pPr>
              <w:spacing w:after="0" w:line="260"/>
            </w:pPr>
            <w:r>
              <w:rPr>
                <w:rFonts w:ascii="Consolas" w:cs="Consolas" w:eastAsia="Consolas" w:hAnsi="Consolas"/>
                <w:color w:val="111827"/>
                <w:sz w:val="16"/>
                <w:szCs w:val="16"/>
              </w:rPr>
              <w:t xml:space="preserve">set_tracing_disabled(True)   # traces need an OpenAI key, so switch them off</w:t>
            </w:r>
          </w:p>
          <w:p>
            <w:pPr>
              <w:spacing w:after="0" w:line="260"/>
            </w:pPr>
            <w:r>
              <w:rPr>
                <w:rFonts w:ascii="Consolas" w:cs="Consolas" w:eastAsia="Consolas" w:hAnsi="Consolas"/>
                <w:color w:val="111827"/>
                <w:sz w:val="16"/>
                <w:szCs w:val="16"/>
              </w:rPr>
              <w:t xml:space="preserve"> </w:t>
            </w:r>
          </w:p>
          <w:p>
            <w:pPr>
              <w:spacing w:after="0" w:line="260"/>
            </w:pPr>
            <w:r>
              <w:rPr>
                <w:rFonts w:ascii="Consolas" w:cs="Consolas" w:eastAsia="Consolas" w:hAnsi="Consolas"/>
                <w:color w:val="111827"/>
                <w:sz w:val="16"/>
                <w:szCs w:val="16"/>
              </w:rPr>
              <w:t xml:space="preserve">agent = Agent(name = "Fact Checker",</w:t>
            </w:r>
          </w:p>
          <w:p>
            <w:pPr>
              <w:spacing w:after="0" w:line="260"/>
            </w:pPr>
            <w:r>
              <w:rPr>
                <w:rFonts w:ascii="Consolas" w:cs="Consolas" w:eastAsia="Consolas" w:hAnsi="Consolas"/>
                <w:color w:val="111827"/>
                <w:sz w:val="16"/>
                <w:szCs w:val="16"/>
              </w:rPr>
              <w:t xml:space="preserve">              instructions = fact_checker_instructions,</w:t>
            </w:r>
          </w:p>
          <w:p>
            <w:pPr>
              <w:spacing w:after="0" w:line="260"/>
            </w:pPr>
            <w:r>
              <w:rPr>
                <w:rFonts w:ascii="Consolas" w:cs="Consolas" w:eastAsia="Consolas" w:hAnsi="Consolas"/>
                <w:color w:val="111827"/>
                <w:sz w:val="16"/>
                <w:szCs w:val="16"/>
              </w:rPr>
              <w:t xml:space="preserve">              model = OpenAIChatCompletionsModel(model = "gemini-3.8-flash",</w:t>
            </w:r>
          </w:p>
          <w:p>
            <w:pPr>
              <w:spacing w:after="0" w:line="260"/>
            </w:pPr>
            <w:r>
              <w:rPr>
                <w:rFonts w:ascii="Consolas" w:cs="Consolas" w:eastAsia="Consolas" w:hAnsi="Consolas"/>
                <w:color w:val="111827"/>
                <w:sz w:val="16"/>
                <w:szCs w:val="16"/>
              </w:rPr>
              <w:t xml:space="preserve">                                                 openai_client = gemini_client))</w:t>
            </w:r>
          </w:p>
          <w:p>
            <w:pPr>
              <w:spacing w:after="0" w:line="260"/>
            </w:pPr>
            <w:r>
              <w:rPr>
                <w:rFonts w:ascii="Consolas" w:cs="Consolas" w:eastAsia="Consolas" w:hAnsi="Consolas"/>
                <w:color w:val="111827"/>
                <w:sz w:val="16"/>
                <w:szCs w:val="16"/>
              </w:rPr>
              <w:t xml:space="preserve"> </w:t>
            </w:r>
          </w:p>
          <w:p>
            <w:pPr>
              <w:spacing w:after="0" w:line="260"/>
            </w:pPr>
            <w:r>
              <w:rPr>
                <w:rFonts w:ascii="Consolas" w:cs="Consolas" w:eastAsia="Consolas" w:hAnsi="Consolas"/>
                <w:color w:val="111827"/>
                <w:sz w:val="16"/>
                <w:szCs w:val="16"/>
              </w:rPr>
              <w:t xml:space="preserve">result = await Runner.run(agent, "The Great Wall of China is visible from space.")</w:t>
            </w:r>
          </w:p>
          <w:p>
            <w:pPr>
              <w:spacing w:after="0" w:line="260"/>
            </w:pPr>
            <w:r>
              <w:rPr>
                <w:rFonts w:ascii="Consolas" w:cs="Consolas" w:eastAsia="Consolas" w:hAnsi="Consolas"/>
                <w:color w:val="111827"/>
                <w:sz w:val="16"/>
                <w:szCs w:val="16"/>
              </w:rPr>
              <w:t xml:space="preserve">print(result.final_output)</w:t>
            </w:r>
          </w:p>
        </w:tc>
      </w:tr>
    </w:tbl>
    <w:p>
      <w:pPr>
        <w:spacing w:after="60"/>
      </w:pPr>
    </w:p>
    <w:p>
      <w:pPr>
        <w:pStyle w:val="Heading1"/>
      </w:pPr>
      <w:r>
        <w:t xml:space="preserve">5. Which one should my learners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Situation</w:t>
            </w:r>
          </w:p>
        </w:tc>
        <w:tc>
          <w:tcPr>
            <w:tcW w:type="dxa" w:w="5783"/>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Recommendation</w:t>
            </w:r>
          </w:p>
        </w:tc>
      </w:tr>
      <w:tr>
        <w:trPr>
          <w:cantSplit/>
          <w:tblHeader w:val="false"/>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Learner has an OpenAI account with credits</w:t>
            </w:r>
          </w:p>
        </w:tc>
        <w:tc>
          <w:tcPr>
            <w:tcW w:type="dxa" w:w="57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Use the original OpenAI notebook to follow the videos exactly</w:t>
            </w:r>
          </w:p>
        </w:tc>
      </w:tr>
      <w:tr>
        <w:trPr>
          <w:cantSplit/>
          <w:tblHeader w:val="false"/>
        </w:trPr>
        <w:tc>
          <w:tcPr>
            <w:tcW w:type="dxa" w:w="385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Learner cannot buy credits / has no card</w:t>
            </w:r>
          </w:p>
        </w:tc>
        <w:tc>
          <w:tcPr>
            <w:tcW w:type="dxa" w:w="578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Use </w:t>
            </w:r>
            <w:r>
              <w:rPr>
                <w:b/>
                <w:bCs/>
                <w:sz w:val="20"/>
                <w:szCs w:val="20"/>
              </w:rPr>
              <w:t xml:space="preserve">Notebook 1b (Gemini)</w:t>
            </w:r>
            <w:r>
              <w:rPr>
                <w:sz w:val="20"/>
                <w:szCs w:val="20"/>
              </w:rPr>
              <w:t xml:space="preserve">. Same concepts, same outputs, zero cost</w:t>
            </w:r>
          </w:p>
        </w:tc>
      </w:tr>
      <w:tr>
        <w:trPr>
          <w:cantSplit/>
          <w:tblHeader w:val="false"/>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Corporate batch with confidential data</w:t>
            </w:r>
          </w:p>
        </w:tc>
        <w:tc>
          <w:tcPr>
            <w:tcW w:type="dxa" w:w="57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Do </w:t>
            </w:r>
            <w:r>
              <w:rPr>
                <w:b/>
                <w:bCs/>
                <w:sz w:val="20"/>
                <w:szCs w:val="20"/>
              </w:rPr>
              <w:t xml:space="preserve">not</w:t>
            </w:r>
            <w:r>
              <w:rPr>
                <w:sz w:val="20"/>
                <w:szCs w:val="20"/>
              </w:rPr>
              <w:t xml:space="preserve"> use the free tier. Use a paid OpenAI or paid Gemini key from the company</w:t>
            </w:r>
          </w:p>
        </w:tc>
      </w:tr>
      <w:tr>
        <w:trPr>
          <w:cantSplit/>
          <w:tblHeader w:val="false"/>
        </w:trPr>
        <w:tc>
          <w:tcPr>
            <w:tcW w:type="dxa" w:w="385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Later notebooks with OpenAI hosted tools (web search, code interpreter)</w:t>
            </w:r>
          </w:p>
        </w:tc>
        <w:tc>
          <w:tcPr>
            <w:tcW w:type="dxa" w:w="578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Gemini learners swap these for Python function tools or ADK built-in tools; the trainer flags this when the notebook comes up</w:t>
            </w:r>
          </w:p>
        </w:tc>
      </w:tr>
    </w:tbl>
    <w:p>
      <w:pPr>
        <w:spacing w:after="100"/>
      </w:pPr>
    </w:p>
    <w:p>
      <w:pPr>
        <w:pStyle w:val="Heading1"/>
      </w:pPr>
      <w:r>
        <w:t xml:space="preserve">6. Trainer tips for a smooth class</w:t>
      </w:r>
    </w:p>
    <w:p>
      <w:pPr>
        <w:pStyle w:val="ListParagraph"/>
        <w:numPr>
          <w:ilvl w:val="0"/>
          <w:numId w:val="4"/>
        </w:numPr>
        <w:spacing w:after="60"/>
      </w:pPr>
      <w:r>
        <w:rPr>
          <w:b/>
          <w:bCs/>
        </w:rPr>
        <w:t xml:space="preserve">Use Google Colab for the class.</w:t>
      </w:r>
      <w:r>
        <w:t xml:space="preserve"> Nothing to install on lab PCs; every learner signs in with their own Google account and adds their own secret.</w:t>
      </w:r>
    </w:p>
    <w:p>
      <w:pPr>
        <w:pStyle w:val="ListParagraph"/>
        <w:numPr>
          <w:ilvl w:val="0"/>
          <w:numId w:val="4"/>
        </w:numPr>
        <w:spacing w:after="60"/>
      </w:pPr>
      <w:r>
        <w:rPr>
          <w:b/>
          <w:bCs/>
        </w:rPr>
        <w:t xml:space="preserve">Colab forgets installs</w:t>
      </w:r>
      <w:r>
        <w:t xml:space="preserve"> when the runtime resets (after idle time or a disconnect). Learners should re-run the cells from the top: </w:t>
      </w:r>
      <w:r>
        <w:rPr>
          <w:b/>
          <w:bCs/>
        </w:rPr>
        <w:t xml:space="preserve">Runtime → Run before</w:t>
      </w:r>
      <w:r>
        <w:t xml:space="preserve"> on the current cell.</w:t>
      </w:r>
    </w:p>
    <w:p>
      <w:pPr>
        <w:pStyle w:val="ListParagraph"/>
        <w:numPr>
          <w:ilvl w:val="0"/>
          <w:numId w:val="4"/>
        </w:numPr>
        <w:spacing w:after="60"/>
      </w:pPr>
      <w:r>
        <w:rPr>
          <w:b/>
          <w:bCs/>
        </w:rPr>
        <w:t xml:space="preserve">One key per learner.</w:t>
      </w:r>
      <w:r>
        <w:t xml:space="preserve"> Free limits apply per project. Thirty learners on one key will hit </w:t>
      </w:r>
      <w:r>
        <w:rPr>
          <w:rFonts w:ascii="Consolas" w:cs="Consolas" w:eastAsia="Consolas" w:hAnsi="Consolas"/>
          <w:color w:val="B91C1C"/>
          <w:sz w:val="19"/>
          <w:szCs w:val="19"/>
        </w:rPr>
        <w:t xml:space="preserve">429 RESOURCE_EXHAUSTED</w:t>
      </w:r>
      <w:r>
        <w:t xml:space="preserve"> within minutes.</w:t>
      </w:r>
    </w:p>
    <w:p>
      <w:pPr>
        <w:pStyle w:val="ListParagraph"/>
        <w:numPr>
          <w:ilvl w:val="0"/>
          <w:numId w:val="4"/>
        </w:numPr>
        <w:spacing w:after="60"/>
      </w:pPr>
      <w:r>
        <w:rPr>
          <w:b/>
          <w:bCs/>
        </w:rPr>
        <w:t xml:space="preserve">Ask learners to create the key before class</w:t>
      </w:r>
      <w:r>
        <w:t xml:space="preserve"> (homework: Section 2) and bring the first 5 characters as proof.</w:t>
      </w:r>
    </w:p>
    <w:p>
      <w:pPr>
        <w:pStyle w:val="ListParagraph"/>
        <w:numPr>
          <w:ilvl w:val="0"/>
          <w:numId w:val="4"/>
        </w:numPr>
        <w:spacing w:after="60"/>
      </w:pPr>
      <w:r>
        <w:rPr>
          <w:b/>
          <w:bCs/>
        </w:rPr>
        <w:t xml:space="preserve">Have a fallback model ready.</w:t>
      </w:r>
      <w:r>
        <w:t xml:space="preserve"> If </w:t>
      </w:r>
      <w:r>
        <w:rPr>
          <w:rFonts w:ascii="Consolas" w:cs="Consolas" w:eastAsia="Consolas" w:hAnsi="Consolas"/>
          <w:color w:val="B91C1C"/>
          <w:sz w:val="19"/>
          <w:szCs w:val="19"/>
        </w:rPr>
        <w:t xml:space="preserve">gemini-3.8-flash</w:t>
      </w:r>
      <w:r>
        <w:t xml:space="preserve"> hits limits, switch to </w:t>
      </w:r>
      <w:r>
        <w:rPr>
          <w:rFonts w:ascii="Consolas" w:cs="Consolas" w:eastAsia="Consolas" w:hAnsi="Consolas"/>
          <w:color w:val="B91C1C"/>
          <w:sz w:val="19"/>
          <w:szCs w:val="19"/>
        </w:rPr>
        <w:t xml:space="preserve">gemini-3.5-flash-lite</w:t>
      </w:r>
      <w:r>
        <w:t xml:space="preserve">, which has its own separate limit.</w:t>
      </w:r>
    </w:p>
    <w:p>
      <w:pPr>
        <w:pStyle w:val="ListParagraph"/>
        <w:numPr>
          <w:ilvl w:val="0"/>
          <w:numId w:val="4"/>
        </w:numPr>
        <w:spacing w:after="60"/>
      </w:pPr>
      <w:r>
        <w:rPr>
          <w:b/>
          <w:bCs/>
        </w:rPr>
        <w:t xml:space="preserve">Model names change.</w:t>
      </w:r>
      <w:r>
        <w:t xml:space="preserve"> If you get </w:t>
      </w:r>
      <w:r>
        <w:rPr>
          <w:rFonts w:ascii="Consolas" w:cs="Consolas" w:eastAsia="Consolas" w:hAnsi="Consolas"/>
          <w:color w:val="B91C1C"/>
          <w:sz w:val="19"/>
          <w:szCs w:val="19"/>
        </w:rPr>
        <w:t xml:space="preserve">404 model not found</w:t>
      </w:r>
      <w:r>
        <w:t xml:space="preserve">, run the "list models" cell in Notebook 1b and use a name from that list.</w:t>
      </w:r>
    </w:p>
    <w:p>
      <w:pPr>
        <w:pStyle w:val="ListParagraph"/>
        <w:numPr>
          <w:ilvl w:val="0"/>
          <w:numId w:val="4"/>
        </w:numPr>
        <w:spacing w:after="60"/>
      </w:pPr>
      <w:r>
        <w:rPr>
          <w:b/>
          <w:bCs/>
        </w:rPr>
        <w:t xml:space="preserve">Remind learners about privacy:</w:t>
      </w:r>
      <w:r>
        <w:t xml:space="preserve"> no personal or company data on the free tier.</w:t>
      </w:r>
    </w:p>
    <w:p>
      <w:pPr>
        <w:pStyle w:val="Heading1"/>
      </w:pPr>
      <w:r>
        <w:t xml:space="preserve">7. FAQ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cantSplit/>
          <w:tblHeader/>
        </w:trPr>
        <w:tc>
          <w:tcPr>
            <w:tcW w:type="dxa" w:w="347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Question</w:t>
            </w:r>
          </w:p>
        </w:tc>
        <w:tc>
          <w:tcPr>
            <w:tcW w:type="dxa" w:w="616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Answer</w:t>
            </w:r>
          </w:p>
        </w:tc>
      </w:tr>
      <w:tr>
        <w:trPr>
          <w:cantSplit/>
          <w:tblHeader w:val="false"/>
        </w:trPr>
        <w:tc>
          <w:tcPr>
            <w:tcW w:type="dxa" w:w="34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Will the free tier always stay free?</w:t>
            </w:r>
          </w:p>
        </w:tc>
        <w:tc>
          <w:tcPr>
            <w:tcW w:type="dxa" w:w="61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Google can change prices and limits at any time. It is free as of October 2026; check the pricing page before each batch.</w:t>
            </w:r>
          </w:p>
        </w:tc>
      </w:tr>
      <w:tr>
        <w:trPr>
          <w:cantSplit/>
          <w:tblHeader w:val="false"/>
        </w:trPr>
        <w:tc>
          <w:tcPr>
            <w:tcW w:type="dxa" w:w="347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Do I need Google Cloud knowledge?</w:t>
            </w:r>
          </w:p>
        </w:tc>
        <w:tc>
          <w:tcPr>
            <w:tcW w:type="dxa" w:w="6168"/>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No. AI Studio creates the project and key for you.</w:t>
            </w:r>
          </w:p>
        </w:tc>
      </w:tr>
      <w:tr>
        <w:trPr>
          <w:cantSplit/>
          <w:tblHeader w:val="false"/>
        </w:trPr>
        <w:tc>
          <w:tcPr>
            <w:tcW w:type="dxa" w:w="34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Do I need Colab Pro or a GPU?</w:t>
            </w:r>
          </w:p>
        </w:tc>
        <w:tc>
          <w:tcPr>
            <w:tcW w:type="dxa" w:w="61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No. Free Colab with a CPU runtime is enough, because the Gemini model runs on Google's servers.</w:t>
            </w:r>
          </w:p>
        </w:tc>
      </w:tr>
      <w:tr>
        <w:trPr>
          <w:cantSplit/>
          <w:tblHeader w:val="false"/>
        </w:trPr>
        <w:tc>
          <w:tcPr>
            <w:tcW w:type="dxa" w:w="347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Colab says the secret is not found</w:t>
            </w:r>
          </w:p>
        </w:tc>
        <w:tc>
          <w:tcPr>
            <w:tcW w:type="dxa" w:w="6168"/>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The name must be exactly </w:t>
            </w:r>
            <w:r>
              <w:rPr>
                <w:rFonts w:ascii="Consolas" w:cs="Consolas" w:eastAsia="Consolas" w:hAnsi="Consolas"/>
                <w:color w:val="B91C1C"/>
                <w:sz w:val="20"/>
                <w:szCs w:val="20"/>
              </w:rPr>
              <w:t xml:space="preserve">GEMINI_API_KEY</w:t>
            </w:r>
            <w:r>
              <w:rPr>
                <w:sz w:val="20"/>
                <w:szCs w:val="20"/>
              </w:rPr>
              <w:t xml:space="preserve">, and the </w:t>
            </w:r>
            <w:r>
              <w:rPr>
                <w:b/>
                <w:bCs/>
                <w:sz w:val="20"/>
                <w:szCs w:val="20"/>
              </w:rPr>
              <w:t xml:space="preserve">Notebook access</w:t>
            </w:r>
            <w:r>
              <w:rPr>
                <w:sz w:val="20"/>
                <w:szCs w:val="20"/>
              </w:rPr>
              <w:t xml:space="preserve"> toggle must be ON for this notebook.</w:t>
            </w:r>
          </w:p>
        </w:tc>
      </w:tr>
      <w:tr>
        <w:trPr>
          <w:cantSplit/>
          <w:tblHeader w:val="false"/>
        </w:trPr>
        <w:tc>
          <w:tcPr>
            <w:tcW w:type="dxa" w:w="34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Can I use the same key for Google ADK?</w:t>
            </w:r>
          </w:p>
        </w:tc>
        <w:tc>
          <w:tcPr>
            <w:tcW w:type="dxa" w:w="61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Yes. ADK reads </w:t>
            </w:r>
            <w:r>
              <w:rPr>
                <w:rFonts w:ascii="Consolas" w:cs="Consolas" w:eastAsia="Consolas" w:hAnsi="Consolas"/>
                <w:color w:val="B91C1C"/>
                <w:sz w:val="20"/>
                <w:szCs w:val="20"/>
              </w:rPr>
              <w:t xml:space="preserve">GOOGLE_API_KEY</w:t>
            </w:r>
            <w:r>
              <w:rPr>
                <w:sz w:val="20"/>
                <w:szCs w:val="20"/>
              </w:rPr>
              <w:t xml:space="preserve"> or </w:t>
            </w:r>
            <w:r>
              <w:rPr>
                <w:rFonts w:ascii="Consolas" w:cs="Consolas" w:eastAsia="Consolas" w:hAnsi="Consolas"/>
                <w:color w:val="B91C1C"/>
                <w:sz w:val="20"/>
                <w:szCs w:val="20"/>
              </w:rPr>
              <w:t xml:space="preserve">GEMINI_API_KEY</w:t>
            </w:r>
            <w:r>
              <w:rPr>
                <w:sz w:val="20"/>
                <w:szCs w:val="20"/>
              </w:rPr>
              <w:t xml:space="preserve">.</w:t>
            </w:r>
          </w:p>
        </w:tc>
      </w:tr>
      <w:tr>
        <w:trPr>
          <w:cantSplit/>
          <w:tblHeader w:val="false"/>
        </w:trPr>
        <w:tc>
          <w:tcPr>
            <w:tcW w:type="dxa" w:w="347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Why do I see a 401 error mentioning </w:t>
            </w:r>
            <w:r>
              <w:rPr>
                <w:rFonts w:ascii="Consolas" w:cs="Consolas" w:eastAsia="Consolas" w:hAnsi="Consolas"/>
                <w:color w:val="B91C1C"/>
                <w:sz w:val="20"/>
                <w:szCs w:val="20"/>
              </w:rPr>
              <w:t xml:space="preserve">OPENAI_API_KEY</w:t>
            </w:r>
            <w:r>
              <w:rPr>
                <w:sz w:val="20"/>
                <w:szCs w:val="20"/>
              </w:rPr>
              <w:t xml:space="preserve">?</w:t>
            </w:r>
          </w:p>
        </w:tc>
        <w:tc>
          <w:tcPr>
            <w:tcW w:type="dxa" w:w="6168"/>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The OpenAI SDK tries to upload traces to OpenAI. Add </w:t>
            </w:r>
            <w:r>
              <w:rPr>
                <w:rFonts w:ascii="Consolas" w:cs="Consolas" w:eastAsia="Consolas" w:hAnsi="Consolas"/>
                <w:color w:val="B91C1C"/>
                <w:sz w:val="20"/>
                <w:szCs w:val="20"/>
              </w:rPr>
              <w:t xml:space="preserve">set_tracing_disabled(True)</w:t>
            </w:r>
            <w:r>
              <w:rPr>
                <w:sz w:val="20"/>
                <w:szCs w:val="20"/>
              </w:rPr>
              <w:t xml:space="preserve">; Notebook 1b already does this.</w:t>
            </w:r>
          </w:p>
        </w:tc>
      </w:tr>
      <w:tr>
        <w:trPr>
          <w:cantSplit/>
          <w:tblHeader w:val="false"/>
        </w:trPr>
        <w:tc>
          <w:tcPr>
            <w:tcW w:type="dxa" w:w="34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Will memory (SQLiteSession) work with Gemini?</w:t>
            </w:r>
          </w:p>
        </w:tc>
        <w:tc>
          <w:tcPr>
            <w:tcW w:type="dxa" w:w="61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Yes. Sessions store the chat history locally and work with any model.</w:t>
            </w:r>
          </w:p>
        </w:tc>
      </w:tr>
      <w:tr>
        <w:trPr>
          <w:cantSplit/>
          <w:tblHeader w:val="false"/>
        </w:trPr>
        <w:tc>
          <w:tcPr>
            <w:tcW w:type="dxa" w:w="347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Is Gemini as good as GPT for these labs?</w:t>
            </w:r>
          </w:p>
        </w:tc>
        <w:tc>
          <w:tcPr>
            <w:tcW w:type="dxa" w:w="6168"/>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For fact checking, tweets and simple agents, both give very similar results. Learners can compare as a practical.</w:t>
            </w:r>
          </w:p>
        </w:tc>
      </w:tr>
    </w:tbl>
    <w:p>
      <w:pPr>
        <w:spacing w:after="100"/>
      </w:pPr>
    </w:p>
    <w:p>
      <w:pPr>
        <w:pStyle w:val="Heading1"/>
      </w:pPr>
      <w:r>
        <w:t xml:space="preserve">8. Sources (checked 14 Oct 2026)</w:t>
      </w:r>
    </w:p>
    <w:p>
      <w:pPr>
        <w:pStyle w:val="ListParagraph"/>
        <w:numPr>
          <w:ilvl w:val="0"/>
          <w:numId w:val="4"/>
        </w:numPr>
        <w:spacing w:after="60"/>
      </w:pPr>
      <w:r>
        <w:t xml:space="preserve">Gemini API pricing (free vs paid tier, models): https://ai.google.dev/gemini-api/docs/pricing</w:t>
      </w:r>
    </w:p>
    <w:p>
      <w:pPr>
        <w:pStyle w:val="ListParagraph"/>
        <w:numPr>
          <w:ilvl w:val="0"/>
          <w:numId w:val="4"/>
        </w:numPr>
        <w:spacing w:after="60"/>
      </w:pPr>
      <w:r>
        <w:t xml:space="preserve">Gemini API rate limits and usage tiers: https://ai.google.dev/gemini-api/docs/rate-limits</w:t>
      </w:r>
    </w:p>
    <w:p>
      <w:pPr>
        <w:pStyle w:val="ListParagraph"/>
        <w:numPr>
          <w:ilvl w:val="0"/>
          <w:numId w:val="4"/>
        </w:numPr>
        <w:spacing w:after="60"/>
      </w:pPr>
      <w:r>
        <w:t xml:space="preserve">Using Gemini API keys: https://ai.google.dev/gemini-api/docs/api-key</w:t>
      </w:r>
    </w:p>
    <w:p>
      <w:pPr>
        <w:pStyle w:val="ListParagraph"/>
        <w:numPr>
          <w:ilvl w:val="0"/>
          <w:numId w:val="4"/>
        </w:numPr>
        <w:spacing w:after="60"/>
      </w:pPr>
      <w:r>
        <w:t xml:space="preserve">OpenAI compatibility (base_url): https://ai.google.dev/gemini-api/docs/openai</w:t>
      </w:r>
    </w:p>
    <w:p>
      <w:pPr>
        <w:pStyle w:val="ListParagraph"/>
        <w:numPr>
          <w:ilvl w:val="0"/>
          <w:numId w:val="4"/>
        </w:numPr>
        <w:spacing w:after="60"/>
      </w:pPr>
      <w:r>
        <w:t xml:space="preserve">Gemini API terms (age 18+, free-tier data use): https://ai.google.dev/gemini-api/terms</w:t>
      </w:r>
    </w:p>
    <w:p>
      <w:pPr>
        <w:pStyle w:val="ListParagraph"/>
        <w:numPr>
          <w:ilvl w:val="0"/>
          <w:numId w:val="4"/>
        </w:numPr>
        <w:spacing w:after="60"/>
      </w:pPr>
      <w:r>
        <w:t xml:space="preserve">Available regions: https://ai.google.dev/gemini-api/docs/available-regions</w:t>
      </w:r>
    </w:p>
    <w:p>
      <w:pPr>
        <w:pStyle w:val="ListParagraph"/>
        <w:numPr>
          <w:ilvl w:val="0"/>
          <w:numId w:val="4"/>
        </w:numPr>
        <w:spacing w:after="60"/>
      </w:pPr>
      <w:r>
        <w:t xml:space="preserve">OpenAI prepaid billing ($5 minimum): https://help.openai.com/en/articles/8264644</w:t>
      </w:r>
    </w:p>
    <w:p>
      <w:pPr>
        <w:pStyle w:val="ListParagraph"/>
        <w:numPr>
          <w:ilvl w:val="0"/>
          <w:numId w:val="4"/>
        </w:numPr>
        <w:spacing w:after="60"/>
      </w:pPr>
      <w:r>
        <w:t xml:space="preserve">OpenAI Agents SDK, non-OpenAI models: https://openai.github.io/openai-agents-python/models/</w:t>
      </w:r>
    </w:p>
    <w:p>
      <w:pPr>
        <w:pStyle w:val="ListParagraph"/>
        <w:numPr>
          <w:ilvl w:val="0"/>
          <w:numId w:val="4"/>
        </w:numPr>
        <w:spacing w:after="60"/>
      </w:pPr>
      <w:r>
        <w:t xml:space="preserve">Google ADK quickstart: https://adk.dev/get-started/python/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Free Gemini API Key – Setup Guide &amp; OpenAI vs Gemini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1D5DB" w:sz="6" w:space="4"/>
      </w:pBd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0F766E"/>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Gemini API Key – Setup Guide &amp; OpenAI vs Gemini Comparison</dc:title>
  <dc:creator>Agentic AI Training</dc:creator>
  <cp:lastModifiedBy>Un-named</cp:lastModifiedBy>
  <cp:revision>1</cp:revision>
  <dcterms:created xsi:type="dcterms:W3CDTF">2026-10-14T11:32:35.068Z</dcterms:created>
  <dcterms:modified xsi:type="dcterms:W3CDTF">2026-10-14T11:32:35.068Z</dcterms:modified>
</cp:coreProperties>
</file>

<file path=docProps/custom.xml><?xml version="1.0" encoding="utf-8"?>
<Properties xmlns="http://schemas.openxmlformats.org/officeDocument/2006/custom-properties" xmlns:vt="http://schemas.openxmlformats.org/officeDocument/2006/docPropsVTypes"/>
</file>