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20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59" w:lineRule="exact"/>
        <w:rPr>
          <w:sz w:val="24"/>
          <w:szCs w:val="24"/>
          <w:color w:val="auto"/>
        </w:rPr>
      </w:pPr>
    </w:p>
    <w:p>
      <w:pPr>
        <w:ind w:left="48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3"/>
          <w:szCs w:val="23"/>
          <w:b w:val="1"/>
          <w:bCs w:val="1"/>
          <w:color w:val="auto"/>
        </w:rPr>
        <w:t>Squarespace Checkout Extension:</w:t>
      </w:r>
    </w:p>
    <w:p>
      <w:pPr>
        <w:sectPr>
          <w:pgSz w:w="11920" w:h="16845" w:orient="portrait"/>
          <w:cols w:equalWidth="0" w:num="1">
            <w:col w:w="9030"/>
          </w:cols>
          <w:pgMar w:left="1440" w:top="1440" w:right="1440" w:bottom="1440" w:gutter="0" w:footer="0" w:header="0"/>
        </w:sectPr>
      </w:pPr>
    </w:p>
    <w:bookmarkStart w:id="1" w:name="page2"/>
    <w:bookmarkEnd w:id="1"/>
    <w:p>
      <w:pPr>
        <w:spacing w:after="0" w:line="92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right"/>
        <w:ind w:right="31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auto"/>
        </w:rPr>
        <w:t>Guia de Integração</w:t>
      </w:r>
    </w:p>
    <w:p>
      <w:pPr>
        <w:spacing w:after="0" w:line="185" w:lineRule="exact"/>
        <w:rPr>
          <w:sz w:val="20"/>
          <w:szCs w:val="20"/>
          <w:color w:val="auto"/>
        </w:rPr>
      </w:pPr>
    </w:p>
    <w:p>
      <w:pPr>
        <w:jc w:val="right"/>
        <w:ind w:right="31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7"/>
          <w:szCs w:val="17"/>
          <w:color w:val="auto"/>
        </w:rPr>
        <w:t>version 1.0</w:t>
      </w:r>
    </w:p>
    <w:p>
      <w:pPr>
        <w:spacing w:after="0" w:line="392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4"/>
          <w:szCs w:val="44"/>
          <w:color w:val="auto"/>
        </w:rPr>
        <w:t>Table of Contents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7" w:lineRule="exact"/>
        <w:rPr>
          <w:sz w:val="20"/>
          <w:szCs w:val="20"/>
          <w:color w:val="auto"/>
        </w:rPr>
      </w:pPr>
    </w:p>
    <w:p>
      <w:pPr>
        <w:ind w:left="260"/>
        <w:spacing w:after="0"/>
        <w:tabs>
          <w:tab w:leader="none" w:pos="620" w:val="left"/>
          <w:tab w:leader="dot" w:pos="86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1.</w:t>
        <w:tab/>
        <w:t>Introdução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7"/>
          <w:szCs w:val="17"/>
          <w:color w:val="auto"/>
        </w:rPr>
        <w:t>2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260"/>
        <w:spacing w:after="0"/>
        <w:tabs>
          <w:tab w:leader="none" w:pos="620" w:val="left"/>
          <w:tab w:leader="dot" w:pos="86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2.</w:t>
        <w:tab/>
        <w:t>Conectar Loja Squarespace à conta ifthenpay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7"/>
          <w:szCs w:val="17"/>
          <w:color w:val="auto"/>
        </w:rPr>
        <w:t>3</w:t>
      </w:r>
    </w:p>
    <w:p>
      <w:pPr>
        <w:spacing w:after="0" w:line="115" w:lineRule="exact"/>
        <w:rPr>
          <w:sz w:val="20"/>
          <w:szCs w:val="20"/>
          <w:color w:val="auto"/>
        </w:rPr>
      </w:pPr>
    </w:p>
    <w:p>
      <w:pPr>
        <w:ind w:left="260"/>
        <w:spacing w:after="0"/>
        <w:tabs>
          <w:tab w:leader="none" w:pos="620" w:val="left"/>
          <w:tab w:leader="dot" w:pos="86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</w:t>
        <w:tab/>
        <w:t>Incluir script js pelo painel do cms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7"/>
          <w:szCs w:val="17"/>
          <w:color w:val="auto"/>
        </w:rPr>
        <w:t>6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5" w:lineRule="exact"/>
        <w:rPr>
          <w:sz w:val="20"/>
          <w:szCs w:val="20"/>
          <w:color w:val="auto"/>
        </w:rPr>
      </w:pPr>
    </w:p>
    <w:p>
      <w:pPr>
        <w:ind w:left="2440"/>
        <w:spacing w:after="0"/>
        <w:tabs>
          <w:tab w:leader="none" w:pos="8400" w:val="left"/>
        </w:tabs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color w:val="auto"/>
        </w:rPr>
        <w:t>SQUARESPACE CHECKOUT EXTENSION: GUIA DE INTEGRAÇÃO</w:t>
      </w:r>
      <w:r>
        <w:rPr>
          <w:rFonts w:ascii="Calibri" w:cs="Calibri" w:eastAsia="Calibri" w:hAnsi="Calibri"/>
          <w:sz w:val="23"/>
          <w:szCs w:val="23"/>
          <w:color w:val="FFFFFF"/>
        </w:rPr>
        <w:tab/>
        <w:t>1</w:t>
      </w:r>
    </w:p>
    <w:p>
      <w:pPr>
        <w:sectPr>
          <w:pgSz w:w="11920" w:h="16845" w:orient="portrait"/>
          <w:cols w:equalWidth="0" w:num="1">
            <w:col w:w="9030"/>
          </w:cols>
          <w:pgMar w:left="1440" w:top="1440" w:right="1440" w:bottom="415" w:gutter="0" w:footer="0" w:header="0"/>
        </w:sectPr>
      </w:pPr>
    </w:p>
    <w:bookmarkStart w:id="2" w:name="page3"/>
    <w:bookmarkEnd w:id="2"/>
    <w:p>
      <w:pPr>
        <w:spacing w:after="0" w:line="74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620" w:hanging="363"/>
        <w:spacing w:after="0"/>
        <w:tabs>
          <w:tab w:leader="none" w:pos="620" w:val="left"/>
        </w:tabs>
        <w:numPr>
          <w:ilvl w:val="0"/>
          <w:numId w:val="1"/>
        </w:numPr>
        <w:rPr>
          <w:rFonts w:ascii="Arial" w:cs="Arial" w:eastAsia="Arial" w:hAnsi="Arial"/>
          <w:sz w:val="43"/>
          <w:szCs w:val="43"/>
          <w:b w:val="1"/>
          <w:bCs w:val="1"/>
          <w:color w:val="5A5A5A"/>
        </w:rPr>
      </w:pPr>
      <w:r>
        <w:rPr>
          <w:rFonts w:ascii="Arial" w:cs="Arial" w:eastAsia="Arial" w:hAnsi="Arial"/>
          <w:sz w:val="43"/>
          <w:szCs w:val="43"/>
          <w:b w:val="1"/>
          <w:bCs w:val="1"/>
          <w:color w:val="5A5A5A"/>
        </w:rPr>
        <w:t>I</w:t>
      </w:r>
      <w:r>
        <w:rPr>
          <w:rFonts w:ascii="Arial" w:cs="Arial" w:eastAsia="Arial" w:hAnsi="Arial"/>
          <w:sz w:val="33"/>
          <w:szCs w:val="33"/>
          <w:b w:val="1"/>
          <w:bCs w:val="1"/>
          <w:color w:val="5A5A5A"/>
        </w:rPr>
        <w:t>NTRODUÇÃO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3" w:lineRule="exact"/>
        <w:rPr>
          <w:sz w:val="20"/>
          <w:szCs w:val="20"/>
          <w:color w:val="auto"/>
        </w:rPr>
      </w:pPr>
    </w:p>
    <w:p>
      <w:pPr>
        <w:ind w:left="260" w:right="270"/>
        <w:spacing w:after="0" w:line="27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3"/>
          <w:szCs w:val="23"/>
          <w:color w:val="auto"/>
        </w:rPr>
        <w:t>Este documento visa orientar comerciantes Squarespace no processo de integração com sua loja do Squarespace à extensão ifthenpay.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jc w:val="both"/>
        <w:ind w:left="260" w:right="270" w:hanging="3"/>
        <w:spacing w:after="0" w:line="276" w:lineRule="auto"/>
        <w:tabs>
          <w:tab w:leader="none" w:pos="485" w:val="left"/>
        </w:tabs>
        <w:numPr>
          <w:ilvl w:val="0"/>
          <w:numId w:val="2"/>
        </w:numPr>
        <w:rPr>
          <w:rFonts w:ascii="Arial" w:cs="Arial" w:eastAsia="Arial" w:hAnsi="Arial"/>
          <w:sz w:val="23"/>
          <w:szCs w:val="23"/>
          <w:color w:val="auto"/>
        </w:rPr>
      </w:pPr>
      <w:r>
        <w:rPr>
          <w:rFonts w:ascii="Arial" w:cs="Arial" w:eastAsia="Arial" w:hAnsi="Arial"/>
          <w:sz w:val="23"/>
          <w:szCs w:val="23"/>
          <w:color w:val="auto"/>
        </w:rPr>
        <w:t>extensão foi desenvolvida para possibilitar a integração do Squarespace com os métodos de pagamentos disponibilizados pela ifthenpay. Entretanto, como a plataforma ainda não possibilita habilitar novos métodos de pagamentos dentro do CMS será gerado um checkout externo para finalizar o pedido, e a instalação deve ser solicitada diretamente ao Helpdesk da ifthenpay (suporte@ifthenpay.com).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2440"/>
        <w:spacing w:after="0"/>
        <w:tabs>
          <w:tab w:leader="none" w:pos="8400" w:val="left"/>
        </w:tabs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color w:val="auto"/>
        </w:rPr>
        <w:t>SQUARESPACE CHECKOUT EXTENSION: GUIA DE INTEGRAÇÃO</w:t>
      </w:r>
      <w:r>
        <w:rPr>
          <w:rFonts w:ascii="Calibri" w:cs="Calibri" w:eastAsia="Calibri" w:hAnsi="Calibri"/>
          <w:sz w:val="23"/>
          <w:szCs w:val="23"/>
          <w:color w:val="FFFFFF"/>
        </w:rPr>
        <w:tab/>
        <w:t>2</w:t>
      </w:r>
    </w:p>
    <w:p>
      <w:pPr>
        <w:sectPr>
          <w:pgSz w:w="11920" w:h="16845" w:orient="portrait"/>
          <w:cols w:equalWidth="0" w:num="1">
            <w:col w:w="9030"/>
          </w:cols>
          <w:pgMar w:left="1440" w:top="1440" w:right="1440" w:bottom="415" w:gutter="0" w:footer="0" w:header="0"/>
        </w:sectPr>
      </w:pPr>
    </w:p>
    <w:bookmarkStart w:id="3" w:name="page4"/>
    <w:bookmarkEnd w:id="3"/>
    <w:p>
      <w:pPr>
        <w:spacing w:after="0" w:line="74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620" w:hanging="363"/>
        <w:spacing w:after="0"/>
        <w:tabs>
          <w:tab w:leader="none" w:pos="620" w:val="left"/>
        </w:tabs>
        <w:numPr>
          <w:ilvl w:val="0"/>
          <w:numId w:val="3"/>
        </w:numPr>
        <w:rPr>
          <w:rFonts w:ascii="Arial" w:cs="Arial" w:eastAsia="Arial" w:hAnsi="Arial"/>
          <w:sz w:val="36"/>
          <w:szCs w:val="36"/>
          <w:b w:val="1"/>
          <w:bCs w:val="1"/>
          <w:color w:val="5A5A5A"/>
        </w:rPr>
      </w:pPr>
      <w:r>
        <w:rPr>
          <w:rFonts w:ascii="Arial" w:cs="Arial" w:eastAsia="Arial" w:hAnsi="Arial"/>
          <w:sz w:val="36"/>
          <w:szCs w:val="36"/>
          <w:b w:val="1"/>
          <w:bCs w:val="1"/>
          <w:color w:val="5A5A5A"/>
        </w:rPr>
        <w:t>C</w:t>
      </w:r>
      <w:r>
        <w:rPr>
          <w:rFonts w:ascii="Arial" w:cs="Arial" w:eastAsia="Arial" w:hAnsi="Arial"/>
          <w:sz w:val="29"/>
          <w:szCs w:val="29"/>
          <w:b w:val="1"/>
          <w:bCs w:val="1"/>
          <w:color w:val="5A5A5A"/>
        </w:rPr>
        <w:t>ONECTAR</w:t>
      </w:r>
      <w:r>
        <w:rPr>
          <w:rFonts w:ascii="Arial" w:cs="Arial" w:eastAsia="Arial" w:hAnsi="Arial"/>
          <w:sz w:val="36"/>
          <w:szCs w:val="36"/>
          <w:b w:val="1"/>
          <w:bCs w:val="1"/>
          <w:color w:val="5A5A5A"/>
        </w:rPr>
        <w:t xml:space="preserve"> L</w:t>
      </w:r>
      <w:r>
        <w:rPr>
          <w:rFonts w:ascii="Arial" w:cs="Arial" w:eastAsia="Arial" w:hAnsi="Arial"/>
          <w:sz w:val="29"/>
          <w:szCs w:val="29"/>
          <w:b w:val="1"/>
          <w:bCs w:val="1"/>
          <w:color w:val="5A5A5A"/>
        </w:rPr>
        <w:t>OJA</w:t>
      </w:r>
      <w:r>
        <w:rPr>
          <w:rFonts w:ascii="Arial" w:cs="Arial" w:eastAsia="Arial" w:hAnsi="Arial"/>
          <w:sz w:val="36"/>
          <w:szCs w:val="36"/>
          <w:b w:val="1"/>
          <w:bCs w:val="1"/>
          <w:color w:val="5A5A5A"/>
        </w:rPr>
        <w:t xml:space="preserve"> S</w:t>
      </w:r>
      <w:r>
        <w:rPr>
          <w:rFonts w:ascii="Arial" w:cs="Arial" w:eastAsia="Arial" w:hAnsi="Arial"/>
          <w:sz w:val="29"/>
          <w:szCs w:val="29"/>
          <w:b w:val="1"/>
          <w:bCs w:val="1"/>
          <w:color w:val="5A5A5A"/>
        </w:rPr>
        <w:t>QUARESPACE À CONTA IFTHENPAY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260" w:right="270"/>
        <w:spacing w:after="0" w:line="27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3"/>
          <w:szCs w:val="23"/>
          <w:color w:val="auto"/>
        </w:rPr>
        <w:t>Para conectar uma loja Squarespace à conta ifthenpay, deve seguir os seguintes passos:</w:t>
      </w:r>
    </w:p>
    <w:p>
      <w:pPr>
        <w:spacing w:after="0" w:line="190" w:lineRule="exact"/>
        <w:rPr>
          <w:sz w:val="20"/>
          <w:szCs w:val="20"/>
          <w:color w:val="auto"/>
        </w:rPr>
      </w:pPr>
    </w:p>
    <w:p>
      <w:pPr>
        <w:ind w:left="980" w:hanging="363"/>
        <w:spacing w:after="0"/>
        <w:tabs>
          <w:tab w:leader="none" w:pos="980" w:val="left"/>
        </w:tabs>
        <w:numPr>
          <w:ilvl w:val="0"/>
          <w:numId w:val="4"/>
        </w:numPr>
        <w:rPr>
          <w:rFonts w:ascii="Arial" w:cs="Arial" w:eastAsia="Arial" w:hAnsi="Arial"/>
          <w:sz w:val="23"/>
          <w:szCs w:val="23"/>
          <w:color w:val="auto"/>
        </w:rPr>
      </w:pPr>
      <w:r>
        <w:rPr>
          <w:rFonts w:ascii="Arial" w:cs="Arial" w:eastAsia="Arial" w:hAnsi="Arial"/>
          <w:sz w:val="23"/>
          <w:szCs w:val="23"/>
          <w:color w:val="auto"/>
        </w:rPr>
        <w:t>Iniciar sessão no backoffice da ifthenpay.</w:t>
      </w:r>
    </w:p>
    <w:p>
      <w:pPr>
        <w:spacing w:after="0" w:line="50" w:lineRule="exact"/>
        <w:rPr>
          <w:rFonts w:ascii="Arial" w:cs="Arial" w:eastAsia="Arial" w:hAnsi="Arial"/>
          <w:sz w:val="23"/>
          <w:szCs w:val="23"/>
          <w:color w:val="auto"/>
        </w:rPr>
      </w:pPr>
    </w:p>
    <w:p>
      <w:pPr>
        <w:ind w:left="980" w:hanging="363"/>
        <w:spacing w:after="0"/>
        <w:tabs>
          <w:tab w:leader="none" w:pos="980" w:val="left"/>
        </w:tabs>
        <w:numPr>
          <w:ilvl w:val="0"/>
          <w:numId w:val="4"/>
        </w:numPr>
        <w:rPr>
          <w:rFonts w:ascii="Arial" w:cs="Arial" w:eastAsia="Arial" w:hAnsi="Arial"/>
          <w:sz w:val="23"/>
          <w:szCs w:val="23"/>
          <w:color w:val="auto"/>
        </w:rPr>
      </w:pPr>
      <w:r>
        <w:rPr>
          <w:rFonts w:ascii="Arial" w:cs="Arial" w:eastAsia="Arial" w:hAnsi="Arial"/>
          <w:sz w:val="23"/>
          <w:szCs w:val="23"/>
          <w:color w:val="auto"/>
        </w:rPr>
        <w:t>Na secção "Administração", selecionar a opção "Integrações".</w:t>
      </w:r>
    </w:p>
    <w:p>
      <w:pPr>
        <w:spacing w:after="0" w:line="35" w:lineRule="exact"/>
        <w:rPr>
          <w:rFonts w:ascii="Arial" w:cs="Arial" w:eastAsia="Arial" w:hAnsi="Arial"/>
          <w:sz w:val="23"/>
          <w:szCs w:val="23"/>
          <w:color w:val="auto"/>
        </w:rPr>
      </w:pPr>
    </w:p>
    <w:p>
      <w:pPr>
        <w:ind w:left="980" w:hanging="363"/>
        <w:spacing w:after="0"/>
        <w:tabs>
          <w:tab w:leader="none" w:pos="980" w:val="left"/>
        </w:tabs>
        <w:numPr>
          <w:ilvl w:val="0"/>
          <w:numId w:val="4"/>
        </w:numPr>
        <w:rPr>
          <w:rFonts w:ascii="Arial" w:cs="Arial" w:eastAsia="Arial" w:hAnsi="Arial"/>
          <w:sz w:val="23"/>
          <w:szCs w:val="23"/>
          <w:color w:val="auto"/>
        </w:rPr>
      </w:pPr>
      <w:r>
        <w:rPr>
          <w:rFonts w:ascii="Arial" w:cs="Arial" w:eastAsia="Arial" w:hAnsi="Arial"/>
          <w:sz w:val="23"/>
          <w:szCs w:val="23"/>
          <w:color w:val="auto"/>
        </w:rPr>
        <w:t>Clicar no botão "Nova Credencial" e selecionar a plataforma "Squarespace".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980" w:right="270" w:hanging="359"/>
        <w:spacing w:after="0" w:line="279" w:lineRule="auto"/>
        <w:tabs>
          <w:tab w:leader="none" w:pos="9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3"/>
          <w:szCs w:val="23"/>
          <w:color w:val="auto"/>
        </w:rPr>
        <w:t>4.</w:t>
        <w:tab/>
        <w:t>Pressionar o ícone roda dentada ( ) no novo registo gerado, que abrirá o formulário de integração Squarespace.</w:t>
      </w:r>
    </w:p>
    <w:p>
      <w:pPr>
        <w:ind w:left="980" w:hanging="363"/>
        <w:spacing w:after="0"/>
        <w:tabs>
          <w:tab w:leader="none" w:pos="980" w:val="left"/>
        </w:tabs>
        <w:numPr>
          <w:ilvl w:val="0"/>
          <w:numId w:val="5"/>
        </w:numPr>
        <w:rPr>
          <w:rFonts w:ascii="Arial" w:cs="Arial" w:eastAsia="Arial" w:hAnsi="Arial"/>
          <w:sz w:val="23"/>
          <w:szCs w:val="23"/>
          <w:color w:val="auto"/>
        </w:rPr>
      </w:pPr>
      <w:r>
        <w:rPr>
          <w:rFonts w:ascii="Arial" w:cs="Arial" w:eastAsia="Arial" w:hAnsi="Arial"/>
          <w:sz w:val="23"/>
          <w:szCs w:val="23"/>
          <w:color w:val="auto"/>
        </w:rPr>
        <w:t>Preencher dados da loja Squarespace, incluindo o URL da loja.</w:t>
      </w:r>
    </w:p>
    <w:p>
      <w:pPr>
        <w:spacing w:after="0" w:line="36" w:lineRule="exact"/>
        <w:rPr>
          <w:rFonts w:ascii="Arial" w:cs="Arial" w:eastAsia="Arial" w:hAnsi="Arial"/>
          <w:sz w:val="23"/>
          <w:szCs w:val="23"/>
          <w:color w:val="auto"/>
        </w:rPr>
      </w:pPr>
    </w:p>
    <w:p>
      <w:pPr>
        <w:ind w:left="980" w:right="270" w:hanging="363"/>
        <w:spacing w:after="0" w:line="279" w:lineRule="auto"/>
        <w:tabs>
          <w:tab w:leader="none" w:pos="980" w:val="left"/>
        </w:tabs>
        <w:numPr>
          <w:ilvl w:val="0"/>
          <w:numId w:val="5"/>
        </w:numPr>
        <w:rPr>
          <w:rFonts w:ascii="Arial" w:cs="Arial" w:eastAsia="Arial" w:hAnsi="Arial"/>
          <w:sz w:val="23"/>
          <w:szCs w:val="23"/>
          <w:color w:val="auto"/>
        </w:rPr>
      </w:pPr>
      <w:r>
        <w:rPr>
          <w:rFonts w:ascii="Arial" w:cs="Arial" w:eastAsia="Arial" w:hAnsi="Arial"/>
          <w:sz w:val="23"/>
          <w:szCs w:val="23"/>
          <w:color w:val="auto"/>
        </w:rPr>
        <w:t>Informar Gateway Key e quantos dias que deseja que o link de pagamento permaneça válido.</w:t>
      </w:r>
    </w:p>
    <w:p>
      <w:pPr>
        <w:ind w:left="980" w:right="270" w:hanging="363"/>
        <w:spacing w:after="0" w:line="275" w:lineRule="auto"/>
        <w:tabs>
          <w:tab w:leader="none" w:pos="980" w:val="left"/>
        </w:tabs>
        <w:numPr>
          <w:ilvl w:val="0"/>
          <w:numId w:val="5"/>
        </w:numPr>
        <w:rPr>
          <w:rFonts w:ascii="Arial" w:cs="Arial" w:eastAsia="Arial" w:hAnsi="Arial"/>
          <w:sz w:val="23"/>
          <w:szCs w:val="23"/>
          <w:color w:val="auto"/>
        </w:rPr>
      </w:pPr>
      <w:r>
        <w:rPr>
          <w:rFonts w:ascii="Arial" w:cs="Arial" w:eastAsia="Arial" w:hAnsi="Arial"/>
          <w:sz w:val="23"/>
          <w:szCs w:val="23"/>
          <w:color w:val="auto"/>
        </w:rPr>
        <w:t>Configurar opções de envio, que podem ser, Levantamento no local, taxa de entrega (valor fixo) e taxa por produto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3" w:lineRule="exact"/>
        <w:rPr>
          <w:sz w:val="20"/>
          <w:szCs w:val="20"/>
          <w:color w:val="auto"/>
        </w:rPr>
      </w:pPr>
    </w:p>
    <w:p>
      <w:pPr>
        <w:ind w:left="2440"/>
        <w:spacing w:after="0"/>
        <w:tabs>
          <w:tab w:leader="none" w:pos="8400" w:val="left"/>
        </w:tabs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color w:val="auto"/>
        </w:rPr>
        <w:t>SQUARESPACE CHECKOUT EXTENSION: GUIA DE INTEGRAÇÃO</w:t>
      </w:r>
      <w:r>
        <w:rPr>
          <w:rFonts w:ascii="Calibri" w:cs="Calibri" w:eastAsia="Calibri" w:hAnsi="Calibri"/>
          <w:sz w:val="23"/>
          <w:szCs w:val="23"/>
          <w:color w:val="FFFFFF"/>
        </w:rPr>
        <w:tab/>
        <w:t>3</w:t>
      </w:r>
    </w:p>
    <w:p>
      <w:pPr>
        <w:sectPr>
          <w:pgSz w:w="11920" w:h="16845" w:orient="portrait"/>
          <w:cols w:equalWidth="0" w:num="1">
            <w:col w:w="9030"/>
          </w:cols>
          <w:pgMar w:left="1440" w:top="1440" w:right="1440" w:bottom="415" w:gutter="0" w:footer="0" w:header="0"/>
        </w:sectPr>
      </w:pPr>
    </w:p>
    <w:bookmarkStart w:id="4" w:name="page5"/>
    <w:bookmarkEnd w:id="4"/>
    <w:p>
      <w:pPr>
        <w:spacing w:after="0" w:line="72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980" w:right="310"/>
        <w:spacing w:after="0" w:line="262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color w:val="auto"/>
        </w:rPr>
        <w:t>Após o preenchimento do formulário, será redireccionado para a página de login do Squarespace caso não esteja com a sua conta iniciada no navegador. Depois de iniciar sessão, deverá conceder permissão à API da ifthenpay, conforme ilustrado nas imagens seguintes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6" w:lineRule="exact"/>
        <w:rPr>
          <w:sz w:val="20"/>
          <w:szCs w:val="20"/>
          <w:color w:val="auto"/>
        </w:rPr>
      </w:pPr>
    </w:p>
    <w:p>
      <w:pPr>
        <w:ind w:left="2440"/>
        <w:spacing w:after="0"/>
        <w:tabs>
          <w:tab w:leader="none" w:pos="8400" w:val="left"/>
        </w:tabs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color w:val="auto"/>
        </w:rPr>
        <w:t>SQUARESPACE CHECKOUT EXTENSION: GUIA DE INTEGRAÇÃO</w:t>
      </w:r>
      <w:r>
        <w:rPr>
          <w:rFonts w:ascii="Calibri" w:cs="Calibri" w:eastAsia="Calibri" w:hAnsi="Calibri"/>
          <w:sz w:val="23"/>
          <w:szCs w:val="23"/>
          <w:color w:val="FFFFFF"/>
        </w:rPr>
        <w:tab/>
        <w:t>4</w:t>
      </w:r>
    </w:p>
    <w:p>
      <w:pPr>
        <w:sectPr>
          <w:pgSz w:w="11920" w:h="16845" w:orient="portrait"/>
          <w:cols w:equalWidth="0" w:num="1">
            <w:col w:w="9030"/>
          </w:cols>
          <w:pgMar w:left="1440" w:top="1440" w:right="1440" w:bottom="415" w:gutter="0" w:footer="0" w:header="0"/>
        </w:sectPr>
      </w:pPr>
    </w:p>
    <w:bookmarkStart w:id="5" w:name="page6"/>
    <w:bookmarkEnd w:id="5"/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4" w:lineRule="exact"/>
        <w:rPr>
          <w:sz w:val="20"/>
          <w:szCs w:val="20"/>
          <w:color w:val="auto"/>
        </w:rPr>
      </w:pPr>
    </w:p>
    <w:p>
      <w:pPr>
        <w:ind w:left="2440"/>
        <w:spacing w:after="0"/>
        <w:tabs>
          <w:tab w:leader="none" w:pos="8400" w:val="left"/>
        </w:tabs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color w:val="auto"/>
        </w:rPr>
        <w:t>SQUARESPACE CHECKOUT EXTENSION: GUIA DE INTEGRAÇÃO</w:t>
      </w:r>
      <w:r>
        <w:rPr>
          <w:rFonts w:ascii="Calibri" w:cs="Calibri" w:eastAsia="Calibri" w:hAnsi="Calibri"/>
          <w:sz w:val="23"/>
          <w:szCs w:val="23"/>
          <w:color w:val="FFFFFF"/>
        </w:rPr>
        <w:tab/>
        <w:t>5</w:t>
      </w:r>
    </w:p>
    <w:p>
      <w:pPr>
        <w:sectPr>
          <w:pgSz w:w="11920" w:h="16845" w:orient="portrait"/>
          <w:cols w:equalWidth="0" w:num="1">
            <w:col w:w="9030"/>
          </w:cols>
          <w:pgMar w:left="1440" w:top="1440" w:right="1440" w:bottom="415" w:gutter="0" w:footer="0" w:header="0"/>
        </w:sectPr>
      </w:pPr>
    </w:p>
    <w:bookmarkStart w:id="6" w:name="page7"/>
    <w:bookmarkEnd w:id="6"/>
    <w:p>
      <w:pPr>
        <w:spacing w:after="0" w:line="74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620" w:hanging="363"/>
        <w:spacing w:after="0"/>
        <w:tabs>
          <w:tab w:leader="none" w:pos="620" w:val="left"/>
        </w:tabs>
        <w:numPr>
          <w:ilvl w:val="0"/>
          <w:numId w:val="6"/>
        </w:numPr>
        <w:rPr>
          <w:rFonts w:ascii="Arial" w:cs="Arial" w:eastAsia="Arial" w:hAnsi="Arial"/>
          <w:sz w:val="43"/>
          <w:szCs w:val="43"/>
          <w:b w:val="1"/>
          <w:bCs w:val="1"/>
          <w:color w:val="5A5A5A"/>
        </w:rPr>
      </w:pPr>
      <w:r>
        <w:rPr>
          <w:rFonts w:ascii="Arial" w:cs="Arial" w:eastAsia="Arial" w:hAnsi="Arial"/>
          <w:sz w:val="43"/>
          <w:szCs w:val="43"/>
          <w:b w:val="1"/>
          <w:bCs w:val="1"/>
          <w:color w:val="5A5A5A"/>
        </w:rPr>
        <w:t>I</w:t>
      </w:r>
      <w:r>
        <w:rPr>
          <w:rFonts w:ascii="Arial" w:cs="Arial" w:eastAsia="Arial" w:hAnsi="Arial"/>
          <w:sz w:val="33"/>
          <w:szCs w:val="33"/>
          <w:b w:val="1"/>
          <w:bCs w:val="1"/>
          <w:color w:val="5A5A5A"/>
        </w:rPr>
        <w:t>NCLUIR SCRIPT JS PELO PAINEL DO CMS</w:t>
      </w:r>
    </w:p>
    <w:p>
      <w:pPr>
        <w:spacing w:after="0" w:line="33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3"/>
          <w:szCs w:val="23"/>
          <w:color w:val="auto"/>
        </w:rPr>
        <w:t>Deverá aceder, no painel de controle de seu site, e seguir o seguinte caminho.</w:t>
      </w: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3"/>
          <w:szCs w:val="23"/>
          <w:b w:val="1"/>
          <w:bCs w:val="1"/>
          <w:i w:val="1"/>
          <w:iCs w:val="1"/>
          <w:color w:val="auto"/>
        </w:rPr>
        <w:t>Site-&gt;P ág inas-&gt;Código Personalizado -&gt;Injeção de código -&gt;Rodapé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jc w:val="right"/>
        <w:ind w:right="490"/>
        <w:spacing w:after="0"/>
        <w:tabs>
          <w:tab w:leader="none" w:pos="100" w:val="left"/>
        </w:tabs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color w:val="auto"/>
        </w:rPr>
        <w:t>SQUARESPACE CHECKOUT EXTENSION: GUIA DE INTEGRAÇÃO</w:t>
      </w:r>
      <w:r>
        <w:rPr>
          <w:rFonts w:ascii="Calibri" w:cs="Calibri" w:eastAsia="Calibri" w:hAnsi="Calibri"/>
          <w:sz w:val="23"/>
          <w:szCs w:val="23"/>
          <w:color w:val="FFFFFF"/>
        </w:rPr>
        <w:tab/>
        <w:t>6</w:t>
      </w:r>
    </w:p>
    <w:p>
      <w:pPr>
        <w:sectPr>
          <w:pgSz w:w="11920" w:h="16845" w:orient="portrait"/>
          <w:cols w:equalWidth="0" w:num="1">
            <w:col w:w="9030"/>
          </w:cols>
          <w:pgMar w:left="1440" w:top="1440" w:right="1440" w:bottom="415" w:gutter="0" w:footer="0" w:header="0"/>
        </w:sectPr>
      </w:pPr>
    </w:p>
    <w:bookmarkStart w:id="7" w:name="page8"/>
    <w:bookmarkEnd w:id="7"/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ind w:left="260" w:right="270"/>
        <w:spacing w:after="0" w:line="26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3"/>
          <w:szCs w:val="23"/>
          <w:color w:val="auto"/>
        </w:rPr>
        <w:t>Ao chegar nessa secção deverá incluir o script a alterar a linha onde contém (data.tokenApi = ‘sua_API_Token’) o valor dentro da aspa deve ser o valor do seu API Token indicado no backoffice (solicitar o script à equipe de suporte)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8" w:lineRule="exact"/>
        <w:rPr>
          <w:sz w:val="20"/>
          <w:szCs w:val="20"/>
          <w:color w:val="auto"/>
        </w:rPr>
      </w:pPr>
    </w:p>
    <w:p>
      <w:pPr>
        <w:ind w:left="2440"/>
        <w:spacing w:after="0"/>
        <w:tabs>
          <w:tab w:leader="none" w:pos="8400" w:val="left"/>
        </w:tabs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color w:val="auto"/>
        </w:rPr>
        <w:t>SQUARESPACE CHECKOUT EXTENSION: GUIA DE INTEGRAÇÃO</w:t>
      </w:r>
      <w:r>
        <w:rPr>
          <w:rFonts w:ascii="Calibri" w:cs="Calibri" w:eastAsia="Calibri" w:hAnsi="Calibri"/>
          <w:sz w:val="23"/>
          <w:szCs w:val="23"/>
          <w:color w:val="FFFFFF"/>
        </w:rPr>
        <w:tab/>
        <w:t>7</w:t>
      </w:r>
    </w:p>
    <w:sectPr>
      <w:pgSz w:w="11920" w:h="16845" w:orient="portrait"/>
      <w:cols w:equalWidth="0" w:num="1">
        <w:col w:w="9030"/>
      </w:cols>
      <w:pgMar w:left="1440" w:top="1440" w:right="1440" w:bottom="41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2AE8944A"/>
    <w:multiLevelType w:val="hybridMultilevel"/>
    <w:lvl w:ilvl="0">
      <w:lvlJc w:val="left"/>
      <w:lvlText w:val="%1."/>
      <w:numFmt w:val="decimal"/>
      <w:start w:val="1"/>
    </w:lvl>
  </w:abstractNum>
  <w:abstractNum w:abstractNumId="1">
    <w:nsid w:val="625558EC"/>
    <w:multiLevelType w:val="hybridMultilevel"/>
    <w:lvl w:ilvl="0">
      <w:lvlJc w:val="left"/>
      <w:lvlText w:val="%1"/>
      <w:numFmt w:val="upperLetter"/>
      <w:start w:val="1"/>
    </w:lvl>
  </w:abstractNum>
  <w:abstractNum w:abstractNumId="2">
    <w:nsid w:val="238E1F29"/>
    <w:multiLevelType w:val="hybridMultilevel"/>
    <w:lvl w:ilvl="0">
      <w:lvlJc w:val="left"/>
      <w:lvlText w:val="%1."/>
      <w:numFmt w:val="decimal"/>
      <w:start w:val="2"/>
    </w:lvl>
  </w:abstractNum>
  <w:abstractNum w:abstractNumId="3">
    <w:nsid w:val="46E87CCD"/>
    <w:multiLevelType w:val="hybridMultilevel"/>
    <w:lvl w:ilvl="0">
      <w:lvlJc w:val="left"/>
      <w:lvlText w:val="%1."/>
      <w:numFmt w:val="decimal"/>
      <w:start w:val="1"/>
    </w:lvl>
  </w:abstractNum>
  <w:abstractNum w:abstractNumId="4">
    <w:nsid w:val="3D1B58BA"/>
    <w:multiLevelType w:val="hybridMultilevel"/>
    <w:lvl w:ilvl="0">
      <w:lvlJc w:val="left"/>
      <w:lvlText w:val="%1."/>
      <w:numFmt w:val="decimal"/>
      <w:start w:val="5"/>
    </w:lvl>
  </w:abstractNum>
  <w:abstractNum w:abstractNumId="5">
    <w:nsid w:val="507ED7AB"/>
    <w:multiLevelType w:val="hybridMultilevel"/>
    <w:lvl w:ilvl="0">
      <w:lvlJc w:val="left"/>
      <w:lvlText w:val="%1."/>
      <w:numFmt w:val="decimal"/>
      <w:start w:val="3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2025-08-05T11:57:42Z</dcterms:created>
  <dcterms:modified xsi:type="dcterms:W3CDTF">2025-08-05T11:57:42Z</dcterms:modified>
</cp:coreProperties>
</file>