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docProps/app.xml" ContentType="application/vnd.openxmlformats-officedocument.extended-properties+xml"/>
  <Override PartName="/word/numbering.xml" ContentType="application/vnd.openxmlformats-officedocument.wordprocessingml.numbering+xml"/>
  <Override PartName="/word/fontTable.xml" ContentType="application/vnd.openxmlformats-officedocument.wordprocessingml.fontTable+xml"/>
  <Override PartName="/word/document.xml" ContentType="application/vnd.openxmlformats-officedocument.wordprocessingml.document.main+xml"/>
  <Override PartName="/docProps/core.xml"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ahkdxm"/>
        <w:numPr/>
        <w:pBdr>
          <w:bottom/>
        </w:pBdr>
        <w:jc w:val="center"/>
        <w:rPr>
          <w:rFonts w:ascii="宋体-简" w:hAnsi="宋体-简" w:eastAsia="宋体-简" w:cs="宋体-简"/>
        </w:rPr>
      </w:pPr>
      <w:r>
        <w:rPr>
          <w:rFonts w:ascii="宋体-简" w:hAnsi="宋体-简" w:eastAsia="宋体-简" w:cs="宋体-简"/>
        </w:rPr>
        <w:t>关于改良</w:t>
      </w:r>
      <w:r>
        <w:rPr>
          <w:rFonts w:ascii="宋体-简" w:hAnsi="宋体-简" w:eastAsia="宋体-简" w:cs="宋体-简"/>
        </w:rPr>
        <w:t>选课系统</w:t>
      </w:r>
      <w:r>
        <w:rPr>
          <w:rFonts w:ascii="宋体-简" w:hAnsi="宋体-简" w:eastAsia="宋体-简" w:cs="宋体-简"/>
        </w:rPr>
        <w:t>的</w:t>
      </w:r>
      <w:r>
        <w:rPr>
          <w:rFonts w:ascii="宋体-简" w:hAnsi="宋体-简" w:eastAsia="宋体-简" w:cs="宋体-简"/>
        </w:rPr>
        <w:t>提案</w:t>
      </w:r>
    </w:p>
    <w:p>
      <w:pPr>
        <w:pStyle w:val="727ie5"/>
        <w:numPr>
          <w:ilvl w:val="0"/>
          <w:numId w:val="1"/>
        </w:numPr>
        <w:pBdr/>
        <w:rPr>
          <w:rFonts w:ascii="宋体-简" w:hAnsi="宋体-简" w:eastAsia="宋体-简" w:cs="宋体-简"/>
        </w:rPr>
      </w:pPr>
      <w:r>
        <w:rPr>
          <w:rFonts w:ascii="宋体-简" w:hAnsi="宋体-简" w:eastAsia="宋体-简" w:cs="宋体-简"/>
        </w:rPr>
        <w:t>现有选课方式</w:t>
      </w:r>
    </w:p>
    <w:p>
      <w:pPr>
        <w:pStyle w:val="shjalb"/>
        <w:pBdr/>
        <w:ind w:left="0" w:right="0" w:firstLineChars="200"/>
        <w:rPr>
          <w:rFonts w:ascii="宋体-简" w:hAnsi="宋体-简" w:eastAsia="宋体-简" w:cs="宋体-简"/>
        </w:rPr>
      </w:pPr>
      <w:r>
        <w:rPr>
          <w:rFonts w:ascii="宋体-简" w:hAnsi="宋体-简" w:eastAsia="宋体-简" w:cs="宋体-简"/>
        </w:rPr>
        <w:t>目前学校采用的选课方式是</w:t>
      </w:r>
      <w:r>
        <w:rPr>
          <w:rFonts w:ascii="宋体-简" w:hAnsi="宋体-简" w:eastAsia="宋体-简" w:cs="宋体-简"/>
          <w:b/>
          <w:u w:val="single"/>
        </w:rPr>
        <w:t>手动抢课、先到先得</w:t>
      </w:r>
      <w:r>
        <w:rPr>
          <w:rFonts w:ascii="宋体-简" w:hAnsi="宋体-简" w:eastAsia="宋体-简" w:cs="宋体-简"/>
          <w:b/>
          <w:u w:val="single"/>
        </w:rPr>
        <w:t>，且在同一时间内需要选好除英语课外所有想选的课</w:t>
      </w:r>
      <w:r>
        <w:rPr>
          <w:rFonts w:ascii="宋体-简" w:hAnsi="宋体-简" w:eastAsia="宋体-简" w:cs="宋体-简"/>
        </w:rPr>
        <w:t>，</w:t>
      </w:r>
      <w:r>
        <w:rPr>
          <w:rFonts w:ascii="宋体-简" w:hAnsi="宋体-简" w:eastAsia="宋体-简" w:cs="宋体-简"/>
        </w:rPr>
        <w:t>这</w:t>
      </w:r>
      <w:r>
        <w:rPr>
          <w:rFonts w:ascii="宋体-简" w:hAnsi="宋体-简" w:eastAsia="宋体-简" w:cs="宋体-简"/>
        </w:rPr>
        <w:t>是一种相当简单和朴素的方式，能够大幅简化教务的工作模式。但表面上看起来最省事的方式，却可能带来更多的麻烦，公平并不意味着合理，我认为</w:t>
      </w:r>
      <w:r>
        <w:rPr>
          <w:rFonts w:ascii="宋体-简" w:hAnsi="宋体-简" w:eastAsia="宋体-简" w:cs="宋体-简"/>
        </w:rPr>
        <w:t>目前学校选课方式的负面影响</w:t>
      </w:r>
      <w:r>
        <w:rPr>
          <w:rFonts w:ascii="宋体-简" w:hAnsi="宋体-简" w:eastAsia="宋体-简" w:cs="宋体-简"/>
        </w:rPr>
        <w:t>有</w:t>
      </w:r>
      <w:r>
        <w:rPr>
          <w:rFonts w:ascii="宋体-简" w:hAnsi="宋体-简" w:eastAsia="宋体-简" w:cs="宋体-简"/>
        </w:rPr>
        <w:t>四</w:t>
      </w:r>
      <w:r>
        <w:rPr>
          <w:rFonts w:ascii="宋体-简" w:hAnsi="宋体-简" w:eastAsia="宋体-简" w:cs="宋体-简"/>
        </w:rPr>
        <w:t>点。</w:t>
      </w:r>
    </w:p>
    <w:p>
      <w:pPr>
        <w:pStyle w:val="shjalb"/>
        <w:pBdr/>
        <w:ind w:left="0" w:right="0" w:firstLineChars="200"/>
        <w:rPr>
          <w:rFonts w:ascii="宋体-简" w:hAnsi="宋体-简" w:eastAsia="宋体-简" w:cs="宋体-简"/>
        </w:rPr>
      </w:pPr>
      <w:r>
        <w:rPr>
          <w:rFonts w:ascii="宋体-简" w:hAnsi="宋体-简" w:eastAsia="宋体-简" w:cs="宋体-简"/>
        </w:rPr>
        <w:t>其一，</w:t>
      </w:r>
      <w:r>
        <w:rPr>
          <w:rFonts w:ascii="宋体-简" w:hAnsi="宋体-简" w:eastAsia="宋体-简" w:cs="宋体-简"/>
          <w:b/>
          <w:u w:val="single"/>
        </w:rPr>
        <w:t>服务器奔溃，数据错乱</w:t>
      </w:r>
      <w:r>
        <w:rPr>
          <w:rFonts w:ascii="宋体-简" w:hAnsi="宋体-简" w:eastAsia="宋体-简" w:cs="宋体-简"/>
        </w:rPr>
        <w:t>。每到选课时间，同一年级所有学生的设备同时接入学校教务系统，瞬时访问量远远超出了学校教务系统的承受能力，因此频繁出现服务器崩溃、无法访问等情况，甚至有可能破坏教务系统原有的数据。据我所知，2023年秋季学期选课期间，就曾发生过服务器崩溃、数据错乱的情况。</w:t>
      </w:r>
    </w:p>
    <w:p>
      <w:pPr>
        <w:pStyle w:val="shjalb"/>
        <w:pBdr/>
        <w:ind w:left="0" w:right="0" w:firstLineChars="200"/>
        <w:rPr>
          <w:rFonts w:ascii="宋体-简" w:hAnsi="宋体-简" w:eastAsia="宋体-简" w:cs="宋体-简"/>
        </w:rPr>
      </w:pPr>
      <w:r>
        <w:rPr>
          <w:rFonts w:ascii="宋体-简" w:hAnsi="宋体-简" w:eastAsia="宋体-简" w:cs="宋体-简"/>
        </w:rPr>
        <w:t>其二，</w:t>
      </w:r>
      <w:r>
        <w:rPr>
          <w:rFonts w:ascii="宋体-简" w:hAnsi="宋体-简" w:eastAsia="宋体-简" w:cs="宋体-简"/>
          <w:b/>
          <w:u w:val="single"/>
        </w:rPr>
        <w:t>浪费时间，事倍功半</w:t>
      </w:r>
      <w:r>
        <w:rPr>
          <w:rFonts w:ascii="宋体-简" w:hAnsi="宋体-简" w:eastAsia="宋体-简" w:cs="宋体-简"/>
        </w:rPr>
        <w:t xml:space="preserve">。学生们在选课期间需要花费大量的时间与濒临宕机的选课系统作斗争。明明只需要几分钟就能完成的操作，却因为服务器无法响应而需要花费数个小时、甚至一整天去不断重复操作，这是完全无意义的时间付出。 </w:t>
      </w:r>
    </w:p>
    <w:p>
      <w:pPr>
        <w:pStyle w:val="shjalb"/>
        <w:pBdr/>
        <w:ind w:left="0" w:right="0" w:firstLineChars="200"/>
        <w:rPr>
          <w:rFonts w:ascii="宋体-简" w:hAnsi="宋体-简" w:eastAsia="宋体-简" w:cs="宋体-简"/>
        </w:rPr>
      </w:pPr>
      <w:r>
        <w:rPr>
          <w:rFonts w:ascii="宋体-简" w:hAnsi="宋体-简" w:eastAsia="宋体-简" w:cs="宋体-简"/>
        </w:rPr>
        <w:t>其三，</w:t>
      </w:r>
      <w:r>
        <w:rPr>
          <w:rFonts w:ascii="宋体-简" w:hAnsi="宋体-简" w:eastAsia="宋体-简" w:cs="宋体-简"/>
          <w:b/>
          <w:u w:val="single"/>
        </w:rPr>
        <w:t>心灰意懒，人心背离</w:t>
      </w:r>
      <w:r>
        <w:rPr>
          <w:rFonts w:ascii="宋体-简" w:hAnsi="宋体-简" w:eastAsia="宋体-简" w:cs="宋体-简"/>
        </w:rPr>
        <w:t>。</w:t>
      </w:r>
      <w:r>
        <w:rPr>
          <w:rFonts w:ascii="宋体-简" w:hAnsi="宋体-简" w:eastAsia="宋体-简" w:cs="宋体-简"/>
          <w:b w:val="false"/>
          <w:u w:val="none"/>
        </w:rPr>
        <w:t>糟糕的选课方式只会给同学们带来更多的负面情绪</w:t>
      </w:r>
      <w:r>
        <w:rPr>
          <w:rFonts w:ascii="宋体-简" w:hAnsi="宋体-简" w:eastAsia="宋体-简" w:cs="宋体-简"/>
        </w:rPr>
        <w:t>，不利于增强学生对学校的认同感。如果花费时间后能收获自己喜欢的课，也算有所得；但实际上，同学们时间上的付出与选课表上的收获往往不成正比，甚至许多同学因为设备较差，在斗争四五个小时之后仍然颗粒无收，最后也是只能在其他同学抢剩下的课中尽可能挑拣适合自己的课。这种遭遇会让学生们不可避免地对教务产生负面情绪，同时，没有选到想选的课也会降低同学们对新学期学习生活的期待值。</w:t>
      </w:r>
    </w:p>
    <w:p>
      <w:pPr>
        <w:pStyle w:val="shjalb"/>
        <w:pBdr/>
        <w:ind w:left="0" w:right="0" w:firstLineChars="200"/>
        <w:rPr>
          <w:rFonts w:ascii="宋体-简" w:hAnsi="宋体-简" w:eastAsia="宋体-简" w:cs="宋体-简"/>
        </w:rPr>
      </w:pPr>
      <w:r>
        <w:rPr>
          <w:rFonts w:ascii="宋体-简" w:hAnsi="宋体-简" w:eastAsia="宋体-简" w:cs="宋体-简"/>
        </w:rPr>
        <w:t>其四，</w:t>
      </w:r>
      <w:r>
        <w:rPr>
          <w:rFonts w:ascii="宋体-简" w:hAnsi="宋体-简" w:eastAsia="宋体-简" w:cs="宋体-简"/>
          <w:b/>
          <w:u w:val="single"/>
        </w:rPr>
        <w:t>心意十足，手段笨拙</w:t>
      </w:r>
      <w:r>
        <w:rPr>
          <w:rFonts w:ascii="宋体-简" w:hAnsi="宋体-简" w:eastAsia="宋体-简" w:cs="宋体-简"/>
        </w:rPr>
        <w:t>。我们作为学生，很能理解学校会采取一些措施去维护公平、关心需要帮助的同学，也感恩学校对我们学生的照顾。但我认为有些举措出发点虽好，但却是不合理的。</w:t>
      </w:r>
    </w:p>
    <w:p>
      <w:pPr>
        <w:pStyle w:val="shjalb"/>
        <w:pBdr/>
        <w:ind w:left="0" w:right="0" w:firstLineChars="200"/>
        <w:rPr>
          <w:rFonts w:ascii="宋体-简" w:hAnsi="宋体-简" w:eastAsia="宋体-简" w:cs="宋体-简"/>
        </w:rPr>
      </w:pPr>
      <w:r>
        <w:rPr>
          <w:rFonts w:ascii="宋体-简" w:hAnsi="宋体-简" w:eastAsia="宋体-简" w:cs="宋体-简"/>
        </w:rPr>
        <w:t>比如，为了照顾家中没有电脑的同学，而在期末周中考试间隙进行下学期的选课，这一举措起了多大作用我无从得知，毕竟涉及隐私，但可以肯定的是，若我是需要这项举措的同学，我也不愿意在应对考试压力的同时，去遭受选课系统的压力。为何一定要在期末期间进行选课呢？据我所知北京许多高校也会提供机房给同学选课，但往往也是在下学期开学前进行，不会要求同学们在考试间隙去花费数个小时选课，这样势必会有同学为了准时参加考试而放弃继续与选课系统作战，课程选择上只能听天由命。</w:t>
      </w:r>
    </w:p>
    <w:p>
      <w:pPr>
        <w:pStyle w:val="shjalb"/>
        <w:pBdr>
          <w:bottom/>
        </w:pBdr>
        <w:ind w:left="0" w:right="0" w:firstLineChars="200"/>
        <w:rPr>
          <w:rFonts w:ascii="宋体-简" w:hAnsi="宋体-简" w:eastAsia="宋体-简" w:cs="宋体-简"/>
        </w:rPr>
      </w:pPr>
      <w:r>
        <w:rPr>
          <w:rFonts w:ascii="宋体-简" w:hAnsi="宋体-简" w:eastAsia="宋体-简" w:cs="宋体-简"/>
        </w:rPr>
        <w:t>再比如，夏季学期有一项新规定，根据学生已选的公选学分对学生的选课优先级进行区分，学分较少的同学可以优先选课。虽然我知道优先选课时，教务只放开了部分名额，会为其他轮次留下名额，但不得不说，这项举措也是出发点很好、方式很难评价的典型例子。实际上，最优先选课的同学有三次机会去抢自己喜欢的课，在优先级最弱的同学选课时，他们依旧可以选。这本质上是牺牲了一部分同学的利益去满足另一部分同学，我不知道这是否合理了。在我的求学经历里，似乎还有一种方式更为合理，即是不区分优先级，大家公平选课，如若最终有同学没选上必须选的课，则由教务、授课教师、学生三方确认，手动选课。虽然在某种程度上，教务仍然可以保留几个名额在手中为没选上课的同学作准备，但至少不会落人口实，不会让同学们觉得自己的利益被侵犯了。</w:t>
      </w:r>
    </w:p>
    <w:p>
      <w:pPr>
        <w:pStyle w:val="727ie5"/>
        <w:numPr>
          <w:ilvl w:val="0"/>
          <w:numId w:val="1"/>
        </w:numPr>
        <w:rPr>
          <w:rFonts w:ascii="宋体-简" w:hAnsi="宋体-简" w:eastAsia="宋体-简" w:cs="宋体-简"/>
        </w:rPr>
      </w:pPr>
      <w:r>
        <w:rPr>
          <w:rFonts w:ascii="宋体-简" w:hAnsi="宋体-简" w:eastAsia="宋体-简" w:cs="宋体-简"/>
        </w:rPr>
        <w:t>抽签优化</w:t>
      </w:r>
    </w:p>
    <w:p>
      <w:pPr>
        <w:pStyle w:val="shjalb"/>
        <w:pBdr/>
        <w:ind w:left="0" w:right="0" w:firstLineChars="200"/>
        <w:rPr>
          <w:rFonts w:ascii="宋体-简" w:hAnsi="宋体-简" w:eastAsia="宋体-简" w:cs="宋体-简"/>
        </w:rPr>
      </w:pPr>
      <w:r>
        <w:rPr>
          <w:rFonts w:ascii="宋体-简" w:hAnsi="宋体-简" w:eastAsia="宋体-简" w:cs="宋体-简"/>
        </w:rPr>
        <w:t>改进的方式有很多，其中我认为成本最小、提升最大的是</w:t>
      </w:r>
      <w:r>
        <w:rPr>
          <w:rFonts w:ascii="宋体-简" w:hAnsi="宋体-简" w:eastAsia="宋体-简" w:cs="宋体-简"/>
          <w:b/>
          <w:u w:val="single"/>
        </w:rPr>
        <w:t>抽签优化</w:t>
      </w:r>
      <w:r>
        <w:rPr>
          <w:rFonts w:ascii="宋体-简" w:hAnsi="宋体-简" w:eastAsia="宋体-简" w:cs="宋体-简"/>
        </w:rPr>
        <w:t>。</w:t>
      </w:r>
      <w:r>
        <w:rPr>
          <w:rFonts w:ascii="宋体-简" w:hAnsi="宋体-简" w:eastAsia="宋体-简" w:cs="宋体-简"/>
        </w:rPr>
        <w:t>将选课划分为四个环节，分别是</w:t>
      </w:r>
      <w:r>
        <w:rPr>
          <w:rFonts w:ascii="宋体-简" w:hAnsi="宋体-简" w:eastAsia="宋体-简" w:cs="宋体-简"/>
          <w:b/>
          <w:u w:val="single"/>
        </w:rPr>
        <w:t>预选、抽签、补退选以及补选</w:t>
      </w:r>
      <w:r>
        <w:rPr>
          <w:rFonts w:ascii="宋体-简" w:hAnsi="宋体-简" w:eastAsia="宋体-简" w:cs="宋体-简"/>
        </w:rPr>
        <w:t>，接下来我将详细描述一下各个环节的定义。</w:t>
      </w:r>
    </w:p>
    <w:p>
      <w:pPr>
        <w:pStyle w:val="shjalb"/>
        <w:pBdr/>
        <w:ind w:left="0" w:right="0" w:firstLineChars="200"/>
        <w:rPr>
          <w:rFonts w:ascii="宋体-简" w:hAnsi="宋体-简" w:eastAsia="宋体-简" w:cs="宋体-简"/>
        </w:rPr>
      </w:pPr>
    </w:p>
    <w:p>
      <w:pPr>
        <w:pStyle w:val="shjalb"/>
        <w:pBdr/>
        <w:ind w:left="0" w:right="0" w:firstLineChars="0"/>
        <w:rPr>
          <w:rFonts w:ascii="宋体-简" w:hAnsi="宋体-简" w:eastAsia="宋体-简" w:cs="宋体-简"/>
        </w:rPr>
      </w:pPr>
      <w:r>
        <w:rPr/>
        <w:drawing>
          <wp:inline distT="0" distB="0" distL="0" distR="0">
            <wp:extent cx="5715092" cy="3810061"/>
            <wp:effectExtent l="12700" t="12700" r="12700" b="12700"/>
            <wp:docPr id="2" name="图片 1" descr="图标  描述已自动生成"/>
            <wp:cNvGraphicFramePr>
              <a:graphicFrameLocks noChangeAspect="true"/>
            </wp:cNvGraphicFramePr>
            <a:graphic>
              <a:graphicData uri="http://schemas.openxmlformats.org/drawingml/2006/picture">
                <pic:pic>
                  <pic:nvPicPr>
                    <pic:cNvPr id="3" name="图片 1" descr="图标  描述已自动生成"/>
                    <pic:cNvPicPr/>
                  </pic:nvPicPr>
                  <pic:blipFill>
                    <a:blip r:embed="rId4"/>
                    <a:stretch>
                      <a:fillRect/>
                    </a:stretch>
                  </pic:blipFill>
                  <pic:spPr>
                    <a:xfrm>
                      <a:off x="0" y="0"/>
                      <a:ext cx="5715092" cy="3810061"/>
                    </a:xfrm>
                    <a:prstGeom prst="rect">
                      <a:avLst/>
                    </a:prstGeom>
                    <a:ln w="12700">
                      <a:solidFill>
                        <a:schemeClr val="tx1">
                          <a:alpha val="8000"/>
                        </a:schemeClr>
                      </a:solidFill>
                    </a:ln>
                  </pic:spPr>
                </pic:pic>
              </a:graphicData>
            </a:graphic>
          </wp:inline>
        </w:drawing>
      </w:r>
    </w:p>
    <w:p>
      <w:pPr>
        <w:pStyle w:val="shjalb"/>
        <w:ind w:left="0" w:right="0" w:firstLineChars="0"/>
        <w:rPr>
          <w:rFonts w:ascii="宋体-简" w:hAnsi="宋体-简" w:eastAsia="宋体-简" w:cs="宋体-简"/>
        </w:rPr>
      </w:pPr>
    </w:p>
    <w:p>
      <w:pPr>
        <w:pStyle w:val="shjalb"/>
        <w:ind w:left="0" w:right="0" w:firstLineChars="200"/>
        <w:rPr>
          <w:rFonts w:ascii="宋体-简" w:hAnsi="宋体-简" w:eastAsia="宋体-简" w:cs="宋体-简"/>
        </w:rPr>
      </w:pPr>
      <w:r>
        <w:rPr>
          <w:rFonts w:ascii="宋体-简" w:hAnsi="宋体-简" w:eastAsia="宋体-简" w:cs="宋体-简"/>
          <w:b/>
          <w:u w:val="single"/>
          <w:shd w:val="clear" w:color="auto" w:fill="FFEEAD"/>
        </w:rPr>
        <w:t>预选</w:t>
      </w:r>
      <w:r>
        <w:rPr>
          <w:rFonts w:ascii="宋体-简" w:hAnsi="宋体-简" w:eastAsia="宋体-简" w:cs="宋体-简"/>
        </w:rPr>
        <w:t>：学生可以选择自己比较想要选的课程，放入预选课表中。放入课表的课程不能互相冲突；同学们可以对课表中的课程分别设置意愿点，表示自己想要选中这门课程的意愿的强烈程度；每个学生的意愿点总和是一定的（比如每位同学有100个意愿点），因此同学们需要根据自己的想法合理分配。</w:t>
      </w:r>
    </w:p>
    <w:p>
      <w:pPr>
        <w:pStyle w:val="shjalb"/>
        <w:ind w:left="0" w:right="0" w:firstLineChars="200"/>
        <w:rPr>
          <w:rFonts w:ascii="宋体-简" w:hAnsi="宋体-简" w:eastAsia="宋体-简" w:cs="宋体-简"/>
        </w:rPr>
      </w:pPr>
      <w:r>
        <w:rPr>
          <w:rFonts w:ascii="宋体-简" w:hAnsi="宋体-简" w:eastAsia="宋体-简" w:cs="宋体-简"/>
          <w:b/>
          <w:u w:val="single"/>
          <w:shd w:val="clear" w:color="auto" w:fill="FFEEAD"/>
        </w:rPr>
        <w:t>抽签</w:t>
      </w:r>
      <w:r>
        <w:rPr>
          <w:rFonts w:ascii="宋体-简" w:hAnsi="宋体-简" w:eastAsia="宋体-简" w:cs="宋体-简"/>
        </w:rPr>
        <w:t>：教务根据预选环节得到的预选课表进行随机抽签。随机抽签既保证了选课方式的公平性，又避免了大量设备接入教务系统导致系统奔溃的窘境，还不需要同学们花费大量的时间访问选课系统，可谓是一举三得。同时，在抽签过程中，可以结合学生设置意愿点，改变该学生选中相应课程的概率。使得结果尽可能符合学生的期待。</w:t>
      </w:r>
    </w:p>
    <w:p>
      <w:pPr>
        <w:pStyle w:val="shjalb"/>
        <w:ind w:left="0" w:right="0" w:firstLineChars="200"/>
        <w:rPr>
          <w:rFonts w:ascii="宋体-简" w:hAnsi="宋体-简" w:eastAsia="宋体-简" w:cs="宋体-简"/>
        </w:rPr>
      </w:pPr>
      <w:r>
        <w:rPr>
          <w:rFonts w:ascii="宋体-简" w:hAnsi="宋体-简" w:eastAsia="宋体-简" w:cs="宋体-简"/>
          <w:b/>
          <w:u w:val="single"/>
          <w:shd w:val="clear" w:color="auto" w:fill="FFEEAD"/>
        </w:rPr>
        <w:t>补退选</w:t>
      </w:r>
      <w:r>
        <w:rPr>
          <w:rFonts w:ascii="宋体-简" w:hAnsi="宋体-简" w:eastAsia="宋体-简" w:cs="宋体-简"/>
        </w:rPr>
        <w:t>：公布抽签结果后，绝大多数同学应该都选中了自己想要的部分课程，接下来便可以进入补退选环节。在这个环节中，学生们需要自己去访问选课系统，补选还有多余名额的课程，同时，可以选择退选之前选中的某门课程。这一环节表面上与学校目前的选课方式相同，但因为有了预选环节，在这一时段需要大量选课的同学数量已经得到有效控制了，因此可以减少教务系统的访问压力，也减少同学的时间浪费。</w:t>
      </w:r>
    </w:p>
    <w:p>
      <w:pPr>
        <w:pStyle w:val="shjalb"/>
        <w:ind w:left="0" w:right="0" w:firstLineChars="200"/>
        <w:rPr>
          <w:rFonts w:ascii="宋体-简" w:hAnsi="宋体-简" w:eastAsia="宋体-简" w:cs="宋体-简"/>
        </w:rPr>
      </w:pPr>
      <w:r>
        <w:rPr>
          <w:rFonts w:ascii="宋体-简" w:hAnsi="宋体-简" w:eastAsia="宋体-简" w:cs="宋体-简"/>
          <w:b/>
          <w:u w:val="single"/>
          <w:shd w:val="clear" w:color="auto" w:fill="FFEEAD"/>
        </w:rPr>
        <w:t>补选</w:t>
      </w:r>
      <w:r>
        <w:rPr>
          <w:rFonts w:ascii="宋体-简" w:hAnsi="宋体-简" w:eastAsia="宋体-简" w:cs="宋体-简"/>
        </w:rPr>
        <w:t>：在经历一段时间的补退选之后，可以进入补选环节。顾名思义，这一环节只允许补选，不允许退选。这一环节的主要受众是在前面三个环节中依旧没有完成选课任务的同学，他们仍然需要适当地补选课程，完成自己的课表。</w:t>
      </w:r>
    </w:p>
    <w:p>
      <w:pPr>
        <w:pStyle w:val="shjalb"/>
        <w:pBdr/>
        <w:ind w:left="0" w:right="0" w:firstLineChars="200"/>
        <w:rPr>
          <w:rFonts w:ascii="宋体-简" w:hAnsi="宋体-简" w:eastAsia="宋体-简" w:cs="宋体-简"/>
        </w:rPr>
      </w:pPr>
      <w:r>
        <w:rPr>
          <w:rFonts w:ascii="宋体-简" w:hAnsi="宋体-简" w:eastAsia="宋体-简" w:cs="宋体-简"/>
        </w:rPr>
        <w:t>我认为上述方案可以极大地提升学生们的选课效率，减少教务系统的压力；同时，实现该方案所需的代价很小，也几乎不会增加教务的工作量。</w:t>
      </w:r>
    </w:p>
    <w:p>
      <w:pPr>
        <w:pStyle w:val="727ie5"/>
        <w:numPr>
          <w:ilvl w:val="0"/>
          <w:numId w:val="1"/>
        </w:numPr>
        <w:rPr/>
      </w:pPr>
      <w:r>
        <w:rPr/>
        <w:t>重复抽签</w:t>
      </w:r>
    </w:p>
    <w:p>
      <w:pPr>
        <w:pStyle w:val="shjalb"/>
        <w:pBdr/>
        <w:ind w:left="0" w:right="0" w:firstLineChars="0"/>
        <w:rPr>
          <w:rFonts w:ascii="宋体-简" w:hAnsi="宋体-简" w:eastAsia="宋体-简" w:cs="宋体-简"/>
        </w:rPr>
      </w:pPr>
      <w:r>
        <w:rPr/>
        <w:drawing>
          <wp:inline distT="0" distB="0" distL="0" distR="0">
            <wp:extent cx="5715092" cy="3810061"/>
            <wp:effectExtent l="12700" t="12700" r="12700" b="12700"/>
            <wp:docPr id="5" name="图片 1" descr="图标  描述已自动生成"/>
            <wp:cNvGraphicFramePr>
              <a:graphicFrameLocks noChangeAspect="true"/>
            </wp:cNvGraphicFramePr>
            <a:graphic>
              <a:graphicData uri="http://schemas.openxmlformats.org/drawingml/2006/picture">
                <pic:pic>
                  <pic:nvPicPr>
                    <pic:cNvPr id="6" name="图片 1" descr="图标  描述已自动生成"/>
                    <pic:cNvPicPr/>
                  </pic:nvPicPr>
                  <pic:blipFill>
                    <a:blip r:embed="rId5"/>
                    <a:stretch>
                      <a:fillRect/>
                    </a:stretch>
                  </pic:blipFill>
                  <pic:spPr>
                    <a:xfrm>
                      <a:off x="0" y="0"/>
                      <a:ext cx="5715092" cy="3810061"/>
                    </a:xfrm>
                    <a:prstGeom prst="rect">
                      <a:avLst/>
                    </a:prstGeom>
                    <a:ln w="12700">
                      <a:solidFill>
                        <a:schemeClr val="tx1">
                          <a:alpha val="8000"/>
                        </a:schemeClr>
                      </a:solidFill>
                    </a:ln>
                  </pic:spPr>
                </pic:pic>
              </a:graphicData>
            </a:graphic>
          </wp:inline>
        </w:drawing>
      </w:r>
    </w:p>
    <w:p>
      <w:pPr>
        <w:pStyle w:val="shjalb"/>
        <w:pBdr/>
        <w:ind w:left="0" w:right="0" w:firstLineChars="200"/>
        <w:rPr>
          <w:rFonts w:ascii="宋体-简" w:hAnsi="宋体-简" w:eastAsia="宋体-简" w:cs="宋体-简"/>
        </w:rPr>
      </w:pPr>
      <w:r>
        <w:rPr>
          <w:rFonts w:ascii="宋体-简" w:hAnsi="宋体-简" w:eastAsia="宋体-简" w:cs="宋体-简"/>
        </w:rPr>
        <w:t>如若要进一步增强前述抽签优化的效果，可以适当地增加【</w:t>
      </w:r>
      <w:r>
        <w:rPr>
          <w:rFonts w:ascii="宋体-简" w:hAnsi="宋体-简" w:eastAsia="宋体-简" w:cs="宋体-简"/>
          <w:b/>
          <w:u w:val="none"/>
        </w:rPr>
        <w:t>预选-抽签】</w:t>
      </w:r>
      <w:r>
        <w:rPr>
          <w:rFonts w:ascii="宋体-简" w:hAnsi="宋体-简" w:eastAsia="宋体-简" w:cs="宋体-简"/>
        </w:rPr>
        <w:t>的次数，这样可以使更多的同学尽可能轻松地选到更多自己想选的课程。从而减少后续补退选时的访问量。</w:t>
      </w:r>
    </w:p>
    <w:p>
      <w:pPr>
        <w:pStyle w:val="727ie5"/>
        <w:numPr>
          <w:ilvl w:val="0"/>
          <w:numId w:val="1"/>
        </w:numPr>
        <w:rPr/>
      </w:pPr>
      <w:r>
        <w:rPr/>
        <w:t>细化选课环节</w:t>
      </w:r>
    </w:p>
    <w:p>
      <w:pPr>
        <w:pStyle w:val="shjalb"/>
        <w:pBdr/>
        <w:ind w:left="0" w:right="0" w:firstLineChars="200"/>
        <w:rPr>
          <w:rFonts w:ascii="宋体-简" w:hAnsi="宋体-简" w:eastAsia="宋体-简" w:cs="宋体-简"/>
        </w:rPr>
      </w:pPr>
      <w:r>
        <w:rPr>
          <w:rFonts w:ascii="宋体-简" w:hAnsi="宋体-简" w:eastAsia="宋体-简" w:cs="宋体-简"/>
        </w:rPr>
        <w:t>除了抽签优化之外，另一个可选的方案是细化选课环节，通过为不同类别的课程划分不同选课时间段，来降低同时访问选课系统的人数，减少教务选课系统的压力。同时，也减少了同学们在一个时间段内需要考虑选课门类，选课体验更为轻松。</w:t>
      </w:r>
    </w:p>
    <w:p>
      <w:pPr>
        <w:pStyle w:val="shjalb"/>
        <w:pBdr/>
        <w:ind w:left="0" w:right="0" w:firstLineChars="0"/>
        <w:rPr>
          <w:rFonts w:ascii="宋体-简" w:hAnsi="宋体-简" w:eastAsia="宋体-简" w:cs="宋体-简"/>
        </w:rPr>
      </w:pPr>
      <w:r>
        <w:rPr/>
        <w:drawing>
          <wp:inline distT="0" distB="0" distL="0" distR="0">
            <wp:extent cx="5715092" cy="3810061"/>
            <wp:effectExtent l="12700" t="12700" r="12700" b="12700"/>
            <wp:docPr id="8" name="图片 1" descr="图标  描述已自动生成"/>
            <wp:cNvGraphicFramePr>
              <a:graphicFrameLocks noChangeAspect="true"/>
            </wp:cNvGraphicFramePr>
            <a:graphic>
              <a:graphicData uri="http://schemas.openxmlformats.org/drawingml/2006/picture">
                <pic:pic>
                  <pic:nvPicPr>
                    <pic:cNvPr id="9" name="图片 1" descr="图标  描述已自动生成"/>
                    <pic:cNvPicPr/>
                  </pic:nvPicPr>
                  <pic:blipFill>
                    <a:blip r:embed="rId6"/>
                    <a:stretch>
                      <a:fillRect/>
                    </a:stretch>
                  </pic:blipFill>
                  <pic:spPr>
                    <a:xfrm>
                      <a:off x="0" y="0"/>
                      <a:ext cx="5715092" cy="3810061"/>
                    </a:xfrm>
                    <a:prstGeom prst="rect">
                      <a:avLst/>
                    </a:prstGeom>
                    <a:ln w="12700">
                      <a:solidFill>
                        <a:schemeClr val="tx1">
                          <a:alpha val="8000"/>
                        </a:schemeClr>
                      </a:solidFill>
                    </a:ln>
                  </pic:spPr>
                </pic:pic>
              </a:graphicData>
            </a:graphic>
          </wp:inline>
        </w:drawing>
      </w:r>
    </w:p>
    <w:p>
      <w:pPr>
        <w:pStyle w:val="727ie5"/>
        <w:numPr>
          <w:ilvl w:val="0"/>
          <w:numId w:val="1"/>
        </w:numPr>
        <w:rPr/>
      </w:pPr>
      <w:r>
        <w:rPr/>
        <w:t>细节补充（待讨论）</w:t>
      </w:r>
    </w:p>
    <w:p>
      <w:pPr>
        <w:pStyle w:val="shjalb"/>
        <w:numPr>
          <w:ilvl w:val="0"/>
          <w:numId w:val="2"/>
        </w:numPr>
        <w:pBdr/>
        <w:ind/>
        <w:rPr>
          <w:rFonts w:ascii="宋体-简" w:hAnsi="宋体-简" w:eastAsia="宋体-简" w:cs="宋体-简"/>
        </w:rPr>
      </w:pPr>
      <w:r>
        <w:rPr>
          <w:rFonts w:ascii="宋体-简" w:hAnsi="宋体-简" w:eastAsia="宋体-简" w:cs="宋体-简"/>
        </w:rPr>
        <w:t>尽管下注的方式兼顾公平和效率，但抽签没抽中还是令人沮丧的。可以在预选阶段预留一部分名额，比如百分之十，用于在后续阶段抽签/抢课</w:t>
      </w:r>
    </w:p>
    <w:p>
      <w:pPr>
        <w:pStyle w:val="shjalb"/>
        <w:numPr>
          <w:ilvl w:val="0"/>
          <w:numId w:val="2"/>
        </w:numPr>
        <w:pBdr/>
        <w:ind/>
        <w:rPr>
          <w:rFonts w:ascii="宋体-简" w:hAnsi="宋体-简" w:eastAsia="宋体-简" w:cs="宋体-简"/>
        </w:rPr>
      </w:pPr>
      <w:r>
        <w:rPr>
          <w:rFonts w:ascii="宋体-简" w:hAnsi="宋体-简" w:eastAsia="宋体-简" w:cs="宋体-简"/>
        </w:rPr>
        <w:t>在细化选课环节部分，专业课、跨院系选课可以完善一下课程所属院系的设定，比如网安或者AI院的课应该同时也作为计院的专业课，尤其是一些同名课程。此条也应该加入当前的“两门本专业的核心课”的相关规则中</w:t>
      </w:r>
    </w:p>
    <w:p>
      <w:pPr>
        <w:pStyle w:val="shjalb"/>
        <w:numPr>
          <w:ilvl w:val="0"/>
          <w:numId w:val="2"/>
        </w:numPr>
        <w:pBdr>
          <w:bottom/>
        </w:pBdr>
        <w:ind/>
        <w:rPr>
          <w:rFonts w:ascii="宋体-简" w:hAnsi="宋体-简" w:eastAsia="宋体-简" w:cs="宋体-简"/>
        </w:rPr>
      </w:pPr>
    </w:p>
    <w:p>
      <w:pPr>
        <w:pStyle w:val="shjalb"/>
        <w:ind w:left="0" w:right="0" w:firstLineChars="200"/>
        <w:rPr>
          <w:rFonts w:ascii="宋体-简" w:hAnsi="宋体-简" w:eastAsia="宋体-简" w:cs="宋体-简"/>
        </w:rPr>
      </w:pPr>
    </w:p>
    <w:p>
      <w:pPr>
        <w:rPr>
          <w:rFonts w:ascii="宋体-简" w:hAnsi="宋体-简" w:eastAsia="宋体-简" w:cs="宋体-简"/>
        </w:rPr>
      </w:pPr>
    </w:p>
    <w:sectPr>
      <w:pgSz w:w="11906" w:h="16838"/>
      <w:pgMar w:top="1361" w:right="1417" w:bottom="1361" w:left="1417" w:header="712" w:footer="853"/>
    </w:sectPr>
  </w:body>
</w:document>
</file>

<file path=word/fontTable.xml><?xml version="1.0" encoding="utf-8"?>
<w:fonts xmlns:w="http://schemas.openxmlformats.org/wordprocessingml/2006/main"/>
</file>

<file path=word/numbering.xml><?xml version="1.0" encoding="utf-8"?>
<w:numbering xmlns:w="http://schemas.openxmlformats.org/wordprocessingml/2006/main">
  <w:abstractNum w:abstractNumId="1">
    <w:lvl w:ilvl="4">
      <w:start w:val="1"/>
      <w:numFmt w:val="lowerLetter"/>
      <w:lvlText w:val="%5."/>
      <w:lvlJc w:val="left"/>
      <w:pPr>
        <w:ind w:left="2536" w:hanging="336"/>
      </w:pPr>
    </w:lvl>
    <w:lvl w:ilvl="8">
      <w:start w:val="1"/>
      <w:numFmt w:val="lowerRoman"/>
      <w:lvlText w:val="%9."/>
      <w:lvlJc w:val="left"/>
      <w:pPr>
        <w:ind w:left="4296" w:hanging="336"/>
      </w:pPr>
    </w:lvl>
    <w:lvl w:ilvl="5">
      <w:start w:val="1"/>
      <w:numFmt w:val="lowerRoman"/>
      <w:lvlText w:val="%6."/>
      <w:lvlJc w:val="left"/>
      <w:pPr>
        <w:ind w:left="2976" w:hanging="336"/>
      </w:pPr>
    </w:lvl>
    <w:lvl w:ilvl="6">
      <w:start w:val="1"/>
      <w:numFmt w:val="decimal"/>
      <w:lvlText w:val="%7."/>
      <w:lvlJc w:val="left"/>
      <w:pPr>
        <w:ind w:left="3416" w:hanging="336"/>
      </w:pPr>
    </w:lvl>
    <w:lvl w:ilvl="0">
      <w:start w:val="1"/>
      <w:numFmt w:val="decimal"/>
      <w:lvlText w:val="%1."/>
      <w:lvlJc w:val="left"/>
      <w:pPr>
        <w:ind w:left="776" w:hanging="336"/>
      </w:pPr>
      <w:rPr/>
    </w:lvl>
    <w:lvl w:ilvl="3">
      <w:start w:val="1"/>
      <w:numFmt w:val="decimal"/>
      <w:lvlText w:val="%4."/>
      <w:lvlJc w:val="left"/>
      <w:pPr>
        <w:ind w:left="2096" w:hanging="336"/>
      </w:pPr>
    </w:lvl>
    <w:lvl w:ilvl="1">
      <w:start w:val="1"/>
      <w:numFmt w:val="lowerLetter"/>
      <w:lvlText w:val="%2."/>
      <w:lvlJc w:val="left"/>
      <w:pPr>
        <w:ind w:left="1216" w:hanging="336"/>
      </w:pPr>
    </w:lvl>
    <w:lvl w:ilvl="7">
      <w:start w:val="1"/>
      <w:numFmt w:val="lowerLetter"/>
      <w:lvlText w:val="%8."/>
      <w:lvlJc w:val="left"/>
      <w:pPr>
        <w:ind w:left="3856" w:hanging="336"/>
      </w:pPr>
    </w:lvl>
    <w:lvl w:ilvl="2">
      <w:start w:val="1"/>
      <w:numFmt w:val="lowerRoman"/>
      <w:lvlText w:val="%3."/>
      <w:lvlJc w:val="left"/>
      <w:pPr>
        <w:ind w:left="1656" w:hanging="336"/>
      </w:pPr>
    </w:lvl>
  </w:abstractNum>
  <w:abstractNum w:abstractNumId="2">
    <w:lvl w:ilvl="0">
      <w:start w:val="1"/>
      <w:numFmt w:val="chineseCountingThousand"/>
      <w:lvlText w:val="%1、"/>
      <w:lvlJc w:val="left"/>
      <w:pPr>
        <w:ind w:left="462" w:hanging="462"/>
      </w:pPr>
      <w:rPr/>
    </w:lvl>
    <w:lvl w:ilvl="5">
      <w:start w:val="1"/>
      <w:numFmt w:val="lowerLetter"/>
      <w:lvlText w:val="%6)"/>
      <w:lvlJc w:val="left"/>
      <w:pPr>
        <w:ind w:left="2536" w:hanging="336"/>
      </w:pPr>
    </w:lvl>
    <w:lvl w:ilvl="7">
      <w:start w:val="1"/>
      <w:numFmt w:val="decimal"/>
      <w:lvlText w:val="%8、"/>
      <w:lvlJc w:val="left"/>
      <w:pPr>
        <w:ind w:left="3416" w:hanging="336"/>
      </w:pPr>
    </w:lvl>
    <w:lvl w:ilvl="1">
      <w:start w:val="1"/>
      <w:numFmt w:val="decimal"/>
      <w:lvlText w:val="%2、"/>
      <w:lvlJc w:val="left"/>
      <w:pPr>
        <w:ind w:left="776" w:hanging="336"/>
      </w:pPr>
    </w:lvl>
    <w:lvl w:ilvl="2">
      <w:start w:val="1"/>
      <w:numFmt w:val="lowerLetter"/>
      <w:lvlText w:val="%3)"/>
      <w:lvlJc w:val="left"/>
      <w:pPr>
        <w:ind w:left="1216" w:hanging="336"/>
      </w:pPr>
    </w:lvl>
    <w:lvl w:ilvl="6">
      <w:start w:val="1"/>
      <w:numFmt w:val="chineseCountingThousand"/>
      <w:lvlText w:val="%7、"/>
      <w:lvlJc w:val="left"/>
      <w:pPr>
        <w:ind w:left="3102" w:hanging="462"/>
      </w:pPr>
    </w:lvl>
    <w:lvl w:ilvl="4">
      <w:start w:val="1"/>
      <w:numFmt w:val="decimal"/>
      <w:lvlText w:val="%5、"/>
      <w:lvlJc w:val="left"/>
      <w:pPr>
        <w:ind w:left="2096" w:hanging="336"/>
      </w:pPr>
    </w:lvl>
    <w:lvl w:ilvl="8">
      <w:start w:val="1"/>
      <w:numFmt w:val="lowerLetter"/>
      <w:lvlText w:val="%9)"/>
      <w:lvlJc w:val="left"/>
      <w:pPr>
        <w:ind w:left="3856" w:hanging="336"/>
      </w:pPr>
    </w:lvl>
    <w:lvl w:ilvl="3">
      <w:start w:val="1"/>
      <w:numFmt w:val="chineseCountingThousand"/>
      <w:lvlText w:val="%4、"/>
      <w:lvlJc w:val="left"/>
      <w:pPr>
        <w:ind w:left="1782" w:hanging="462"/>
      </w:pPr>
    </w:lvl>
  </w:abstractNum>
  <w:num w:numId="1">
    <w:abstractNumId w:val="2"/>
  </w:num>
  <w:num w:numId="2">
    <w:abstractNumId w:val="1"/>
  </w:num>
</w:numbering>
</file>

<file path=word/settings.xml><?xml version="1.0" encoding="utf-8"?>
<w:settings xmlns:w="http://schemas.openxmlformats.org/wordprocessingml/2006/main">
  <w:compat>
    <w:spaceForUL/>
    <w:balanceSingleByteDoubleByteWidth/>
    <w:doNotLeaveBackslashAlone/>
    <w:ulTrailSpace/>
    <w:doNotExpandShiftReturn/>
    <w:adjustLineHeightInTable/>
    <w:useFELayout/>
  </w:compat>
</w:settings>
</file>

<file path=word/styles.xml><?xml version="1.0" encoding="utf-8"?>
<w:styles xmlns:w="http://schemas.openxmlformats.org/wordprocessingml/2006/main">
  <w:docDefaults>
    <w:rPrDefault>
      <w:rPr>
        <w:rFonts w:ascii="minorHAnsi" w:hAnsi="minorHAnsi" w:eastAsia="minorEastAsia" w:cstheme="minorBidi"/>
        <w:color w:val="333333"/>
        <w:kern w:val="2"/>
        <w:sz w:val="22"/>
        <w:szCs w:val="22"/>
      </w:rPr>
    </w:rPrDefault>
    <w:pPrDefault>
      <w:pPr>
        <w:snapToGrid w:val="false"/>
        <w:spacing w:before="60" w:after="60" w:line="312" w:lineRule="auto"/>
      </w:pPr>
    </w:pPrDefault>
  </w:docDefaults>
  <w:style w:type="paragraph" w:styleId="ahkdxm">
    <w:name w:val="Title"/>
    <w:basedOn w:val="shjalb"/>
    <w:next w:val="5znyks"/>
    <w:uiPriority w:val="9"/>
    <w:qFormat/>
    <w:pPr>
      <w:keepNext/>
      <w:keepLines/>
      <w:spacing w:before="0" w:after="0" w:line="408" w:lineRule="auto"/>
      <w:jc w:val="center"/>
      <w:outlineLvl w:val="0"/>
    </w:pPr>
    <w:rPr>
      <w:b/>
      <w:bCs/>
      <w:color w:val="1A1A1A"/>
      <w:sz w:val="48"/>
      <w:szCs w:val="48"/>
    </w:rPr>
  </w:style>
  <w:style w:type="paragraph" w:styleId="shjalb" w:default="true">
    <w:name w:val="Normal"/>
    <w:basedOn w:val=""/>
    <w:next w:val=""/>
    <w:pPr>
      <w:widowControl w:val="false"/>
      <w:jc w:val="left"/>
    </w:pPr>
  </w:style>
  <w:style w:type="paragraph" w:styleId="5znyks" w:default="true">
    <w:name w:val="Normal"/>
    <w:basedOn w:val=""/>
    <w:next w:val=""/>
    <w:pPr>
      <w:widowControl w:val="false"/>
      <w:jc w:val="left"/>
    </w:pPr>
  </w:style>
  <w:style w:type="paragraph" w:styleId="727ie5">
    <w:name w:val="heading 1"/>
    <w:basedOn w:val="shjalb"/>
    <w:next w:val="shjalb"/>
    <w:uiPriority w:val="9"/>
    <w:qFormat/>
    <w:pPr>
      <w:keepNext/>
      <w:keepLines/>
      <w:spacing w:before="0" w:after="0" w:line="408" w:lineRule="auto"/>
      <w:outlineLvl w:val="0"/>
    </w:pPr>
    <w:rPr>
      <w:b/>
      <w:bCs/>
      <w:color w:val="1A1A1A"/>
      <w:sz w:val="36"/>
      <w:szCs w:val="36"/>
    </w:rPr>
  </w:style>
  <w:style w:type="character" w:styleId="6qu4x0" w:default="true">
    <w:name w:val="Default Paragraph Font"/>
    <w:basedOn w:val=""/>
    <w:next w:val=""/>
    <w:uiPriority w:val="1"/>
    <w:semiHidden/>
    <w:unhideWhenUsed/>
  </w:style>
  <w:style w:type="character" w:styleId="xcojca">
    <w:name w:val="Hyperlink"/>
    <w:basedOn w:val="6qu4x0"/>
    <w:next w:val=""/>
    <w:uiPriority w:val="99"/>
    <w:unhideWhenUsed/>
    <w:rPr>
      <w:color w:val="1E6FFF" w:themeColor="hyperlink"/>
      <w:u w:val="single"/>
    </w:rPr>
  </w:style>
</w:styles>
</file>

<file path=word/_rels/document.xml.rels><?xml version="1.0" encoding="UTF-8" standalone="yes"?><Relationships xmlns="http://schemas.openxmlformats.org/package/2006/relationships"><Relationship Id="rId5" Type="http://schemas.openxmlformats.org/officeDocument/2006/relationships/image" Target="media/image2.png" /><Relationship Id="rId0" Type="http://schemas.openxmlformats.org/officeDocument/2006/relationships/styles" Target="styles.xml" /><Relationship Id="rId6" Type="http://schemas.openxmlformats.org/officeDocument/2006/relationships/image" Target="media/image3.png" /><Relationship Id="rId2" Type="http://schemas.openxmlformats.org/officeDocument/2006/relationships/fontTable" Target="fontTable.xml" /><Relationship Id="rId1" Type="http://schemas.openxmlformats.org/officeDocument/2006/relationships/settings" Target="settings.xml" /><Relationship Id="rId4" Type="http://schemas.openxmlformats.org/officeDocument/2006/relationships/image" Target="media/image1.png" /><Relationship Id="rId3" Type="http://schemas.openxmlformats.org/officeDocument/2006/relationships/numbering" Target="numbering.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2024-06-21T09:11:22Z</dcterms:created>
  <dcterms:modified xsi:type="dcterms:W3CDTF">2024-06-21T09:11:22Z</dcterms:modified>
</cp:coreProperties>
</file>