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las  relacionadas a la especialidad que elegí , Machine learning y la nube (GCP), ambas están alineadas a los intereses que tengo,  ya que son áreas muy requeridas en el mundo laboral actualmente y me llama la atención poder especializarme y desempeñarme como ingeniera informática.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conocimientos que obtuve a lo largo de la carrera fueron importantes , pero el verdadero valor más que tener una certificación es poder demostrar que uno es capaz de aplicar lo aprendido, ser capaz de adaptarse y el poder de resolver problemas que se presentan en el mundo laboral.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Análisis y planificación de requerimientos informáticos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Análisis y desarrollo de modelos de datos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Requieren ser fortalecidas: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Internacional en inglés intermedio alto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Arquitectura de software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Me interesa especializarme en el área de cloud computing, específicamente trabajar con Big Data y por qué no a futuro complementarlo con machine learning, donde podría procesar y analizar grandes volúmenes de datos.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competencia relacionada a mi interés profesional es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 análisis y desarrollo de modelos de datos, esta misma competencia me gustaría a la vez fortalecer, junto a otras como inglés, programación de software e inteligencia de negocios.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spacing w:before="0" w:line="259" w:lineRule="auto"/>
              <w:ind w:left="0" w:right="0"/>
              <w:jc w:val="both"/>
              <w:rPr>
                <w:b w:val="1"/>
                <w:color w:val="666666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En 5 años más me gustaría estar trabajando como una ingeniera informática especializada en cloud computing, ofreciendo soluciones a muchas empresas que requieran de mis conocimientos y a la vez también fortalecer mis conocimientos en otras áreas relacionadas al área.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entury Gothic" w:cs="Century Gothic" w:eastAsia="Century Gothic" w:hAnsi="Century Gothic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se relaciona a lo que quiero especializarme a futuro, ya que el proyecto capstone que queremos realizar junto a mi equipo está enfocado en el diseño de una arquitectura Data Smart en GCP. El único ajuste que requiere es poder aplicarlo bien y complementarlo con machine learning.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ind w:lef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before="0" w:line="259" w:lineRule="auto"/>
              <w:ind w:left="454" w:right="0" w:firstLine="141.9999999999999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before="0" w:line="259" w:lineRule="auto"/>
              <w:ind w:left="454" w:right="0" w:firstLine="141.9999999999999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SMCn23AOT1gBeD4byTty0LxAFA==">CgMxLjAyCGguZ2pkZ3hzOAByITFULVR5b18wZVQ4Zld6Tk5QR1h6dnU0T3RFMUJkS3FibA==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