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INTROSPECT — Behavioral Assessment Engine Improvement Handoff</w:t>
      </w:r>
    </w:p>
    <w:p>
      <w:pPr>
        <w:jc w:val="center"/>
      </w:pPr>
      <w:r>
        <w:t>Developer Implementation Document (V2 Upgrade)</w:t>
      </w:r>
    </w:p>
    <w:p>
      <w:pPr>
        <w:pStyle w:val="Heading2"/>
      </w:pPr>
      <w:r>
        <w:t>1. PROJECT OBJECTIVE</w:t>
      </w:r>
    </w:p>
    <w:p>
      <w:r>
        <w:t>Build a psychologically realistic behavioral risk assessment engine for traders.</w:t>
        <w:br/>
        <w:br/>
        <w:t>The system should:</w:t>
        <w:br/>
        <w:t>• identify emotional trading behaviors,</w:t>
        <w:br/>
        <w:t>• assess discipline and risk stability,</w:t>
        <w:br/>
        <w:t>• generate believable trader profiles,</w:t>
        <w:br/>
        <w:t>• provide actionable interventions,</w:t>
        <w:br/>
        <w:t>• and feel personalized rather than templated.</w:t>
        <w:br/>
        <w:br/>
        <w:t>IMPORTANT:</w:t>
        <w:br/>
        <w:t>The goal is NOT to make the report sound “AI-generated.”</w:t>
        <w:br/>
        <w:t>The goal is to make traders feel psychologically understood.</w:t>
      </w:r>
    </w:p>
    <w:p>
      <w:pPr>
        <w:pStyle w:val="Heading2"/>
      </w:pPr>
      <w:r>
        <w:t>2. CURRENT SYSTEM STATUS</w:t>
      </w:r>
    </w:p>
    <w:p>
      <w:r>
        <w:t>Current version already has:</w:t>
        <w:br/>
        <w:t>• strong behavioral categories,</w:t>
        <w:br/>
        <w:t>• emotionally realistic questions,</w:t>
        <w:br/>
        <w:t>• coherent narrative generation,</w:t>
        <w:br/>
        <w:t>• actionable recommendations.</w:t>
        <w:br/>
        <w:br/>
        <w:t>Current weaknesses:</w:t>
        <w:br/>
        <w:t>• visible score symmetry,</w:t>
        <w:br/>
        <w:t>• repetitive templates,</w:t>
        <w:br/>
        <w:t>• isolated category scoring,</w:t>
        <w:br/>
        <w:t>• limited personalization depth,</w:t>
        <w:br/>
        <w:t>• lack of emotional trigger modeling.</w:t>
      </w:r>
    </w:p>
    <w:p>
      <w:pPr>
        <w:pStyle w:val="Heading2"/>
      </w:pPr>
      <w:r>
        <w:t>3. EXISTING RESPONSE SCALE</w:t>
      </w:r>
    </w:p>
    <w:p>
      <w:r>
        <w:t>1 = Strong Discipline</w:t>
        <w:br/>
        <w:t>2 = Mostly Disciplined</w:t>
        <w:br/>
        <w:t>3 = Situational Bias</w:t>
        <w:br/>
        <w:t>4 = Frequent Interference</w:t>
        <w:br/>
        <w:t>5 = Emotional Dominance</w:t>
        <w:br/>
        <w:br/>
        <w:t>IMPORTANT:</w:t>
        <w:br/>
        <w:t>This scale should remain because it measures behavioral control quality rather than simple frequency.</w:t>
      </w:r>
    </w:p>
    <w:p>
      <w:pPr>
        <w:pStyle w:val="Heading2"/>
      </w:pPr>
      <w:r>
        <w:t>4. EXISTING CATEGORIES</w:t>
      </w:r>
    </w:p>
    <w:p>
      <w:r>
        <w:t>Keep current 5-category architecture:</w:t>
        <w:br/>
        <w:br/>
        <w:t>• Stop-Loss &amp; Loss Response</w:t>
        <w:br/>
        <w:t>• Behaviour After Profits</w:t>
        <w:br/>
        <w:t>• Risk Planning &amp; Positioning</w:t>
        <w:br/>
        <w:t>• Impulse &amp; Over-Participation</w:t>
        <w:br/>
        <w:t>• Rule Consistency</w:t>
        <w:br/>
        <w:br/>
        <w:t>Do NOT add excessive categories.</w:t>
      </w:r>
    </w:p>
    <w:p>
      <w:pPr>
        <w:pStyle w:val="Heading2"/>
      </w:pPr>
      <w:r>
        <w:t>5. MAJOR ARCHITECTURE CHANGE REQUIRED</w:t>
      </w:r>
    </w:p>
    <w:p>
      <w:r>
        <w:t>Move from:</w:t>
        <w:br/>
        <w:t>Single Category Scoring</w:t>
        <w:br/>
        <w:br/>
        <w:t>TO:</w:t>
        <w:br/>
        <w:t>Multi-Trait Behavioral Influence Scoring</w:t>
      </w:r>
    </w:p>
    <w:p>
      <w:pPr>
        <w:pStyle w:val="Heading2"/>
      </w:pPr>
      <w:r>
        <w:t>6. MULTI-TRAIT SCORING SYSTEM</w:t>
      </w:r>
    </w:p>
    <w:p>
      <w:r>
        <w:t>Each question should influence multiple categories with different influence strengths.</w:t>
        <w:br/>
        <w:br/>
        <w:t>Example:</w:t>
        <w:br/>
        <w:t>Q2 — “After a losing trade, I feel pressure to recover quickly.”</w:t>
        <w:br/>
        <w:br/>
        <w:t>• Stop-Loss &amp; Loss Response → 40%</w:t>
        <w:br/>
        <w:t>• Impulse &amp; Over-Participation → 30%</w:t>
        <w:br/>
        <w:t>• Rule Consistency → 20%</w:t>
        <w:br/>
        <w:t>• Risk Planning &amp; Positioning → 10%</w:t>
        <w:br/>
        <w:br/>
        <w:t>This creates interconnected psychology and more realistic profiles.</w:t>
      </w:r>
    </w:p>
    <w:p>
      <w:pPr>
        <w:pStyle w:val="Heading2"/>
      </w:pPr>
      <w:r>
        <w:t>7. NONLINEAR SEVERITY MODEL</w:t>
      </w:r>
    </w:p>
    <w:p>
      <w:r>
        <w:t>Apply severity multipliers:</w:t>
        <w:br/>
        <w:br/>
        <w:t>• 1 → 0.5</w:t>
        <w:br/>
        <w:t>• 2 → 1.0</w:t>
        <w:br/>
        <w:t>• 3 → 1.5</w:t>
        <w:br/>
        <w:t>• 4 → 2.2</w:t>
        <w:br/>
        <w:t>• 5 → 3.5</w:t>
        <w:br/>
        <w:br/>
        <w:t>High emotional responses should impact scores disproportionately.</w:t>
      </w:r>
    </w:p>
    <w:p>
      <w:pPr>
        <w:pStyle w:val="Heading2"/>
      </w:pPr>
      <w:r>
        <w:t>8. REMOVE SCORE SYMMETRY</w:t>
      </w:r>
    </w:p>
    <w:p>
      <w:r>
        <w:t>Uniform answers should NOT produce identical category outputs.</w:t>
        <w:br/>
        <w:br/>
        <w:t>Instead of:</w:t>
        <w:br/>
        <w:t>50 / 50 / 50 / 50 / 50</w:t>
        <w:br/>
        <w:br/>
        <w:t>Generate:</w:t>
        <w:br/>
        <w:t>47 / 53 / 44 / 58 / 49</w:t>
        <w:br/>
        <w:br/>
        <w:t>while preserving behavioral meaning.</w:t>
      </w:r>
    </w:p>
    <w:p>
      <w:pPr>
        <w:pStyle w:val="Heading2"/>
      </w:pPr>
      <w:r>
        <w:t>9. SCORE RANGE RULES</w:t>
      </w:r>
    </w:p>
    <w:p>
      <w:r>
        <w:t>Recommended ranges:</w:t>
        <w:br/>
        <w:br/>
        <w:t>15–35 → High Risk</w:t>
        <w:br/>
        <w:t>36–65 → Moderate Risk</w:t>
        <w:br/>
        <w:t>66–85 → Low Risk</w:t>
        <w:br/>
        <w:t>86–95 → Elite Stability</w:t>
        <w:br/>
        <w:br/>
        <w:t>Never output literal 0 or 100.</w:t>
      </w:r>
    </w:p>
    <w:p>
      <w:pPr>
        <w:pStyle w:val="Heading2"/>
      </w:pPr>
      <w:r>
        <w:t>10. ADD POSITIVE STABILITY QUESTIONS</w:t>
      </w:r>
    </w:p>
    <w:p>
      <w:r>
        <w:t>Examples:</w:t>
        <w:br/>
        <w:t>• “Losses rarely affect my next decision.”</w:t>
        <w:br/>
        <w:t>• “I can remain inactive without discomfort.”</w:t>
        <w:br/>
        <w:t>• “Position sizing remains stable regardless of outcomes.”</w:t>
        <w:br/>
        <w:t>• “I follow identical execution structure during wins and losses.”</w:t>
      </w:r>
    </w:p>
    <w:p>
      <w:pPr>
        <w:pStyle w:val="Heading2"/>
      </w:pPr>
      <w:r>
        <w:t>11. ADD EMOTIONAL TRIGGER MODELING</w:t>
      </w:r>
    </w:p>
    <w:p>
      <w:r>
        <w:t>Example trigger mapping:</w:t>
        <w:br/>
        <w:br/>
        <w:t>• Frustration → Q2, Q11</w:t>
        <w:br/>
        <w:t>• Overconfidence → Q4, Q5, Q6</w:t>
        <w:br/>
        <w:t>• Boredom → Q9, Q10</w:t>
        <w:br/>
        <w:t>• Urgency → Q2, Q9</w:t>
        <w:br/>
        <w:t>• Volatility Stress → Q11</w:t>
        <w:br/>
        <w:br/>
        <w:t>Example output:</w:t>
        <w:br/>
        <w:t>“After losses, emotional urgency weakens normal execution discipline.”</w:t>
      </w:r>
    </w:p>
    <w:p>
      <w:pPr>
        <w:pStyle w:val="Heading2"/>
      </w:pPr>
      <w:r>
        <w:t>12. ADD TRADER ARCHETYPES</w:t>
      </w:r>
    </w:p>
    <w:p>
      <w:r>
        <w:t>Example archetypes:</w:t>
        <w:br/>
        <w:br/>
        <w:t>• Emotional Chaser</w:t>
        <w:br/>
        <w:t>• Structured Executor</w:t>
        <w:br/>
        <w:t>• Plateaued Operator</w:t>
        <w:br/>
        <w:t>• Reactive Risk-Taker</w:t>
        <w:br/>
        <w:t>• Stimulated Trader</w:t>
        <w:br/>
        <w:t>• Mechanical Operator</w:t>
      </w:r>
    </w:p>
    <w:p>
      <w:pPr>
        <w:pStyle w:val="Heading2"/>
      </w:pPr>
      <w:r>
        <w:t>13. CONTRADICTION DETECTION SYSTEM</w:t>
      </w:r>
    </w:p>
    <w:p>
      <w:r>
        <w:t>Detect conflicting responses.</w:t>
        <w:br/>
        <w:br/>
        <w:t>Example:</w:t>
        <w:br/>
        <w:t>High patience + frequent FOMO chasing</w:t>
        <w:br/>
        <w:br/>
        <w:t>Output:</w:t>
        <w:br/>
        <w:t>“Your responses suggest conflict between perceived patience and real-time execution behavior.”</w:t>
      </w:r>
    </w:p>
    <w:p>
      <w:pPr>
        <w:pStyle w:val="Heading2"/>
      </w:pPr>
      <w:r>
        <w:t>14. DYNAMIC RECOMMENDATION ENGINE</w:t>
      </w:r>
    </w:p>
    <w:p>
      <w:r>
        <w:t>Recommendations should depend on:</w:t>
        <w:br/>
        <w:t>• trait interaction,</w:t>
        <w:br/>
        <w:t>• dominant trigger,</w:t>
        <w:br/>
        <w:t>• risk severity,</w:t>
        <w:br/>
        <w:t>• archetype,</w:t>
        <w:br/>
        <w:br/>
        <w:t>NOT isolated category scores alone.</w:t>
      </w:r>
    </w:p>
    <w:p>
      <w:pPr>
        <w:pStyle w:val="Heading2"/>
      </w:pPr>
      <w:r>
        <w:t>15. NARRATIVE GENERATION SYSTEM</w:t>
      </w:r>
    </w:p>
    <w:p>
      <w:r>
        <w:t>Use interchangeable sentence pools and rotating phrasing structures.</w:t>
        <w:br/>
        <w:br/>
        <w:t>Example variants:</w:t>
        <w:br/>
        <w:t>• “Volatile market conditions reduce execution consistency.”</w:t>
        <w:br/>
        <w:t>• “Rapid price movement weakens adherence to predefined structure.”</w:t>
        <w:br/>
        <w:t>• “Emotionally charged sessions increase discretionary overrides.”</w:t>
      </w:r>
    </w:p>
    <w:p>
      <w:pPr>
        <w:pStyle w:val="Heading2"/>
      </w:pPr>
      <w:r>
        <w:t>16. PREDICTIVE FAILURE MODELING</w:t>
      </w:r>
    </w:p>
    <w:p>
      <w:r>
        <w:t>Example output:</w:t>
        <w:br/>
        <w:br/>
        <w:t>“Your highest behavioral risk appears after consecutive losses during high-volatility sessions.”</w:t>
        <w:br/>
        <w:br/>
        <w:t>Goal:</w:t>
        <w:br/>
        <w:t>Move system from descriptive to predictive.</w:t>
      </w:r>
    </w:p>
    <w:p>
      <w:pPr>
        <w:pStyle w:val="Heading2"/>
      </w:pPr>
      <w:r>
        <w:t>17. UI / UX IMPROVEMENTS</w:t>
      </w:r>
    </w:p>
    <w:p>
      <w:r>
        <w:t>Add:</w:t>
        <w:br/>
        <w:t>• radar chart,</w:t>
        <w:br/>
        <w:t>• behavioral heatmap,</w:t>
        <w:br/>
        <w:t>• dominant weakness visualization,</w:t>
        <w:br/>
        <w:t>• trader archetype card,</w:t>
        <w:br/>
        <w:t>• emotional trigger map,</w:t>
        <w:br/>
        <w:t>• progression tracker,</w:t>
        <w:br/>
        <w:t>• stability meter.</w:t>
      </w:r>
    </w:p>
    <w:p>
      <w:pPr>
        <w:pStyle w:val="Heading2"/>
      </w:pPr>
      <w:r>
        <w:t>18. FUTURE AI INTEGRATION (OPTIONAL)</w:t>
      </w:r>
    </w:p>
    <w:p>
      <w:r>
        <w:t>AI should NOT control:</w:t>
        <w:br/>
        <w:t>• scoring,</w:t>
        <w:br/>
        <w:t>• risk logic,</w:t>
        <w:br/>
        <w:t>• behavioral classification.</w:t>
        <w:br/>
        <w:br/>
        <w:t>AI may assist with:</w:t>
        <w:br/>
        <w:t>• journaling analysis,</w:t>
        <w:br/>
        <w:t>• coaching responses,</w:t>
        <w:br/>
        <w:t>• wording variation,</w:t>
        <w:br/>
        <w:t>• personalized explanations.</w:t>
      </w:r>
    </w:p>
    <w:p>
      <w:pPr>
        <w:pStyle w:val="Heading2"/>
      </w:pPr>
      <w:r>
        <w:t>19. MOST IMPORTANT IMPLEMENTATION PRINCIPLE</w:t>
      </w:r>
    </w:p>
    <w:p>
      <w:r>
        <w:t>The system should simulate behavioral complexity, NOT calculate direct averages.</w:t>
      </w:r>
    </w:p>
    <w:p>
      <w:pPr>
        <w:pStyle w:val="Heading2"/>
      </w:pPr>
      <w:r>
        <w:t>20. FINAL PRODUCT GOAL</w:t>
      </w:r>
    </w:p>
    <w:p>
      <w:r>
        <w:t>Create a behavioral assessment system that feels:</w:t>
        <w:br/>
        <w:t>• psychologically alive,</w:t>
        <w:br/>
        <w:t>• emotionally accurate,</w:t>
        <w:br/>
        <w:t>• trader-specific,</w:t>
        <w:br/>
        <w:t>• operationally useful.</w:t>
        <w:br/>
        <w:br/>
        <w:t>The user should feel:</w:t>
        <w:br/>
        <w:t>“This system genuinely understands how I behave in markets.”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