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email_formatter.py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Handles the formatting of email templates for different purposes.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format_verification_email(user_name, verification_link):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Generates the email body for account verification.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1. Create a friendly greeting with the user's name.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2. Include a message explaining the need for email verification.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3. Embed a clickable verification link.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4. Add a closing message and any support contact information.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format_reset_password_email(user_name, reset_link):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Prepares the email content for a password reset.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1. Start with a greeting using the user's name.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2. Explain that a password reset was requested and provide instructions.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3. Embed a clickable reset link that directs the user to reset their password.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4. Add a reminder to ignore the email if they didn’t request a reset.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 format_event_reminder_email(event_name, event_date, event_location):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Formats an email reminder for an upcoming event.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1. Greet the user and mention the event's name.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2. Include key event details like date, time, and location.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3. Add any event-specific instructions (e.g., showing the ticket).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4. Close with a friendly message encouraging them to enjoy the event.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format_ticket_purchase_confirmation(user_name, event_name, event_date, ticket_details):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Generates the confirmation email body after a user purchases a ticket.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1. Greet the user with a thank-you message.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2. Confirm the event details and ticket information.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3. List ticket details, such as quantity, seating, or QR code for entry.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4. Include support contact info in case of issues with the ticket.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format_weekly_newsletter(user_name, featured_events):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Prepares the content for a weekly newsletter featuring upcoming events.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1. Greet the user and introduce the newsletter.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2. Include a list of featured events, with each event’s name, date, and a brief description.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3. Add a "Read more" or "Explore events" link that directs users to the app or website.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4. Close with a friendly sign-off and social media links, if applicable.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