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validation.py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Contains functions for validating input data.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 validate_email(email):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Validates the format of an email address.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1. Use a regular expression to match the standard email format.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2. Return True if the email matches the format, otherwise False.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def validate_phone(phone):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Validates the format and length of a phone number.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1. Define allowed formats (e.g., E.164).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2. Use a regular expression to match the format.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3. Return True if valid, otherwise False.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def validate_schema(data, schema):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Validates a dictionary against a predefined schema.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Steps: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1. Iterate over the schema's keys and types.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2. Check if each key exists and matches the expected type in the data.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3. Return True if valid, otherwise raise an error with details.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