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Ampliacion: lectura del texto completo del PDF en convocatorias genericas del BOE</w:t>
      </w:r>
    </w:p>
    <w:p>
      <w:pPr>
        <w:pStyle w:val="Heading1"/>
        <w:spacing w:after="120" w:before="260"/>
      </w:pPr>
      <w:r>
        <w:rPr>
          <w:b/>
          <w:bCs/>
          <w:color w:val="2F5496"/>
        </w:rPr>
        <w:t xml:space="preserve">Motivacion</w:t>
      </w:r>
    </w:p>
    <w:p>
      <w:pPr>
        <w:spacing w:after="140"/>
      </w:pPr>
      <w:r>
        <w:t xml:space="preserve">Durante las pruebas del Bloque 14 se detecto una limitacion real de los datos del BOE: muchas convocatorias de ayuntamientos pequenos aparecen en el sumario diario con un titulo generico, del tipo 'referente a la convocatoria para proveer una plaza', sin especificar el perfil profesional. El filtrado por palabras clave sobre el titulo del sumario no puede clasificar estos casos, no por un fallo del filtro, sino porque el dato de origen no esta ahi. Esta ampliacion rescata esos casos leyendo el texto completo del documento PDF vinculado a cada convocatoria, usando las mismas palabras clave ya definidas.</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Coste economico nulo. </w:t>
      </w:r>
      <w:r>
        <w:t xml:space="preserve">La descarga de los PDF del BOE es publica y gratuita, igual que el resto de la API. La extraccion de texto se hace con Apache PDFBox, una libreria de codigo abierto anadida como una dependencia Maven mas, sin ningun servicio de pago involucrado.</w:t>
      </w:r>
    </w:p>
    <w:p>
      <w:pPr>
        <w:pStyle w:val="ListParagraph"/>
        <w:numPr>
          <w:ilvl w:val="0"/>
          <w:numId w:val="1"/>
        </w:numPr>
        <w:spacing w:after="80"/>
      </w:pPr>
      <w:r>
        <w:rPr>
          <w:b/>
          <w:bCs/>
        </w:rPr>
        <w:t xml:space="preserve">El PDF solo se abre cuando el titulo no basta. </w:t>
      </w:r>
      <w:r>
        <w:t xml:space="preserve">Las convocatorias que ya coinciden por el titulo no generan ninguna descarga adicional. Solo se examina el PDF de las que el filtro por titulo no pudo clasificar, que es exactamente el caso que se quiere rescatar.</w:t>
      </w:r>
    </w:p>
    <w:p>
      <w:pPr>
        <w:pStyle w:val="ListParagraph"/>
        <w:numPr>
          <w:ilvl w:val="0"/>
          <w:numId w:val="1"/>
        </w:numPr>
        <w:spacing w:after="80"/>
      </w:pPr>
      <w:r>
        <w:rPr>
          <w:b/>
          <w:bCs/>
        </w:rPr>
        <w:t xml:space="preserve">Limite de descargas por ejecucion. </w:t>
      </w:r>
      <w:r>
        <w:t xml:space="preserve">watchers.deep-check-max-per-run acota cuantos PDF se descargan como maximo en una misma ejecucion de un watcher, con una pequena pausa entre cada descarga, para no sobrecargar los servidores del BOE.</w:t>
      </w:r>
    </w:p>
    <w:p>
      <w:pPr>
        <w:pStyle w:val="ListParagraph"/>
        <w:numPr>
          <w:ilvl w:val="0"/>
          <w:numId w:val="1"/>
        </w:numPr>
        <w:spacing w:after="80"/>
      </w:pPr>
      <w:r>
        <w:rPr>
          <w:b/>
          <w:bCs/>
        </w:rPr>
        <w:t xml:space="preserve">Separacion de responsabilidades mantenida. </w:t>
      </w:r>
      <w:r>
        <w:t xml:space="preserve">scraper-engine solo sabe descargar un PDF y devolver su texto, sin conocer ninguna palabra clave. La decision de que hacer con ese texto sigue siendo de watchers, igual que con el resto de la extraccion.</w:t>
      </w:r>
    </w:p>
    <w:p>
      <w:pPr>
        <w:pStyle w:val="ListParagraph"/>
        <w:numPr>
          <w:ilvl w:val="0"/>
          <w:numId w:val="1"/>
        </w:numPr>
        <w:spacing w:after="80"/>
      </w:pPr>
      <w:r>
        <w:rPr>
          <w:b/>
          <w:bCs/>
        </w:rPr>
        <w:t xml:space="preserve">Solo aplica a fuentes BOE_API. </w:t>
      </w:r>
      <w:r>
        <w:t xml:space="preserve">Los watchers de tipo SELENIUM no tienen documento PDF asociado, asi que esta comprobacion adicional no les afecta.</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pom.xml (scraper-engine)</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la dependencia Apache PDFBox para extraer texto de PDF, gratuita y de codigo abierto.</w:t>
            </w:r>
          </w:p>
        </w:tc>
      </w:tr>
      <w:tr>
        <w:tc>
          <w:tcPr>
            <w:tcW w:type="dxa" w:w="2600"/>
            <w:tcMar>
              <w:top w:type="dxa" w:w="80"/>
              <w:left w:type="dxa" w:w="100"/>
              <w:bottom w:type="dxa" w:w="80"/>
              <w:right w:type="dxa" w:w="100"/>
            </w:tcMar>
          </w:tcPr>
          <w:p>
            <w:r>
              <w:rPr>
                <w:b w:val="false"/>
                <w:bCs w:val="false"/>
                <w:sz w:val="20"/>
                <w:szCs w:val="20"/>
              </w:rPr>
              <w:t xml:space="preserve">BoeUrlPdf.java / BoeItem.java</w:t>
            </w:r>
          </w:p>
        </w:tc>
        <w:tc>
          <w:tcPr>
            <w:tcW w:type="dxa" w:w="2000"/>
            <w:tcMar>
              <w:top w:type="dxa" w:w="80"/>
              <w:left w:type="dxa" w:w="100"/>
              <w:bottom w:type="dxa" w:w="80"/>
              <w:right w:type="dxa" w:w="100"/>
            </w:tcMar>
          </w:tcPr>
          <w:p>
            <w:r>
              <w:rPr>
                <w:b w:val="false"/>
                <w:bCs w:val="false"/>
                <w:sz w:val="20"/>
                <w:szCs w:val="20"/>
              </w:rPr>
              <w:t xml:space="preserve">Nuevo / Modificado</w:t>
            </w:r>
          </w:p>
        </w:tc>
        <w:tc>
          <w:tcPr>
            <w:tcW w:type="dxa" w:w="4800"/>
            <w:tcMar>
              <w:top w:type="dxa" w:w="80"/>
              <w:left w:type="dxa" w:w="100"/>
              <w:bottom w:type="dxa" w:w="80"/>
              <w:right w:type="dxa" w:w="100"/>
            </w:tcMar>
          </w:tcPr>
          <w:p>
            <w:r>
              <w:rPr>
                <w:b w:val="false"/>
                <w:bCs w:val="false"/>
                <w:sz w:val="20"/>
                <w:szCs w:val="20"/>
              </w:rPr>
              <w:t xml:space="preserve">Se anade el campo url_pdf al modelo del sumario del BOE, tomando el enlace real al documento.</w:t>
            </w:r>
          </w:p>
        </w:tc>
      </w:tr>
      <w:tr>
        <w:tc>
          <w:tcPr>
            <w:tcW w:type="dxa" w:w="2600"/>
            <w:tcMar>
              <w:top w:type="dxa" w:w="80"/>
              <w:left w:type="dxa" w:w="100"/>
              <w:bottom w:type="dxa" w:w="80"/>
              <w:right w:type="dxa" w:w="100"/>
            </w:tcMar>
          </w:tcPr>
          <w:p>
            <w:r>
              <w:rPr>
                <w:b w:val="false"/>
                <w:bCs w:val="false"/>
                <w:sz w:val="20"/>
                <w:szCs w:val="20"/>
              </w:rPr>
              <w:t xml:space="preserve">BoePostingResponse.java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Incorpora el campo pdfUrl junto al resto de datos de cada convocatoria.</w:t>
            </w:r>
          </w:p>
        </w:tc>
      </w:tr>
      <w:tr>
        <w:tc>
          <w:tcPr>
            <w:tcW w:type="dxa" w:w="2600"/>
            <w:tcMar>
              <w:top w:type="dxa" w:w="80"/>
              <w:left w:type="dxa" w:w="100"/>
              <w:bottom w:type="dxa" w:w="80"/>
              <w:right w:type="dxa" w:w="100"/>
            </w:tcMar>
          </w:tcPr>
          <w:p>
            <w:r>
              <w:rPr>
                <w:b w:val="false"/>
                <w:bCs w:val="false"/>
                <w:sz w:val="20"/>
                <w:szCs w:val="20"/>
              </w:rPr>
              <w:t xml:space="preserve">BoeScraperService.java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El metodo toPosting anade el enlace al PDF en la respuesta.</w:t>
            </w:r>
          </w:p>
        </w:tc>
      </w:tr>
      <w:tr>
        <w:tc>
          <w:tcPr>
            <w:tcW w:type="dxa" w:w="2600"/>
            <w:tcMar>
              <w:top w:type="dxa" w:w="80"/>
              <w:left w:type="dxa" w:w="100"/>
              <w:bottom w:type="dxa" w:w="80"/>
              <w:right w:type="dxa" w:w="100"/>
            </w:tcMar>
          </w:tcPr>
          <w:p>
            <w:r>
              <w:rPr>
                <w:b w:val="false"/>
                <w:bCs w:val="false"/>
                <w:sz w:val="20"/>
                <w:szCs w:val="20"/>
              </w:rPr>
              <w:t xml:space="preserve">PdfTextExtractorService.java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Descarga un PDF y extrae su texto con PDFBox, con limites de tamano y de longitud de texto, y manejo silencioso de documentos no legibles (por ejemplo, escaneados sin texto seleccionable).</w:t>
            </w:r>
          </w:p>
        </w:tc>
      </w:tr>
      <w:tr>
        <w:tc>
          <w:tcPr>
            <w:tcW w:type="dxa" w:w="2600"/>
            <w:tcMar>
              <w:top w:type="dxa" w:w="80"/>
              <w:left w:type="dxa" w:w="100"/>
              <w:bottom w:type="dxa" w:w="80"/>
              <w:right w:type="dxa" w:w="100"/>
            </w:tcMar>
          </w:tcPr>
          <w:p>
            <w:r>
              <w:rPr>
                <w:b w:val="false"/>
                <w:bCs w:val="false"/>
                <w:sz w:val="20"/>
                <w:szCs w:val="20"/>
              </w:rPr>
              <w:t xml:space="preserve">DocumentTextResponse.java / DocumentTextController.java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Exponen GET /api/scraper/document-text, que recibe una URL de PDF y devuelve su texto extraido, sin logica de negocio propia.</w:t>
            </w:r>
          </w:p>
        </w:tc>
      </w:tr>
      <w:tr>
        <w:tc>
          <w:tcPr>
            <w:tcW w:type="dxa" w:w="2600"/>
            <w:tcMar>
              <w:top w:type="dxa" w:w="80"/>
              <w:left w:type="dxa" w:w="100"/>
              <w:bottom w:type="dxa" w:w="80"/>
              <w:right w:type="dxa" w:w="100"/>
            </w:tcMar>
          </w:tcPr>
          <w:p>
            <w:r>
              <w:rPr>
                <w:b w:val="false"/>
                <w:bCs w:val="false"/>
                <w:sz w:val="20"/>
                <w:szCs w:val="20"/>
              </w:rPr>
              <w:t xml:space="preserve">application.properties (watchers)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watchers.deep-check-enabled y watchers.deep-check-max-per-run.</w:t>
            </w:r>
          </w:p>
        </w:tc>
      </w:tr>
      <w:tr>
        <w:tc>
          <w:tcPr>
            <w:tcW w:type="dxa" w:w="2600"/>
            <w:tcMar>
              <w:top w:type="dxa" w:w="80"/>
              <w:left w:type="dxa" w:w="100"/>
              <w:bottom w:type="dxa" w:w="80"/>
              <w:right w:type="dxa" w:w="100"/>
            </w:tcMar>
          </w:tcPr>
          <w:p>
            <w:r>
              <w:rPr>
                <w:b w:val="false"/>
                <w:bCs w:val="false"/>
                <w:sz w:val="20"/>
                <w:szCs w:val="20"/>
              </w:rPr>
              <w:t xml:space="preserve">BoePostingApiResponse.java / ScrapedPosting.java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Incorporan el campo pdfUrl. El watcher de Selenium sigue enviando null, ya que no tiene documento asociado.</w:t>
            </w:r>
          </w:p>
        </w:tc>
      </w:tr>
      <w:tr>
        <w:tc>
          <w:tcPr>
            <w:tcW w:type="dxa" w:w="2600"/>
            <w:tcMar>
              <w:top w:type="dxa" w:w="80"/>
              <w:left w:type="dxa" w:w="100"/>
              <w:bottom w:type="dxa" w:w="80"/>
              <w:right w:type="dxa" w:w="100"/>
            </w:tcMar>
          </w:tcPr>
          <w:p>
            <w:r>
              <w:rPr>
                <w:b w:val="false"/>
                <w:bCs w:val="false"/>
                <w:sz w:val="20"/>
                <w:szCs w:val="20"/>
              </w:rPr>
              <w:t xml:space="preserve">ScraperEngineClient.java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fetchDocumentText, que llama al nuevo endpoint de scraper-engine.</w:t>
            </w:r>
          </w:p>
        </w:tc>
      </w:tr>
      <w:tr>
        <w:tc>
          <w:tcPr>
            <w:tcW w:type="dxa" w:w="2600"/>
            <w:tcMar>
              <w:top w:type="dxa" w:w="80"/>
              <w:left w:type="dxa" w:w="100"/>
              <w:bottom w:type="dxa" w:w="80"/>
              <w:right w:type="dxa" w:w="100"/>
            </w:tcMar>
          </w:tcPr>
          <w:p>
            <w:r>
              <w:rPr>
                <w:b w:val="false"/>
                <w:bCs w:val="false"/>
                <w:sz w:val="20"/>
                <w:szCs w:val="20"/>
              </w:rPr>
              <w:t xml:space="preserve">ScrapingExecutionService.java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mergeWithDeepPdfMatches: las convocatorias del BOE que no coinciden por titulo, pero tienen PDF asociado, se comprueban tambien por el texto completo del documento, dentro de un limite de descargas por ejecucion.</w:t>
            </w:r>
          </w:p>
        </w:tc>
      </w:tr>
    </w:tbl>
    <w:p>
      <w:pPr>
        <w:pStyle w:val="Heading1"/>
        <w:spacing w:after="120" w:before="260"/>
      </w:pPr>
      <w:r>
        <w:rPr>
          <w:b/>
          <w:bCs/>
          <w:color w:val="2F5496"/>
        </w:rPr>
        <w:t xml:space="preserve">Incidencias detectadas y resueltas durante la implementacion</w:t>
      </w:r>
    </w:p>
    <w:p>
      <w:pPr>
        <w:pStyle w:val="ListParagraph"/>
        <w:numPr>
          <w:ilvl w:val="0"/>
          <w:numId w:val="1"/>
        </w:numPr>
        <w:spacing w:after="80"/>
      </w:pPr>
      <w:r>
        <w:rPr>
          <w:b/>
          <w:bCs/>
        </w:rPr>
        <w:t xml:space="preserve">UriComponentsBuilder.fromHttpUrl eliminado en Spring Framework 7. </w:t>
      </w:r>
      <w:r>
        <w:t xml:space="preserve">Se sustituyo por fromUriString, el metodo equivalente en la version actual.</w:t>
      </w:r>
    </w:p>
    <w:p>
      <w:pPr>
        <w:pStyle w:val="ListParagraph"/>
        <w:numPr>
          <w:ilvl w:val="0"/>
          <w:numId w:val="1"/>
        </w:numPr>
        <w:spacing w:after="80"/>
      </w:pPr>
      <w:r>
        <w:rPr>
          <w:b/>
          <w:bCs/>
        </w:rPr>
        <w:t xml:space="preserve">Cambio de firma en el constructor de ScrapedPosting. </w:t>
      </w:r>
      <w:r>
        <w:t xml:space="preserve">Al anadir el campo pdfUrl, todos los puntos donde se construia el objeto con el constructor antiguo de cuatro argumentos dejaron de compilar. Se corrigieron KeywordFilterServiceTest.java y ScrapingExecutionServiceTest.java, anadiendo null como quinto argumento en los casos de prueba que no necesitan un PDF real.</w:t>
      </w:r>
    </w:p>
    <w:p>
      <w:pPr>
        <w:pStyle w:val="ListParagraph"/>
        <w:numPr>
          <w:ilvl w:val="0"/>
          <w:numId w:val="1"/>
        </w:numPr>
        <w:spacing w:after="80"/>
      </w:pPr>
      <w:r>
        <w:rPr>
          <w:b/>
          <w:bCs/>
        </w:rPr>
        <w:t xml:space="preserve">WatcherControllerWebMvcTest sin el mock de ScrapingExecutionService. </w:t>
      </w:r>
      <w:r>
        <w:t xml:space="preserve">Al ampliar el constructor de WatcherController en el Bloque 12, el test de MockMvc no se habia actualizado con el @MockitoBean correspondiente, provocando un fallo de arranque del contexto de Spring en el test.</w:t>
      </w:r>
    </w:p>
    <w:p>
      <w:pPr>
        <w:pStyle w:val="ListParagraph"/>
        <w:numPr>
          <w:ilvl w:val="0"/>
          <w:numId w:val="1"/>
        </w:numPr>
        <w:spacing w:after="80"/>
      </w:pPr>
      <w:r>
        <w:rPr>
          <w:b/>
          <w:bCs/>
        </w:rPr>
        <w:t xml:space="preserve">@InjectMocks incompatible con parametros primitivos. </w:t>
      </w:r>
      <w:r>
        <w:t xml:space="preserve">ScrapingExecutionService incorpora dos parametros boolean e int provenientes de @Value, que Mockito no puede rellenar automaticamente con @InjectMocks. Se soluciono construyendo el servicio a mano en un metodo @BeforeEach, con el chequeo profundo desactivado para no alterar el comportamiento de los tests ya existentes.</w:t>
      </w:r>
    </w:p>
    <w:p>
      <w:pPr>
        <w:pStyle w:val="Heading1"/>
        <w:spacing w:after="120" w:before="260"/>
      </w:pPr>
      <w:r>
        <w:rPr>
          <w:b/>
          <w:bCs/>
          <w:color w:val="2F5496"/>
        </w:rPr>
        <w:t xml:space="preserve">Verificacion realizada</w:t>
      </w:r>
    </w:p>
    <w:p>
      <w:pPr>
        <w:spacing w:after="140"/>
      </w:pPr>
      <w:r>
        <w:t xml:space="preserve">Se ha probado el endpoint GET /api/scraper/document-text de forma aislada en Swagger contra un PDF real del BOE. La bateria completa de tests de scraper-engine y watchers, incluyendo los casos corregidos, se ha ejecutado correctamente.</w:t>
      </w:r>
    </w:p>
    <w:p>
      <w:pPr>
        <w:pStyle w:val="Heading1"/>
        <w:spacing w:after="120" w:before="260"/>
      </w:pPr>
      <w:r>
        <w:rPr>
          <w:b/>
          <w:bCs/>
          <w:color w:val="2F5496"/>
        </w:rPr>
        <w:t xml:space="preserve">Siguiente bloque</w:t>
      </w:r>
    </w:p>
    <w:p>
      <w:pPr>
        <w:spacing w:after="140"/>
      </w:pPr>
      <w:r>
        <w:t xml:space="preserve">Bloque 15: panel de administracion en Angular, con el listado y la gestion de watchers, visible solo para el rol ROLE_ADMIN.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2026-08-27T18:00:57.635Z</dcterms:created>
  <dcterms:modified xsi:type="dcterms:W3CDTF">2026-08-27T18:00:57.649Z</dcterms:modified>
</cp:coreProperties>
</file>

<file path=docProps/custom.xml><?xml version="1.0" encoding="utf-8"?>
<Properties xmlns="http://schemas.openxmlformats.org/officeDocument/2006/custom-properties" xmlns:vt="http://schemas.openxmlformats.org/officeDocument/2006/docPropsVTypes"/>
</file>