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Statistics of Categorical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(Male)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(Female)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(N/HH)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(Household Head)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Head_Female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(N/FHH)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Head_Female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(Female Household Head)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(Primary incomplete)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(Primary complete)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(Secondary incomplete)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(Secondary complete)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maxEducLevel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(Terciary)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(Informal)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(Formal / Social Security)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workers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 workers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11-50 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 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(Private sector worker)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(Government worker)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(Domestic worker)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(Self-employed)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(Employer)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(Unpaid family worker)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(Unpaid worker in others' businesses)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(Day laborer)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(Other)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</w:tr>
    </w:tbl>
    <w:p>
      <w:pPr>
        <w:pStyle w:val="Normal"/>
      </w:pPr>
      <w:r>
        <w:t xml:space="preserve">Generated in R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2025-02-26T18:42:49Z</dcterms:modified>
  <cp:category/>
</cp:coreProperties>
</file>