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FB07" w14:textId="77777777" w:rsidR="007D0F94" w:rsidRPr="009E77E8" w:rsidRDefault="00000000" w:rsidP="009E77E8">
      <w:pPr>
        <w:spacing w:before="200" w:after="4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PROJECT WORK – III</w:t>
      </w:r>
      <w:r w:rsidRPr="009E77E8">
        <w:rPr>
          <w:sz w:val="28"/>
          <w:szCs w:val="28"/>
        </w:rPr>
        <w:br/>
      </w:r>
      <w:r w:rsidRPr="009E77E8">
        <w:rPr>
          <w:b/>
          <w:sz w:val="28"/>
          <w:szCs w:val="28"/>
        </w:rPr>
        <w:t>SYNOPSIS REPORT</w:t>
      </w:r>
    </w:p>
    <w:p w14:paraId="20A9E4E8" w14:textId="77777777" w:rsidR="007D0F94" w:rsidRPr="009E77E8" w:rsidRDefault="00000000" w:rsidP="009E77E8">
      <w:pPr>
        <w:spacing w:before="200" w:after="120" w:line="264" w:lineRule="auto"/>
        <w:jc w:val="center"/>
        <w:rPr>
          <w:sz w:val="28"/>
          <w:szCs w:val="28"/>
        </w:rPr>
      </w:pPr>
      <w:r w:rsidRPr="009E77E8">
        <w:rPr>
          <w:color w:val="2E74B5"/>
          <w:sz w:val="28"/>
          <w:szCs w:val="28"/>
        </w:rPr>
        <w:t>ARBITER: An Adaptive Multi-Agent System for Iterative Task Generation, Validation and Refinement</w:t>
      </w:r>
    </w:p>
    <w:p w14:paraId="30BF55F3" w14:textId="77777777" w:rsidR="007D0F94" w:rsidRPr="009E77E8" w:rsidRDefault="007D0F94" w:rsidP="009E77E8">
      <w:pPr>
        <w:pBdr>
          <w:bottom w:val="single" w:sz="10" w:space="1" w:color="2E74B5"/>
        </w:pBdr>
        <w:spacing w:after="320"/>
        <w:jc w:val="center"/>
        <w:rPr>
          <w:sz w:val="28"/>
          <w:szCs w:val="28"/>
        </w:rPr>
      </w:pPr>
    </w:p>
    <w:p w14:paraId="37512890" w14:textId="77777777" w:rsidR="007D0F94" w:rsidRPr="009E77E8" w:rsidRDefault="00000000" w:rsidP="009E77E8">
      <w:pPr>
        <w:jc w:val="center"/>
        <w:rPr>
          <w:sz w:val="28"/>
          <w:szCs w:val="28"/>
        </w:rPr>
      </w:pPr>
      <w:r w:rsidRPr="009E77E8">
        <w:rPr>
          <w:i/>
          <w:sz w:val="28"/>
          <w:szCs w:val="28"/>
        </w:rPr>
        <w:t>by</w:t>
      </w:r>
    </w:p>
    <w:p w14:paraId="3F8DFB9F" w14:textId="77777777" w:rsidR="007D0F94" w:rsidRPr="009E77E8" w:rsidRDefault="00000000" w:rsidP="009E77E8">
      <w:pPr>
        <w:spacing w:before="140" w:after="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Gautam Lasgotra</w:t>
      </w:r>
    </w:p>
    <w:p w14:paraId="44FADE66" w14:textId="77777777" w:rsidR="007D0F94" w:rsidRPr="009E77E8" w:rsidRDefault="00000000" w:rsidP="009E77E8">
      <w:pPr>
        <w:spacing w:after="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Entry No.: 23BCS032</w:t>
      </w:r>
    </w:p>
    <w:p w14:paraId="6732CE83" w14:textId="77777777" w:rsidR="007D0F94" w:rsidRPr="009E77E8" w:rsidRDefault="00000000" w:rsidP="009E77E8">
      <w:pPr>
        <w:spacing w:before="140" w:after="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Chirag Attri</w:t>
      </w:r>
    </w:p>
    <w:p w14:paraId="2329612A" w14:textId="77777777" w:rsidR="007D0F94" w:rsidRPr="009E77E8" w:rsidRDefault="00000000" w:rsidP="009E77E8">
      <w:pPr>
        <w:spacing w:after="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Entry No.: 23BCS024</w:t>
      </w:r>
    </w:p>
    <w:p w14:paraId="05815F7A" w14:textId="77777777" w:rsidR="007D0F94" w:rsidRPr="009E77E8" w:rsidRDefault="00000000" w:rsidP="009E77E8">
      <w:pPr>
        <w:spacing w:before="140" w:after="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Aniket Kundal</w:t>
      </w:r>
    </w:p>
    <w:p w14:paraId="4F388F48" w14:textId="77777777" w:rsidR="007D0F94" w:rsidRPr="009E77E8" w:rsidRDefault="00000000" w:rsidP="009E77E8">
      <w:pPr>
        <w:spacing w:after="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Entry No.: 23BCS015</w:t>
      </w:r>
    </w:p>
    <w:p w14:paraId="47DD8D54" w14:textId="77777777" w:rsidR="007D0F94" w:rsidRPr="009E77E8" w:rsidRDefault="00000000" w:rsidP="009E77E8">
      <w:pPr>
        <w:spacing w:before="360" w:after="0" w:line="384" w:lineRule="auto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Under the Guidance</w:t>
      </w:r>
      <w:r w:rsidRPr="009E77E8">
        <w:rPr>
          <w:sz w:val="28"/>
          <w:szCs w:val="28"/>
        </w:rPr>
        <w:br/>
      </w:r>
      <w:r w:rsidRPr="009E77E8">
        <w:rPr>
          <w:b/>
          <w:sz w:val="28"/>
          <w:szCs w:val="28"/>
        </w:rPr>
        <w:t>Of</w:t>
      </w:r>
      <w:r w:rsidRPr="009E77E8">
        <w:rPr>
          <w:sz w:val="28"/>
          <w:szCs w:val="28"/>
        </w:rPr>
        <w:br/>
      </w:r>
      <w:r w:rsidRPr="009E77E8">
        <w:rPr>
          <w:b/>
          <w:sz w:val="28"/>
          <w:szCs w:val="28"/>
        </w:rPr>
        <w:t>Dr. Sonika Gupta</w:t>
      </w:r>
    </w:p>
    <w:p w14:paraId="1983B6FF" w14:textId="77777777" w:rsidR="007D0F94" w:rsidRPr="009E77E8" w:rsidRDefault="00000000" w:rsidP="009E77E8">
      <w:pPr>
        <w:spacing w:before="360" w:after="40"/>
        <w:jc w:val="center"/>
        <w:rPr>
          <w:sz w:val="28"/>
          <w:szCs w:val="28"/>
        </w:rPr>
      </w:pPr>
      <w:r w:rsidRPr="009E77E8">
        <w:rPr>
          <w:i/>
          <w:sz w:val="28"/>
          <w:szCs w:val="28"/>
        </w:rPr>
        <w:t>Submitted in partial fulfilment of the requirements for the award of the degree</w:t>
      </w:r>
    </w:p>
    <w:p w14:paraId="6D100231" w14:textId="77777777" w:rsidR="007D0F94" w:rsidRPr="009E77E8" w:rsidRDefault="00000000" w:rsidP="009E77E8">
      <w:pPr>
        <w:spacing w:after="40"/>
        <w:jc w:val="center"/>
        <w:rPr>
          <w:sz w:val="28"/>
          <w:szCs w:val="28"/>
        </w:rPr>
      </w:pPr>
      <w:r w:rsidRPr="009E77E8">
        <w:rPr>
          <w:sz w:val="28"/>
          <w:szCs w:val="28"/>
        </w:rPr>
        <w:t>of</w:t>
      </w:r>
    </w:p>
    <w:p w14:paraId="1A30FC6D" w14:textId="77777777" w:rsidR="007D0F94" w:rsidRPr="009E77E8" w:rsidRDefault="00000000" w:rsidP="009E77E8">
      <w:pPr>
        <w:spacing w:after="4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BACHELOR OF TECHNOLOGY</w:t>
      </w:r>
    </w:p>
    <w:p w14:paraId="6450A75B" w14:textId="77777777" w:rsidR="007D0F94" w:rsidRPr="009E77E8" w:rsidRDefault="00000000" w:rsidP="009E77E8">
      <w:pPr>
        <w:spacing w:after="40"/>
        <w:jc w:val="center"/>
        <w:rPr>
          <w:sz w:val="28"/>
          <w:szCs w:val="28"/>
        </w:rPr>
      </w:pPr>
      <w:r w:rsidRPr="009E77E8">
        <w:rPr>
          <w:i/>
          <w:sz w:val="28"/>
          <w:szCs w:val="28"/>
        </w:rPr>
        <w:t>in</w:t>
      </w:r>
    </w:p>
    <w:p w14:paraId="05312C06" w14:textId="77777777" w:rsidR="007D0F94" w:rsidRPr="009E77E8" w:rsidRDefault="00000000" w:rsidP="009E77E8">
      <w:pPr>
        <w:spacing w:after="80"/>
        <w:jc w:val="center"/>
        <w:rPr>
          <w:sz w:val="28"/>
          <w:szCs w:val="28"/>
        </w:rPr>
      </w:pPr>
      <w:r w:rsidRPr="009E77E8">
        <w:rPr>
          <w:sz w:val="28"/>
          <w:szCs w:val="28"/>
        </w:rPr>
        <w:t>COMPUTER SCIENCE &amp; ENGINEERING</w:t>
      </w:r>
    </w:p>
    <w:p w14:paraId="4A728D1D" w14:textId="77777777" w:rsidR="007D0F94" w:rsidRPr="009E77E8" w:rsidRDefault="00000000" w:rsidP="009E77E8">
      <w:pPr>
        <w:spacing w:before="240" w:after="160"/>
        <w:jc w:val="center"/>
        <w:rPr>
          <w:sz w:val="28"/>
          <w:szCs w:val="28"/>
        </w:rPr>
      </w:pPr>
      <w:r w:rsidRPr="009E77E8">
        <w:rPr>
          <w:noProof/>
          <w:sz w:val="28"/>
          <w:szCs w:val="28"/>
        </w:rPr>
        <w:drawing>
          <wp:inline distT="0" distB="0" distL="0" distR="0" wp14:anchorId="15565328" wp14:editId="2BC0D077">
            <wp:extent cx="841248" cy="841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whi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6E73" w14:textId="77777777" w:rsidR="007D0F94" w:rsidRPr="009E77E8" w:rsidRDefault="00000000" w:rsidP="009E77E8">
      <w:pPr>
        <w:spacing w:after="8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SHRI MATA VAISHNO DEVI UNIVERSITY, KATRA</w:t>
      </w:r>
    </w:p>
    <w:p w14:paraId="3745EE3F" w14:textId="77777777" w:rsidR="007D0F94" w:rsidRPr="009E77E8" w:rsidRDefault="00000000" w:rsidP="009E77E8">
      <w:pPr>
        <w:spacing w:after="100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(School of Computer Science &amp; Engineering)</w:t>
      </w:r>
    </w:p>
    <w:p w14:paraId="10D1B0C5" w14:textId="77777777" w:rsidR="007D0F94" w:rsidRPr="009E77E8" w:rsidRDefault="00000000" w:rsidP="009E77E8">
      <w:pPr>
        <w:spacing w:after="0" w:line="336" w:lineRule="auto"/>
        <w:jc w:val="center"/>
        <w:rPr>
          <w:sz w:val="28"/>
          <w:szCs w:val="28"/>
        </w:rPr>
      </w:pPr>
      <w:r w:rsidRPr="009E77E8">
        <w:rPr>
          <w:b/>
          <w:sz w:val="28"/>
          <w:szCs w:val="28"/>
        </w:rPr>
        <w:t>JAMMU &amp; KASHMIR – 182 320</w:t>
      </w:r>
      <w:r w:rsidRPr="009E77E8">
        <w:rPr>
          <w:sz w:val="28"/>
          <w:szCs w:val="28"/>
        </w:rPr>
        <w:br/>
      </w:r>
      <w:r w:rsidRPr="009E77E8">
        <w:rPr>
          <w:b/>
          <w:sz w:val="28"/>
          <w:szCs w:val="28"/>
        </w:rPr>
        <w:t>Session 2026-27 (Odd)</w:t>
      </w:r>
    </w:p>
    <w:p w14:paraId="57772CCA" w14:textId="77777777" w:rsidR="007D0F94" w:rsidRDefault="007D0F94">
      <w:pPr>
        <w:sectPr w:rsidR="007D0F94">
          <w:pgSz w:w="11906" w:h="16838"/>
          <w:pgMar w:top="1474" w:right="1361" w:bottom="1134" w:left="1361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360"/>
        </w:sectPr>
      </w:pPr>
    </w:p>
    <w:p w14:paraId="11FE1634" w14:textId="77777777" w:rsidR="007D0F94" w:rsidRPr="009E77E8" w:rsidRDefault="00000000">
      <w:pPr>
        <w:spacing w:before="180" w:after="60"/>
        <w:rPr>
          <w:rFonts w:asciiTheme="majorHAnsi" w:hAnsiTheme="majorHAnsi" w:cstheme="majorHAnsi"/>
          <w:sz w:val="24"/>
          <w:szCs w:val="24"/>
        </w:rPr>
      </w:pPr>
      <w:r w:rsidRPr="009E77E8">
        <w:rPr>
          <w:rFonts w:asciiTheme="majorHAnsi" w:hAnsiTheme="majorHAnsi" w:cstheme="majorHAnsi"/>
          <w:b/>
          <w:color w:val="2E74B5"/>
          <w:sz w:val="24"/>
          <w:szCs w:val="24"/>
        </w:rPr>
        <w:lastRenderedPageBreak/>
        <w:t>1. Title of the Project</w:t>
      </w:r>
    </w:p>
    <w:p w14:paraId="5BA6940B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ARBITER: An Adaptive Multi-Agent System for Iterative Task Generation, Validation and Refinement — with a Budget-Matched Evaluation of When Multi-Agent Refinement Helps.</w:t>
      </w:r>
    </w:p>
    <w:p w14:paraId="208A4AF5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2. Name(s) of the Student(s) with Entry Number(s)</w:t>
      </w:r>
    </w:p>
    <w:p w14:paraId="746A4E20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Gautam Lasgotra (23BCS032) · Chirag Attri (23BCS024) · Aniket Kundal (23BCS015)</w:t>
      </w:r>
    </w:p>
    <w:p w14:paraId="2D441983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3. Name of the Guide (with Designation &amp; Department)</w:t>
      </w:r>
    </w:p>
    <w:p w14:paraId="2893820B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Dr. Sonika Gupta, Assistant Professor, School of Computer Science &amp; Engineering, SMVDU Katra.</w:t>
      </w:r>
    </w:p>
    <w:p w14:paraId="3DF0B677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4. Introduction and Background of the Study</w:t>
      </w:r>
    </w:p>
    <w:p w14:paraId="5694BE3C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 xml:space="preserve">Large Language Models produce plausible output but cannot reliably verify their own work. A widely studied response is </w:t>
      </w:r>
      <w:r w:rsidRPr="009E77E8">
        <w:rPr>
          <w:rFonts w:asciiTheme="minorHAnsi" w:hAnsiTheme="minorHAnsi"/>
          <w:i/>
          <w:sz w:val="22"/>
        </w:rPr>
        <w:t>multi-agent refinement</w:t>
      </w:r>
      <w:r w:rsidRPr="009E77E8">
        <w:rPr>
          <w:rFonts w:asciiTheme="minorHAnsi" w:hAnsiTheme="minorHAnsi"/>
          <w:sz w:val="22"/>
        </w:rPr>
        <w:t>: one agent produces a solution, another inspects or tests it, the feedback is returned, and the solution is revised. Systems such as Self-Refine, Reflexion and AgentCoder report improvements from this pattern, and frameworks such as ChatDev and MetaGPT extend it to role-specialised teams.</w:t>
      </w:r>
    </w:p>
    <w:p w14:paraId="2352D6D2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 xml:space="preserve">Two recent findings complicate that picture. First, Huang et al. (ICLR 2024) showed that without </w:t>
      </w:r>
      <w:r w:rsidRPr="009E77E8">
        <w:rPr>
          <w:rFonts w:asciiTheme="minorHAnsi" w:hAnsiTheme="minorHAnsi"/>
          <w:i/>
          <w:sz w:val="22"/>
        </w:rPr>
        <w:t>external</w:t>
      </w:r>
      <w:r w:rsidRPr="009E77E8">
        <w:rPr>
          <w:rFonts w:asciiTheme="minorHAnsi" w:hAnsiTheme="minorHAnsi"/>
          <w:sz w:val="22"/>
        </w:rPr>
        <w:t xml:space="preserve"> feedback, self-correction does not improve results and frequently degrades them — implying that the verifier, not the critic, is the active ingredient. Second, budget-matched studies (Tran &amp; Kiela, 2025) found that once the number of reasoning tokens is held equal, a single agent matches or exceeds multi-agent systems on reasoning tasks, concluding that reported multi-agent advantages are better explained by unaccounted computation than by architecture.</w:t>
      </w:r>
    </w:p>
    <w:p w14:paraId="3C07F3A8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 xml:space="preserve">Meanwhile, a newer line of work proposes </w:t>
      </w:r>
      <w:r w:rsidRPr="009E77E8">
        <w:rPr>
          <w:rFonts w:asciiTheme="minorHAnsi" w:hAnsiTheme="minorHAnsi"/>
          <w:i/>
          <w:sz w:val="22"/>
        </w:rPr>
        <w:t>adaptive</w:t>
      </w:r>
      <w:r w:rsidRPr="009E77E8">
        <w:rPr>
          <w:rFonts w:asciiTheme="minorHAnsi" w:hAnsiTheme="minorHAnsi"/>
          <w:sz w:val="22"/>
        </w:rPr>
        <w:t xml:space="preserve"> orchestration — selecting agents and workflow depth per task so that effort is spent only where it is needed. This project builds such a system and then applies to it the one test its own justification demands.</w:t>
      </w:r>
    </w:p>
    <w:p w14:paraId="181B44CF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5. Objectives of the Project</w:t>
      </w:r>
    </w:p>
    <w:p w14:paraId="692B6554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1.</w:t>
      </w:r>
      <w:r w:rsidRPr="009E77E8">
        <w:rPr>
          <w:rFonts w:asciiTheme="minorHAnsi" w:hAnsiTheme="minorHAnsi"/>
          <w:sz w:val="22"/>
        </w:rPr>
        <w:tab/>
        <w:t>Design and implement an adaptive multi-agent system that accepts an unseen natural-language task at runtime, selects appropriate agent roles, generates a solution, validates it using executable tools, returns feedback, and refines iteratively under explicit budget limits.</w:t>
      </w:r>
    </w:p>
    <w:p w14:paraId="40DB4732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2.</w:t>
      </w:r>
      <w:r w:rsidRPr="009E77E8">
        <w:rPr>
          <w:rFonts w:asciiTheme="minorHAnsi" w:hAnsiTheme="minorHAnsi"/>
          <w:sz w:val="22"/>
        </w:rPr>
        <w:tab/>
        <w:t>Implement independent validation using deterministic tools (program execution, query execution, answer matching) rather than relying on an LLM to judge its own output.</w:t>
      </w:r>
    </w:p>
    <w:p w14:paraId="3747106C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3.</w:t>
      </w:r>
      <w:r w:rsidRPr="009E77E8">
        <w:rPr>
          <w:rFonts w:asciiTheme="minorHAnsi" w:hAnsiTheme="minorHAnsi"/>
          <w:sz w:val="22"/>
        </w:rPr>
        <w:tab/>
        <w:t xml:space="preserve">Implement baseline conditions — including a </w:t>
      </w:r>
      <w:r w:rsidRPr="009E77E8">
        <w:rPr>
          <w:rFonts w:asciiTheme="minorHAnsi" w:hAnsiTheme="minorHAnsi"/>
          <w:b/>
          <w:sz w:val="22"/>
        </w:rPr>
        <w:t>budget-matched</w:t>
      </w:r>
      <w:r w:rsidRPr="009E77E8">
        <w:rPr>
          <w:rFonts w:asciiTheme="minorHAnsi" w:hAnsiTheme="minorHAnsi"/>
          <w:sz w:val="22"/>
        </w:rPr>
        <w:t xml:space="preserve"> single agent — so that any observed benefit can be attributed to architecture rather than to extra computation.</w:t>
      </w:r>
    </w:p>
    <w:p w14:paraId="3C4DCF1C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4.</w:t>
      </w:r>
      <w:r w:rsidRPr="009E77E8">
        <w:rPr>
          <w:rFonts w:asciiTheme="minorHAnsi" w:hAnsiTheme="minorHAnsi"/>
          <w:sz w:val="22"/>
        </w:rPr>
        <w:tab/>
        <w:t>Construct a benchmark spanning three task families that differ in the strength of the available automatic verifier, and measure correctness, iterations, agents used, token usage, latency and cost.</w:t>
      </w:r>
    </w:p>
    <w:p w14:paraId="100F30C7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5.</w:t>
      </w:r>
      <w:r w:rsidRPr="009E77E8">
        <w:rPr>
          <w:rFonts w:asciiTheme="minorHAnsi" w:hAnsiTheme="minorHAnsi"/>
          <w:sz w:val="22"/>
        </w:rPr>
        <w:tab/>
        <w:t>Provide a web interface that exposes the live execution trace, so that agent decisions, validation results and resource consumption are observable rather than hidden.</w:t>
      </w:r>
    </w:p>
    <w:p w14:paraId="31CF0056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6. Problem Statement / Research Question</w:t>
      </w:r>
    </w:p>
    <w:p w14:paraId="6D4CA600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 xml:space="preserve">Adaptive multi-agent orchestration is justified on the grounds of computational efficiency — spending agents only when a task needs them. That is a claim about cost. Yet existing adaptive systems are evaluated against the strongest available baseline rather than against a single agent given an </w:t>
      </w:r>
      <w:r w:rsidRPr="009E77E8">
        <w:rPr>
          <w:rFonts w:asciiTheme="minorHAnsi" w:hAnsiTheme="minorHAnsi"/>
          <w:i/>
          <w:sz w:val="22"/>
        </w:rPr>
        <w:t>equal token budget</w:t>
      </w:r>
      <w:r w:rsidRPr="009E77E8">
        <w:rPr>
          <w:rFonts w:asciiTheme="minorHAnsi" w:hAnsiTheme="minorHAnsi"/>
          <w:sz w:val="22"/>
        </w:rPr>
        <w:t>, which is precisely the comparison that deflated earlier multi-agent claims.</w:t>
      </w:r>
    </w:p>
    <w:p w14:paraId="30894822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b/>
          <w:sz w:val="22"/>
        </w:rPr>
        <w:t>Primary research question.</w:t>
      </w:r>
      <w:r w:rsidRPr="009E77E8">
        <w:rPr>
          <w:rFonts w:asciiTheme="minorHAnsi" w:hAnsiTheme="minorHAnsi"/>
          <w:sz w:val="22"/>
        </w:rPr>
        <w:t xml:space="preserve"> Under a matched token budget, does adaptive multi-agent refinement improve task correctness over (a) a budget-matched single agent and (b) fixed multi-agent pipelines?</w:t>
      </w:r>
    </w:p>
    <w:p w14:paraId="1DA11D31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b/>
          <w:sz w:val="22"/>
        </w:rPr>
        <w:t>Secondary questions.</w:t>
      </w:r>
      <w:r w:rsidRPr="009E77E8">
        <w:rPr>
          <w:rFonts w:asciiTheme="minorHAnsi" w:hAnsiTheme="minorHAnsi"/>
          <w:sz w:val="22"/>
        </w:rPr>
        <w:t xml:space="preserve"> (i) Does any observed benefit depend on the strength of the automatic verifier available for the task? (ii) Does combining tool-based validation with an LLM critic reduce undetected errors compared with LLM-only review? (iii) How many refinement iterations remain useful before further iterations stop paying for themselves?</w:t>
      </w:r>
    </w:p>
    <w:p w14:paraId="48E9964D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lastRenderedPageBreak/>
        <w:t xml:space="preserve">The contribution claimed is a </w:t>
      </w:r>
      <w:r w:rsidRPr="009E77E8">
        <w:rPr>
          <w:rFonts w:asciiTheme="minorHAnsi" w:hAnsiTheme="minorHAnsi"/>
          <w:b/>
          <w:sz w:val="22"/>
        </w:rPr>
        <w:t>measurement and an evaluation methodology</w:t>
      </w:r>
      <w:r w:rsidRPr="009E77E8">
        <w:rPr>
          <w:rFonts w:asciiTheme="minorHAnsi" w:hAnsiTheme="minorHAnsi"/>
          <w:sz w:val="22"/>
        </w:rPr>
        <w:t>, not a novel architecture. Multi-agent collaboration and adaptive orchestration are both established prior art and are treated as such throughout.</w:t>
      </w:r>
    </w:p>
    <w:p w14:paraId="4437D5F9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7. Methodology / Approach</w:t>
      </w:r>
    </w:p>
    <w:p w14:paraId="2D188EAB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b/>
          <w:sz w:val="22"/>
        </w:rPr>
        <w:t>System.</w:t>
      </w:r>
      <w:r w:rsidRPr="009E77E8">
        <w:rPr>
          <w:rFonts w:asciiTheme="minorHAnsi" w:hAnsiTheme="minorHAnsi"/>
          <w:sz w:val="22"/>
        </w:rPr>
        <w:t xml:space="preserve"> A task analyser classifies the incoming task; a planner emits a workflow specification selecting roles from a fixed library (generator, test designer, critic, repair); the orchestrator runs a bounded generate → validate → decide loop. Validation is performed first by deterministic tools and only then by an LLM critic, whose verdict is recorded but never treated as authoritative. For tasks supplied at runtime, a test-designer agent first derives executable tests from the task description.</w:t>
      </w:r>
    </w:p>
    <w:p w14:paraId="22260E77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b/>
          <w:sz w:val="22"/>
        </w:rPr>
        <w:t>Termination.</w:t>
      </w:r>
      <w:r w:rsidRPr="009E77E8">
        <w:rPr>
          <w:rFonts w:asciiTheme="minorHAnsi" w:hAnsiTheme="minorHAnsi"/>
          <w:sz w:val="22"/>
        </w:rPr>
        <w:t xml:space="preserve"> The loop stops on acceptance, or on any of: maximum iterations, LLM calls, token budget, wall-clock limit, two iterations without score improvement, or a repeated identical output. Every termination reason is logged; unbounded loops are structurally impossible.</w:t>
      </w:r>
    </w:p>
    <w:p w14:paraId="2905A4A1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b/>
          <w:sz w:val="22"/>
        </w:rPr>
        <w:t>Evaluation.</w:t>
      </w:r>
      <w:r w:rsidRPr="009E77E8">
        <w:rPr>
          <w:rFonts w:asciiTheme="minorHAnsi" w:hAnsiTheme="minorHAnsi"/>
          <w:sz w:val="22"/>
        </w:rPr>
        <w:t xml:space="preserve"> Five conditions are compared on a frozen benchmark: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7D0F94" w:rsidRPr="009E77E8" w14:paraId="57027D27" w14:textId="77777777">
        <w:trPr>
          <w:jc w:val="center"/>
        </w:trPr>
        <w:tc>
          <w:tcPr>
            <w:tcW w:w="5046" w:type="dxa"/>
            <w:shd w:val="clear" w:color="auto" w:fill="DEEAF6"/>
          </w:tcPr>
          <w:p w14:paraId="58896D35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Condition</w:t>
            </w:r>
          </w:p>
        </w:tc>
        <w:tc>
          <w:tcPr>
            <w:tcW w:w="5046" w:type="dxa"/>
            <w:shd w:val="clear" w:color="auto" w:fill="DEEAF6"/>
          </w:tcPr>
          <w:p w14:paraId="2B2F775A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Description</w:t>
            </w:r>
          </w:p>
        </w:tc>
      </w:tr>
      <w:tr w:rsidR="007D0F94" w:rsidRPr="009E77E8" w14:paraId="69C2E41F" w14:textId="77777777">
        <w:trPr>
          <w:jc w:val="center"/>
        </w:trPr>
        <w:tc>
          <w:tcPr>
            <w:tcW w:w="5046" w:type="dxa"/>
          </w:tcPr>
          <w:p w14:paraId="1588299F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A</w:t>
            </w:r>
          </w:p>
        </w:tc>
        <w:tc>
          <w:tcPr>
            <w:tcW w:w="5046" w:type="dxa"/>
          </w:tcPr>
          <w:p w14:paraId="23B1742F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Single agent, single attempt</w:t>
            </w:r>
          </w:p>
        </w:tc>
      </w:tr>
      <w:tr w:rsidR="007D0F94" w:rsidRPr="009E77E8" w14:paraId="437364C3" w14:textId="77777777">
        <w:trPr>
          <w:jc w:val="center"/>
        </w:trPr>
        <w:tc>
          <w:tcPr>
            <w:tcW w:w="5046" w:type="dxa"/>
          </w:tcPr>
          <w:p w14:paraId="74B66A2D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A+</w:t>
            </w:r>
          </w:p>
        </w:tc>
        <w:tc>
          <w:tcPr>
            <w:tcW w:w="5046" w:type="dxa"/>
          </w:tcPr>
          <w:p w14:paraId="1514364A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Single agent given the same token budget as condition D, spent on repeated sampling with majority voting</w:t>
            </w:r>
          </w:p>
        </w:tc>
      </w:tr>
      <w:tr w:rsidR="007D0F94" w:rsidRPr="009E77E8" w14:paraId="067B1BAB" w14:textId="77777777">
        <w:trPr>
          <w:jc w:val="center"/>
        </w:trPr>
        <w:tc>
          <w:tcPr>
            <w:tcW w:w="5046" w:type="dxa"/>
          </w:tcPr>
          <w:p w14:paraId="3CED694D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B</w:t>
            </w:r>
          </w:p>
        </w:tc>
        <w:tc>
          <w:tcPr>
            <w:tcW w:w="5046" w:type="dxa"/>
          </w:tcPr>
          <w:p w14:paraId="7AED8E5A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Generator ↔ validator refinement loop</w:t>
            </w:r>
          </w:p>
        </w:tc>
      </w:tr>
      <w:tr w:rsidR="007D0F94" w:rsidRPr="009E77E8" w14:paraId="7ACAF1D0" w14:textId="77777777">
        <w:trPr>
          <w:jc w:val="center"/>
        </w:trPr>
        <w:tc>
          <w:tcPr>
            <w:tcW w:w="5046" w:type="dxa"/>
          </w:tcPr>
          <w:p w14:paraId="3BE12419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C</w:t>
            </w:r>
          </w:p>
        </w:tc>
        <w:tc>
          <w:tcPr>
            <w:tcW w:w="5046" w:type="dxa"/>
          </w:tcPr>
          <w:p w14:paraId="473296AB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Fixed pipeline: generator → critic → repair</w:t>
            </w:r>
          </w:p>
        </w:tc>
      </w:tr>
      <w:tr w:rsidR="007D0F94" w:rsidRPr="009E77E8" w14:paraId="272C92C8" w14:textId="77777777">
        <w:trPr>
          <w:jc w:val="center"/>
        </w:trPr>
        <w:tc>
          <w:tcPr>
            <w:tcW w:w="5046" w:type="dxa"/>
          </w:tcPr>
          <w:p w14:paraId="56ABB4A5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D</w:t>
            </w:r>
          </w:p>
        </w:tc>
        <w:tc>
          <w:tcPr>
            <w:tcW w:w="5046" w:type="dxa"/>
          </w:tcPr>
          <w:p w14:paraId="143DEFFE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ARBITER — planner selects roles and iteration limit per task</w:t>
            </w:r>
          </w:p>
        </w:tc>
      </w:tr>
    </w:tbl>
    <w:p w14:paraId="7407BC46" w14:textId="77777777" w:rsidR="007D0F94" w:rsidRPr="009E77E8" w:rsidRDefault="007D0F94">
      <w:pPr>
        <w:spacing w:after="0"/>
        <w:rPr>
          <w:rFonts w:asciiTheme="minorHAnsi" w:hAnsiTheme="minorHAnsi"/>
          <w:sz w:val="22"/>
        </w:rPr>
      </w:pPr>
    </w:p>
    <w:p w14:paraId="67CEBD6B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All conditions share one engine and differ only by configuration, so differences cannot arise from implementation divergence. Every metric is computed from logged execution traces.</w:t>
      </w:r>
    </w:p>
    <w:p w14:paraId="0145929C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8. Tools, Technologies, or Datasets to be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6"/>
        <w:gridCol w:w="5046"/>
      </w:tblGrid>
      <w:tr w:rsidR="007D0F94" w:rsidRPr="009E77E8" w14:paraId="101E0447" w14:textId="77777777">
        <w:trPr>
          <w:jc w:val="center"/>
        </w:trPr>
        <w:tc>
          <w:tcPr>
            <w:tcW w:w="5046" w:type="dxa"/>
            <w:shd w:val="clear" w:color="auto" w:fill="DEEAF6"/>
          </w:tcPr>
          <w:p w14:paraId="65160AE4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Component</w:t>
            </w:r>
          </w:p>
        </w:tc>
        <w:tc>
          <w:tcPr>
            <w:tcW w:w="5046" w:type="dxa"/>
            <w:shd w:val="clear" w:color="auto" w:fill="DEEAF6"/>
          </w:tcPr>
          <w:p w14:paraId="19ACAAB8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Choice</w:t>
            </w:r>
          </w:p>
        </w:tc>
      </w:tr>
      <w:tr w:rsidR="007D0F94" w:rsidRPr="009E77E8" w14:paraId="1EC08A41" w14:textId="77777777">
        <w:trPr>
          <w:jc w:val="center"/>
        </w:trPr>
        <w:tc>
          <w:tcPr>
            <w:tcW w:w="5046" w:type="dxa"/>
          </w:tcPr>
          <w:p w14:paraId="6A96CA71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Language / backend</w:t>
            </w:r>
          </w:p>
        </w:tc>
        <w:tc>
          <w:tcPr>
            <w:tcW w:w="5046" w:type="dxa"/>
          </w:tcPr>
          <w:p w14:paraId="35E14929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Python 3.10+, FastAPI, Pydantic v2</w:t>
            </w:r>
          </w:p>
        </w:tc>
      </w:tr>
      <w:tr w:rsidR="007D0F94" w:rsidRPr="009E77E8" w14:paraId="59BDEFE9" w14:textId="77777777">
        <w:trPr>
          <w:jc w:val="center"/>
        </w:trPr>
        <w:tc>
          <w:tcPr>
            <w:tcW w:w="5046" w:type="dxa"/>
          </w:tcPr>
          <w:p w14:paraId="5B84A9B7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Orchestration</w:t>
            </w:r>
          </w:p>
        </w:tc>
        <w:tc>
          <w:tcPr>
            <w:tcW w:w="5046" w:type="dxa"/>
          </w:tcPr>
          <w:p w14:paraId="0B6FC3F9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Custom state machine (no heavyweight agent framework, so the logic under study remains inspectable)</w:t>
            </w:r>
          </w:p>
        </w:tc>
      </w:tr>
      <w:tr w:rsidR="007D0F94" w:rsidRPr="009E77E8" w14:paraId="2C61F30B" w14:textId="77777777">
        <w:trPr>
          <w:jc w:val="center"/>
        </w:trPr>
        <w:tc>
          <w:tcPr>
            <w:tcW w:w="5046" w:type="dxa"/>
          </w:tcPr>
          <w:p w14:paraId="66A9B048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Language model</w:t>
            </w:r>
          </w:p>
        </w:tc>
        <w:tc>
          <w:tcPr>
            <w:tcW w:w="5046" w:type="dxa"/>
          </w:tcPr>
          <w:p w14:paraId="16DCB6EA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Google Gemini (Flash-Lite tier) behind a provider abstraction; secondary provider for cross-model validation experiments</w:t>
            </w:r>
          </w:p>
        </w:tc>
      </w:tr>
      <w:tr w:rsidR="007D0F94" w:rsidRPr="009E77E8" w14:paraId="021CC4D6" w14:textId="77777777">
        <w:trPr>
          <w:jc w:val="center"/>
        </w:trPr>
        <w:tc>
          <w:tcPr>
            <w:tcW w:w="5046" w:type="dxa"/>
          </w:tcPr>
          <w:p w14:paraId="44B5C423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Execution sandbox</w:t>
            </w:r>
          </w:p>
        </w:tc>
        <w:tc>
          <w:tcPr>
            <w:tcW w:w="5046" w:type="dxa"/>
          </w:tcPr>
          <w:p w14:paraId="0C325613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Isolated subprocess with timeout, restricted environment and resource limits</w:t>
            </w:r>
          </w:p>
        </w:tc>
      </w:tr>
      <w:tr w:rsidR="007D0F94" w:rsidRPr="009E77E8" w14:paraId="44BCDF7E" w14:textId="77777777">
        <w:trPr>
          <w:jc w:val="center"/>
        </w:trPr>
        <w:tc>
          <w:tcPr>
            <w:tcW w:w="5046" w:type="dxa"/>
          </w:tcPr>
          <w:p w14:paraId="24B8067B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Storage / logging</w:t>
            </w:r>
          </w:p>
        </w:tc>
        <w:tc>
          <w:tcPr>
            <w:tcW w:w="5046" w:type="dxa"/>
          </w:tcPr>
          <w:p w14:paraId="42DD7421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JSONL execution traces, SQLite, on-disk response cache for reproducibility</w:t>
            </w:r>
          </w:p>
        </w:tc>
      </w:tr>
      <w:tr w:rsidR="007D0F94" w:rsidRPr="009E77E8" w14:paraId="15FB3E8A" w14:textId="77777777">
        <w:trPr>
          <w:jc w:val="center"/>
        </w:trPr>
        <w:tc>
          <w:tcPr>
            <w:tcW w:w="5046" w:type="dxa"/>
          </w:tcPr>
          <w:p w14:paraId="1CD6C5E2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Interface</w:t>
            </w:r>
          </w:p>
        </w:tc>
        <w:tc>
          <w:tcPr>
            <w:tcW w:w="5046" w:type="dxa"/>
          </w:tcPr>
          <w:p w14:paraId="76723229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Server-Sent Events streaming to a browser client</w:t>
            </w:r>
          </w:p>
        </w:tc>
      </w:tr>
      <w:tr w:rsidR="007D0F94" w:rsidRPr="009E77E8" w14:paraId="7B27E60E" w14:textId="77777777">
        <w:trPr>
          <w:jc w:val="center"/>
        </w:trPr>
        <w:tc>
          <w:tcPr>
            <w:tcW w:w="5046" w:type="dxa"/>
          </w:tcPr>
          <w:p w14:paraId="629B007C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Datasets</w:t>
            </w:r>
          </w:p>
        </w:tc>
        <w:tc>
          <w:tcPr>
            <w:tcW w:w="5046" w:type="dxa"/>
          </w:tcPr>
          <w:p w14:paraId="6F6E7268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Code: HumanEval+/MBPP+ (EvalPlus) · SQL: Spider · Mathematical reasoning: GSM8K</w:t>
            </w:r>
          </w:p>
        </w:tc>
      </w:tr>
    </w:tbl>
    <w:p w14:paraId="44B1A50A" w14:textId="77777777" w:rsidR="007D0F94" w:rsidRPr="009E77E8" w:rsidRDefault="007D0F94">
      <w:pPr>
        <w:spacing w:after="0"/>
        <w:rPr>
          <w:rFonts w:asciiTheme="minorHAnsi" w:hAnsiTheme="minorHAnsi"/>
          <w:sz w:val="22"/>
        </w:rPr>
      </w:pPr>
    </w:p>
    <w:p w14:paraId="6E155782" w14:textId="77777777" w:rsidR="007D0F94" w:rsidRPr="009E77E8" w:rsidRDefault="00000000">
      <w:pPr>
        <w:spacing w:before="180" w:after="60"/>
        <w:rPr>
          <w:rFonts w:asciiTheme="majorHAnsi" w:hAnsiTheme="majorHAnsi" w:cstheme="majorHAnsi"/>
          <w:sz w:val="24"/>
          <w:szCs w:val="24"/>
        </w:rPr>
      </w:pPr>
      <w:r w:rsidRPr="009E77E8">
        <w:rPr>
          <w:rFonts w:asciiTheme="majorHAnsi" w:hAnsiTheme="majorHAnsi" w:cstheme="majorHAnsi"/>
          <w:b/>
          <w:color w:val="2E74B5"/>
          <w:sz w:val="24"/>
          <w:szCs w:val="24"/>
        </w:rPr>
        <w:t>9. Expected Outcomes / Deliverables</w:t>
      </w:r>
    </w:p>
    <w:p w14:paraId="43CAFF20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•</w:t>
      </w:r>
      <w:r w:rsidRPr="009E77E8">
        <w:rPr>
          <w:rFonts w:asciiTheme="minorHAnsi" w:hAnsiTheme="minorHAnsi"/>
          <w:sz w:val="22"/>
        </w:rPr>
        <w:tab/>
        <w:t>A working adaptive multi-agent system that accepts unseen runtime tasks, performs real model calls, validates with executable tools, refines iteratively, and terminates under an explicit budget.</w:t>
      </w:r>
    </w:p>
    <w:p w14:paraId="5DAA53DA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•</w:t>
      </w:r>
      <w:r w:rsidRPr="009E77E8">
        <w:rPr>
          <w:rFonts w:asciiTheme="minorHAnsi" w:hAnsiTheme="minorHAnsi"/>
          <w:sz w:val="22"/>
        </w:rPr>
        <w:tab/>
        <w:t>A web interface showing the live execution timeline, agent roles, validation results and resource consumption, with a replay mode for stored runs.</w:t>
      </w:r>
    </w:p>
    <w:p w14:paraId="6A5FBB3E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•</w:t>
      </w:r>
      <w:r w:rsidRPr="009E77E8">
        <w:rPr>
          <w:rFonts w:asciiTheme="minorHAnsi" w:hAnsiTheme="minorHAnsi"/>
          <w:sz w:val="22"/>
        </w:rPr>
        <w:tab/>
        <w:t>A frozen benchmark across three task families with differing verifier strength.</w:t>
      </w:r>
    </w:p>
    <w:p w14:paraId="759F2CAF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•</w:t>
      </w:r>
      <w:r w:rsidRPr="009E77E8">
        <w:rPr>
          <w:rFonts w:asciiTheme="minorHAnsi" w:hAnsiTheme="minorHAnsi"/>
          <w:sz w:val="22"/>
        </w:rPr>
        <w:tab/>
        <w:t>A comparative results table across the five conditions, reporting correctness alongside tokens consumed per task solved.</w:t>
      </w:r>
    </w:p>
    <w:p w14:paraId="76823CBE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lastRenderedPageBreak/>
        <w:t>•</w:t>
      </w:r>
      <w:r w:rsidRPr="009E77E8">
        <w:rPr>
          <w:rFonts w:asciiTheme="minorHAnsi" w:hAnsiTheme="minorHAnsi"/>
          <w:sz w:val="22"/>
        </w:rPr>
        <w:tab/>
        <w:t>An analysis of failure modes classified using an established multi-agent failure taxonomy.</w:t>
      </w:r>
    </w:p>
    <w:p w14:paraId="7D6138EF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•</w:t>
      </w:r>
      <w:r w:rsidRPr="009E77E8">
        <w:rPr>
          <w:rFonts w:asciiTheme="minorHAnsi" w:hAnsiTheme="minorHAnsi"/>
          <w:sz w:val="22"/>
        </w:rPr>
        <w:tab/>
        <w:t>Reproducible experiment logs, a documented architecture, and a project report.</w:t>
      </w:r>
    </w:p>
    <w:p w14:paraId="15D22908" w14:textId="77777777" w:rsidR="007D0F94" w:rsidRPr="009E77E8" w:rsidRDefault="00000000">
      <w:pPr>
        <w:spacing w:after="80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i/>
          <w:sz w:val="22"/>
        </w:rPr>
        <w:t>Expected findings are stated as hypotheses only and will be reported from measurement, whatever the outcome.</w:t>
      </w:r>
      <w:r w:rsidRPr="009E77E8">
        <w:rPr>
          <w:rFonts w:asciiTheme="minorHAnsi" w:hAnsiTheme="minorHAnsi"/>
          <w:sz w:val="22"/>
        </w:rPr>
        <w:t xml:space="preserve"> We hypothesise that benefit tracks verifier strength — largest where executable tests exist and smallest where only a final answer can be checked — and that most improvement occurs within the first two refinement iterations. A result showing that adaptive orchestration does </w:t>
      </w:r>
      <w:r w:rsidRPr="009E77E8">
        <w:rPr>
          <w:rFonts w:asciiTheme="minorHAnsi" w:hAnsiTheme="minorHAnsi"/>
          <w:i/>
          <w:sz w:val="22"/>
        </w:rPr>
        <w:t>not</w:t>
      </w:r>
      <w:r w:rsidRPr="009E77E8">
        <w:rPr>
          <w:rFonts w:asciiTheme="minorHAnsi" w:hAnsiTheme="minorHAnsi"/>
          <w:sz w:val="22"/>
        </w:rPr>
        <w:t xml:space="preserve"> outperform a budget-matched single agent would be a valid and reportable finding.</w:t>
      </w:r>
    </w:p>
    <w:p w14:paraId="3A7CC34A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10. Timeline of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7D0F94" w:rsidRPr="009E77E8" w14:paraId="176FEBDB" w14:textId="77777777">
        <w:trPr>
          <w:jc w:val="center"/>
        </w:trPr>
        <w:tc>
          <w:tcPr>
            <w:tcW w:w="3364" w:type="dxa"/>
            <w:shd w:val="clear" w:color="auto" w:fill="DEEAF6"/>
          </w:tcPr>
          <w:p w14:paraId="5F5CCE3D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Phase</w:t>
            </w:r>
          </w:p>
        </w:tc>
        <w:tc>
          <w:tcPr>
            <w:tcW w:w="3364" w:type="dxa"/>
            <w:shd w:val="clear" w:color="auto" w:fill="DEEAF6"/>
          </w:tcPr>
          <w:p w14:paraId="0660EAA2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Dates</w:t>
            </w:r>
          </w:p>
        </w:tc>
        <w:tc>
          <w:tcPr>
            <w:tcW w:w="3364" w:type="dxa"/>
            <w:shd w:val="clear" w:color="auto" w:fill="DEEAF6"/>
          </w:tcPr>
          <w:p w14:paraId="4F15EE9D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b/>
                <w:sz w:val="22"/>
              </w:rPr>
              <w:t>Work</w:t>
            </w:r>
          </w:p>
        </w:tc>
      </w:tr>
      <w:tr w:rsidR="007D0F94" w:rsidRPr="009E77E8" w14:paraId="4E026AE4" w14:textId="77777777">
        <w:trPr>
          <w:jc w:val="center"/>
        </w:trPr>
        <w:tc>
          <w:tcPr>
            <w:tcW w:w="3364" w:type="dxa"/>
          </w:tcPr>
          <w:p w14:paraId="3BB7FCD6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Phase 0 — Literature and design</w:t>
            </w:r>
          </w:p>
        </w:tc>
        <w:tc>
          <w:tcPr>
            <w:tcW w:w="3364" w:type="dxa"/>
          </w:tcPr>
          <w:p w14:paraId="1C6B7423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22 – 28 Sep 2026</w:t>
            </w:r>
          </w:p>
        </w:tc>
        <w:tc>
          <w:tcPr>
            <w:tcW w:w="3364" w:type="dxa"/>
          </w:tcPr>
          <w:p w14:paraId="615326BF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Literature survey, prior-art matrix, research-gap analysis, architecture and evaluation design, technology selection</w:t>
            </w:r>
          </w:p>
        </w:tc>
      </w:tr>
      <w:tr w:rsidR="007D0F94" w:rsidRPr="009E77E8" w14:paraId="02293EB2" w14:textId="77777777">
        <w:trPr>
          <w:jc w:val="center"/>
        </w:trPr>
        <w:tc>
          <w:tcPr>
            <w:tcW w:w="3364" w:type="dxa"/>
          </w:tcPr>
          <w:p w14:paraId="4DCB902F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Phase 1 — Core system</w:t>
            </w:r>
          </w:p>
        </w:tc>
        <w:tc>
          <w:tcPr>
            <w:tcW w:w="3364" w:type="dxa"/>
          </w:tcPr>
          <w:p w14:paraId="15672F5F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29 Sep – 10 Oct 2026</w:t>
            </w:r>
          </w:p>
        </w:tc>
        <w:tc>
          <w:tcPr>
            <w:tcW w:w="3364" w:type="dxa"/>
          </w:tcPr>
          <w:p w14:paraId="32911040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Orchestration loop, budget governor, provider abstraction with caching, sandboxed execution, validators, test-designer agent, baselines A/A+/B/C, web interface</w:t>
            </w:r>
          </w:p>
        </w:tc>
      </w:tr>
      <w:tr w:rsidR="007D0F94" w:rsidRPr="009E77E8" w14:paraId="02E9E3F5" w14:textId="77777777">
        <w:trPr>
          <w:jc w:val="center"/>
        </w:trPr>
        <w:tc>
          <w:tcPr>
            <w:tcW w:w="3364" w:type="dxa"/>
          </w:tcPr>
          <w:p w14:paraId="0356E52B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Mid-semester evaluation</w:t>
            </w:r>
          </w:p>
        </w:tc>
        <w:tc>
          <w:tcPr>
            <w:tcW w:w="3364" w:type="dxa"/>
          </w:tcPr>
          <w:p w14:paraId="37A2666F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19 – 21 Oct 2026</w:t>
            </w:r>
          </w:p>
        </w:tc>
        <w:tc>
          <w:tcPr>
            <w:tcW w:w="3364" w:type="dxa"/>
          </w:tcPr>
          <w:p w14:paraId="6C40898D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Demonstration of the refinement loop and initial comparative results</w:t>
            </w:r>
          </w:p>
        </w:tc>
      </w:tr>
      <w:tr w:rsidR="007D0F94" w:rsidRPr="009E77E8" w14:paraId="086E9E37" w14:textId="77777777">
        <w:trPr>
          <w:jc w:val="center"/>
        </w:trPr>
        <w:tc>
          <w:tcPr>
            <w:tcW w:w="3364" w:type="dxa"/>
          </w:tcPr>
          <w:p w14:paraId="61DAD9AF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Phase 2 — Research depth</w:t>
            </w:r>
          </w:p>
        </w:tc>
        <w:tc>
          <w:tcPr>
            <w:tcW w:w="3364" w:type="dxa"/>
          </w:tcPr>
          <w:p w14:paraId="23DE0ACF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11 – 31 Oct 2026</w:t>
            </w:r>
          </w:p>
        </w:tc>
        <w:tc>
          <w:tcPr>
            <w:tcW w:w="3364" w:type="dxa"/>
          </w:tcPr>
          <w:p w14:paraId="185177D3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Adaptive planner (condition D), SQL and mathematical-reasoning families, cross-model validation, budget-matched protocol</w:t>
            </w:r>
          </w:p>
        </w:tc>
      </w:tr>
      <w:tr w:rsidR="007D0F94" w:rsidRPr="009E77E8" w14:paraId="313D9DC5" w14:textId="77777777">
        <w:trPr>
          <w:jc w:val="center"/>
        </w:trPr>
        <w:tc>
          <w:tcPr>
            <w:tcW w:w="3364" w:type="dxa"/>
          </w:tcPr>
          <w:p w14:paraId="16B85F2D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Phase 3 — Experiments</w:t>
            </w:r>
          </w:p>
        </w:tc>
        <w:tc>
          <w:tcPr>
            <w:tcW w:w="3364" w:type="dxa"/>
          </w:tcPr>
          <w:p w14:paraId="3A2807DB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1 – 10 Nov 2026</w:t>
            </w:r>
          </w:p>
        </w:tc>
        <w:tc>
          <w:tcPr>
            <w:tcW w:w="3364" w:type="dxa"/>
          </w:tcPr>
          <w:p w14:paraId="2CC2337A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Frozen benchmark sweep, metrics, ablation on iteration count and validator type, failure analysis, deployment, report</w:t>
            </w:r>
          </w:p>
        </w:tc>
      </w:tr>
      <w:tr w:rsidR="007D0F94" w:rsidRPr="009E77E8" w14:paraId="44DB0815" w14:textId="77777777">
        <w:trPr>
          <w:jc w:val="center"/>
        </w:trPr>
        <w:tc>
          <w:tcPr>
            <w:tcW w:w="3364" w:type="dxa"/>
          </w:tcPr>
          <w:p w14:paraId="23DA6F3A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Final evaluation</w:t>
            </w:r>
          </w:p>
        </w:tc>
        <w:tc>
          <w:tcPr>
            <w:tcW w:w="3364" w:type="dxa"/>
          </w:tcPr>
          <w:p w14:paraId="0DE9C3B0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23 – 27 Nov 2026</w:t>
            </w:r>
          </w:p>
        </w:tc>
        <w:tc>
          <w:tcPr>
            <w:tcW w:w="3364" w:type="dxa"/>
          </w:tcPr>
          <w:p w14:paraId="5C04F294" w14:textId="77777777" w:rsidR="007D0F94" w:rsidRPr="009E77E8" w:rsidRDefault="00000000">
            <w:pPr>
              <w:rPr>
                <w:rFonts w:asciiTheme="minorHAnsi" w:hAnsiTheme="minorHAnsi"/>
                <w:sz w:val="22"/>
              </w:rPr>
            </w:pPr>
            <w:r w:rsidRPr="009E77E8">
              <w:rPr>
                <w:rFonts w:asciiTheme="minorHAnsi" w:hAnsiTheme="minorHAnsi"/>
                <w:sz w:val="22"/>
              </w:rPr>
              <w:t>Report, demonstration and viva</w:t>
            </w:r>
          </w:p>
        </w:tc>
      </w:tr>
    </w:tbl>
    <w:p w14:paraId="21D1F22F" w14:textId="77777777" w:rsidR="007D0F94" w:rsidRPr="009E77E8" w:rsidRDefault="007D0F94">
      <w:pPr>
        <w:spacing w:after="0"/>
        <w:rPr>
          <w:rFonts w:asciiTheme="minorHAnsi" w:hAnsiTheme="minorHAnsi"/>
          <w:sz w:val="22"/>
        </w:rPr>
      </w:pPr>
    </w:p>
    <w:p w14:paraId="0E44C5C6" w14:textId="77777777" w:rsidR="009E77E8" w:rsidRDefault="009E77E8">
      <w:pPr>
        <w:spacing w:before="180" w:after="60"/>
        <w:rPr>
          <w:b/>
          <w:color w:val="2E74B5"/>
          <w:sz w:val="24"/>
          <w:szCs w:val="24"/>
        </w:rPr>
      </w:pPr>
    </w:p>
    <w:p w14:paraId="7F640874" w14:textId="77777777" w:rsidR="007D0F94" w:rsidRPr="009E77E8" w:rsidRDefault="00000000">
      <w:pPr>
        <w:spacing w:before="180" w:after="60"/>
        <w:rPr>
          <w:sz w:val="24"/>
          <w:szCs w:val="24"/>
        </w:rPr>
      </w:pPr>
      <w:r w:rsidRPr="009E77E8">
        <w:rPr>
          <w:b/>
          <w:color w:val="2E74B5"/>
          <w:sz w:val="24"/>
          <w:szCs w:val="24"/>
        </w:rPr>
        <w:t>11. References</w:t>
      </w:r>
    </w:p>
    <w:p w14:paraId="3BA54DF1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1.</w:t>
      </w:r>
      <w:r w:rsidRPr="009E77E8">
        <w:rPr>
          <w:rFonts w:asciiTheme="minorHAnsi" w:hAnsiTheme="minorHAnsi"/>
          <w:sz w:val="22"/>
        </w:rPr>
        <w:tab/>
        <w:t xml:space="preserve">Madaan, A. et al. (2023). </w:t>
      </w:r>
      <w:r w:rsidRPr="009E77E8">
        <w:rPr>
          <w:rFonts w:asciiTheme="minorHAnsi" w:hAnsiTheme="minorHAnsi"/>
          <w:i/>
          <w:sz w:val="22"/>
        </w:rPr>
        <w:t>Self-Refine: Iterative Refinement with Self-Feedback.</w:t>
      </w:r>
      <w:r w:rsidRPr="009E77E8">
        <w:rPr>
          <w:rFonts w:asciiTheme="minorHAnsi" w:hAnsiTheme="minorHAnsi"/>
          <w:sz w:val="22"/>
        </w:rPr>
        <w:t xml:space="preserve"> NeurIPS 2023.</w:t>
      </w:r>
    </w:p>
    <w:p w14:paraId="4FABDD82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2.</w:t>
      </w:r>
      <w:r w:rsidRPr="009E77E8">
        <w:rPr>
          <w:rFonts w:asciiTheme="minorHAnsi" w:hAnsiTheme="minorHAnsi"/>
          <w:sz w:val="22"/>
        </w:rPr>
        <w:tab/>
        <w:t xml:space="preserve">Shinn, N. et al. (2023). </w:t>
      </w:r>
      <w:r w:rsidRPr="009E77E8">
        <w:rPr>
          <w:rFonts w:asciiTheme="minorHAnsi" w:hAnsiTheme="minorHAnsi"/>
          <w:i/>
          <w:sz w:val="22"/>
        </w:rPr>
        <w:t>Reflexion: Language Agents with Verbal Reinforcement Learning.</w:t>
      </w:r>
      <w:r w:rsidRPr="009E77E8">
        <w:rPr>
          <w:rFonts w:asciiTheme="minorHAnsi" w:hAnsiTheme="minorHAnsi"/>
          <w:sz w:val="22"/>
        </w:rPr>
        <w:t xml:space="preserve"> NeurIPS 2023.</w:t>
      </w:r>
    </w:p>
    <w:p w14:paraId="0F5D9E98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3.</w:t>
      </w:r>
      <w:r w:rsidRPr="009E77E8">
        <w:rPr>
          <w:rFonts w:asciiTheme="minorHAnsi" w:hAnsiTheme="minorHAnsi"/>
          <w:sz w:val="22"/>
        </w:rPr>
        <w:tab/>
        <w:t xml:space="preserve">Huang, D. et al. (2023). </w:t>
      </w:r>
      <w:r w:rsidRPr="009E77E8">
        <w:rPr>
          <w:rFonts w:asciiTheme="minorHAnsi" w:hAnsiTheme="minorHAnsi"/>
          <w:i/>
          <w:sz w:val="22"/>
        </w:rPr>
        <w:t>AgentCoder: Multi-Agent-based Code Generation with Iterative Testing and Optimisation.</w:t>
      </w:r>
      <w:r w:rsidRPr="009E77E8">
        <w:rPr>
          <w:rFonts w:asciiTheme="minorHAnsi" w:hAnsiTheme="minorHAnsi"/>
          <w:sz w:val="22"/>
        </w:rPr>
        <w:t xml:space="preserve"> arXiv:2312.13010.</w:t>
      </w:r>
    </w:p>
    <w:p w14:paraId="1599E2F2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4.</w:t>
      </w:r>
      <w:r w:rsidRPr="009E77E8">
        <w:rPr>
          <w:rFonts w:asciiTheme="minorHAnsi" w:hAnsiTheme="minorHAnsi"/>
          <w:sz w:val="22"/>
        </w:rPr>
        <w:tab/>
        <w:t xml:space="preserve">Huang, J. et al. (2024). </w:t>
      </w:r>
      <w:r w:rsidRPr="009E77E8">
        <w:rPr>
          <w:rFonts w:asciiTheme="minorHAnsi" w:hAnsiTheme="minorHAnsi"/>
          <w:i/>
          <w:sz w:val="22"/>
        </w:rPr>
        <w:t>Large Language Models Cannot Self-Correct Reasoning Yet.</w:t>
      </w:r>
      <w:r w:rsidRPr="009E77E8">
        <w:rPr>
          <w:rFonts w:asciiTheme="minorHAnsi" w:hAnsiTheme="minorHAnsi"/>
          <w:sz w:val="22"/>
        </w:rPr>
        <w:t xml:space="preserve"> ICLR 2024. arXiv:2310.01798.</w:t>
      </w:r>
    </w:p>
    <w:p w14:paraId="4BA41A75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5.</w:t>
      </w:r>
      <w:r w:rsidRPr="009E77E8">
        <w:rPr>
          <w:rFonts w:asciiTheme="minorHAnsi" w:hAnsiTheme="minorHAnsi"/>
          <w:sz w:val="22"/>
        </w:rPr>
        <w:tab/>
        <w:t xml:space="preserve">Kamoi, R. et al. (2024). </w:t>
      </w:r>
      <w:r w:rsidRPr="009E77E8">
        <w:rPr>
          <w:rFonts w:asciiTheme="minorHAnsi" w:hAnsiTheme="minorHAnsi"/>
          <w:i/>
          <w:sz w:val="22"/>
        </w:rPr>
        <w:t>When Can LLMs Actually Correct Their Own Mistakes? A Critical Survey of Self-Correction of LLMs.</w:t>
      </w:r>
      <w:r w:rsidRPr="009E77E8">
        <w:rPr>
          <w:rFonts w:asciiTheme="minorHAnsi" w:hAnsiTheme="minorHAnsi"/>
          <w:sz w:val="22"/>
        </w:rPr>
        <w:t xml:space="preserve"> TACL. arXiv:2406.01297.</w:t>
      </w:r>
    </w:p>
    <w:p w14:paraId="7197CB59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6.</w:t>
      </w:r>
      <w:r w:rsidRPr="009E77E8">
        <w:rPr>
          <w:rFonts w:asciiTheme="minorHAnsi" w:hAnsiTheme="minorHAnsi"/>
          <w:sz w:val="22"/>
        </w:rPr>
        <w:tab/>
        <w:t xml:space="preserve">Cemri, M. et al. (2025). </w:t>
      </w:r>
      <w:r w:rsidRPr="009E77E8">
        <w:rPr>
          <w:rFonts w:asciiTheme="minorHAnsi" w:hAnsiTheme="minorHAnsi"/>
          <w:i/>
          <w:sz w:val="22"/>
        </w:rPr>
        <w:t>Why Do Multi-Agent LLM Systems Fail?</w:t>
      </w:r>
      <w:r w:rsidRPr="009E77E8">
        <w:rPr>
          <w:rFonts w:asciiTheme="minorHAnsi" w:hAnsiTheme="minorHAnsi"/>
          <w:sz w:val="22"/>
        </w:rPr>
        <w:t xml:space="preserve"> NeurIPS 2025. arXiv:2503.13657.</w:t>
      </w:r>
    </w:p>
    <w:p w14:paraId="67611528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7.</w:t>
      </w:r>
      <w:r w:rsidRPr="009E77E8">
        <w:rPr>
          <w:rFonts w:asciiTheme="minorHAnsi" w:hAnsiTheme="minorHAnsi"/>
          <w:sz w:val="22"/>
        </w:rPr>
        <w:tab/>
        <w:t xml:space="preserve">Tran, K. and Kiela, D. (2025). </w:t>
      </w:r>
      <w:r w:rsidRPr="009E77E8">
        <w:rPr>
          <w:rFonts w:asciiTheme="minorHAnsi" w:hAnsiTheme="minorHAnsi"/>
          <w:i/>
          <w:sz w:val="22"/>
        </w:rPr>
        <w:t>Compute-matched comparison of single-agent and multi-agent LLM systems.</w:t>
      </w:r>
    </w:p>
    <w:p w14:paraId="12759B3E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8.</w:t>
      </w:r>
      <w:r w:rsidRPr="009E77E8">
        <w:rPr>
          <w:rFonts w:asciiTheme="minorHAnsi" w:hAnsiTheme="minorHAnsi"/>
          <w:sz w:val="22"/>
        </w:rPr>
        <w:tab/>
        <w:t xml:space="preserve">Wu, Q. et al. (2023). </w:t>
      </w:r>
      <w:r w:rsidRPr="009E77E8">
        <w:rPr>
          <w:rFonts w:asciiTheme="minorHAnsi" w:hAnsiTheme="minorHAnsi"/>
          <w:i/>
          <w:sz w:val="22"/>
        </w:rPr>
        <w:t>AutoGen: Enabling Next-Gen LLM Applications via Multi-Agent Conversation.</w:t>
      </w:r>
      <w:r w:rsidRPr="009E77E8">
        <w:rPr>
          <w:rFonts w:asciiTheme="minorHAnsi" w:hAnsiTheme="minorHAnsi"/>
          <w:sz w:val="22"/>
        </w:rPr>
        <w:t xml:space="preserve"> arXiv:2308.08155.</w:t>
      </w:r>
    </w:p>
    <w:p w14:paraId="44D148BA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9.</w:t>
      </w:r>
      <w:r w:rsidRPr="009E77E8">
        <w:rPr>
          <w:rFonts w:asciiTheme="minorHAnsi" w:hAnsiTheme="minorHAnsi"/>
          <w:sz w:val="22"/>
        </w:rPr>
        <w:tab/>
        <w:t xml:space="preserve">Hong, S. et al. (2023). </w:t>
      </w:r>
      <w:r w:rsidRPr="009E77E8">
        <w:rPr>
          <w:rFonts w:asciiTheme="minorHAnsi" w:hAnsiTheme="minorHAnsi"/>
          <w:i/>
          <w:sz w:val="22"/>
        </w:rPr>
        <w:t>MetaGPT: Meta Programming for a Multi-Agent Collaborative Framework.</w:t>
      </w:r>
      <w:r w:rsidRPr="009E77E8">
        <w:rPr>
          <w:rFonts w:asciiTheme="minorHAnsi" w:hAnsiTheme="minorHAnsi"/>
          <w:sz w:val="22"/>
        </w:rPr>
        <w:t xml:space="preserve"> arXiv:2308.00352.</w:t>
      </w:r>
    </w:p>
    <w:p w14:paraId="2BDFF20C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10.</w:t>
      </w:r>
      <w:r w:rsidRPr="009E77E8">
        <w:rPr>
          <w:rFonts w:asciiTheme="minorHAnsi" w:hAnsiTheme="minorHAnsi"/>
          <w:sz w:val="22"/>
        </w:rPr>
        <w:tab/>
        <w:t xml:space="preserve">Qian, C. et al. (2023). </w:t>
      </w:r>
      <w:r w:rsidRPr="009E77E8">
        <w:rPr>
          <w:rFonts w:asciiTheme="minorHAnsi" w:hAnsiTheme="minorHAnsi"/>
          <w:i/>
          <w:sz w:val="22"/>
        </w:rPr>
        <w:t>ChatDev: Communicative Agents for Software Development.</w:t>
      </w:r>
      <w:r w:rsidRPr="009E77E8">
        <w:rPr>
          <w:rFonts w:asciiTheme="minorHAnsi" w:hAnsiTheme="minorHAnsi"/>
          <w:sz w:val="22"/>
        </w:rPr>
        <w:t xml:space="preserve"> arXiv:2307.07924.</w:t>
      </w:r>
    </w:p>
    <w:p w14:paraId="49556E1B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lastRenderedPageBreak/>
        <w:t>11.</w:t>
      </w:r>
      <w:r w:rsidRPr="009E77E8">
        <w:rPr>
          <w:rFonts w:asciiTheme="minorHAnsi" w:hAnsiTheme="minorHAnsi"/>
          <w:sz w:val="22"/>
        </w:rPr>
        <w:tab/>
      </w:r>
      <w:r w:rsidRPr="009E77E8">
        <w:rPr>
          <w:rFonts w:asciiTheme="minorHAnsi" w:hAnsiTheme="minorHAnsi"/>
          <w:i/>
          <w:sz w:val="22"/>
        </w:rPr>
        <w:t>From Static Templates to Dynamic Runtime Graphs: A Survey of Workflow Optimization for LLM Agents.</w:t>
      </w:r>
      <w:r w:rsidRPr="009E77E8">
        <w:rPr>
          <w:rFonts w:asciiTheme="minorHAnsi" w:hAnsiTheme="minorHAnsi"/>
          <w:sz w:val="22"/>
        </w:rPr>
        <w:t xml:space="preserve"> arXiv:2603.22386.</w:t>
      </w:r>
    </w:p>
    <w:p w14:paraId="6D6DE10A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12.</w:t>
      </w:r>
      <w:r w:rsidRPr="009E77E8">
        <w:rPr>
          <w:rFonts w:asciiTheme="minorHAnsi" w:hAnsiTheme="minorHAnsi"/>
          <w:sz w:val="22"/>
        </w:rPr>
        <w:tab/>
        <w:t xml:space="preserve">Liu, J. et al. (2023). </w:t>
      </w:r>
      <w:r w:rsidRPr="009E77E8">
        <w:rPr>
          <w:rFonts w:asciiTheme="minorHAnsi" w:hAnsiTheme="minorHAnsi"/>
          <w:i/>
          <w:sz w:val="22"/>
        </w:rPr>
        <w:t>Is Your Code Generated by ChatGPT Really Correct? Rigorous Evaluation of LLM Code Generation (EvalPlus).</w:t>
      </w:r>
      <w:r w:rsidRPr="009E77E8">
        <w:rPr>
          <w:rFonts w:asciiTheme="minorHAnsi" w:hAnsiTheme="minorHAnsi"/>
          <w:sz w:val="22"/>
        </w:rPr>
        <w:t xml:space="preserve"> NeurIPS 2023.</w:t>
      </w:r>
    </w:p>
    <w:p w14:paraId="2B5F37AB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13.</w:t>
      </w:r>
      <w:r w:rsidRPr="009E77E8">
        <w:rPr>
          <w:rFonts w:asciiTheme="minorHAnsi" w:hAnsiTheme="minorHAnsi"/>
          <w:sz w:val="22"/>
        </w:rPr>
        <w:tab/>
        <w:t xml:space="preserve">Yu, T. et al. (2018). </w:t>
      </w:r>
      <w:r w:rsidRPr="009E77E8">
        <w:rPr>
          <w:rFonts w:asciiTheme="minorHAnsi" w:hAnsiTheme="minorHAnsi"/>
          <w:i/>
          <w:sz w:val="22"/>
        </w:rPr>
        <w:t>Spider: A Large-Scale Human-Labeled Dataset for Complex and Cross-Domain Semantic Parsing and Text-to-SQL.</w:t>
      </w:r>
      <w:r w:rsidRPr="009E77E8">
        <w:rPr>
          <w:rFonts w:asciiTheme="minorHAnsi" w:hAnsiTheme="minorHAnsi"/>
          <w:sz w:val="22"/>
        </w:rPr>
        <w:t xml:space="preserve"> EMNLP 2018.</w:t>
      </w:r>
    </w:p>
    <w:p w14:paraId="7EE7587C" w14:textId="77777777" w:rsidR="007D0F94" w:rsidRPr="009E77E8" w:rsidRDefault="00000000">
      <w:pPr>
        <w:spacing w:after="30"/>
        <w:ind w:left="461" w:hanging="461"/>
        <w:jc w:val="both"/>
        <w:rPr>
          <w:rFonts w:asciiTheme="minorHAnsi" w:hAnsiTheme="minorHAnsi"/>
          <w:sz w:val="22"/>
        </w:rPr>
      </w:pPr>
      <w:r w:rsidRPr="009E77E8">
        <w:rPr>
          <w:rFonts w:asciiTheme="minorHAnsi" w:hAnsiTheme="minorHAnsi"/>
          <w:sz w:val="22"/>
        </w:rPr>
        <w:t>14.</w:t>
      </w:r>
      <w:r w:rsidRPr="009E77E8">
        <w:rPr>
          <w:rFonts w:asciiTheme="minorHAnsi" w:hAnsiTheme="minorHAnsi"/>
          <w:sz w:val="22"/>
        </w:rPr>
        <w:tab/>
        <w:t xml:space="preserve">Cobbe, K. et al. (2021). </w:t>
      </w:r>
      <w:r w:rsidRPr="009E77E8">
        <w:rPr>
          <w:rFonts w:asciiTheme="minorHAnsi" w:hAnsiTheme="minorHAnsi"/>
          <w:i/>
          <w:sz w:val="22"/>
        </w:rPr>
        <w:t>Training Verifiers to Solve Math Word Problems (GSM8K).</w:t>
      </w:r>
      <w:r w:rsidRPr="009E77E8">
        <w:rPr>
          <w:rFonts w:asciiTheme="minorHAnsi" w:hAnsiTheme="minorHAnsi"/>
          <w:sz w:val="22"/>
        </w:rPr>
        <w:t xml:space="preserve"> arXiv:2110.14168.</w:t>
      </w:r>
    </w:p>
    <w:p w14:paraId="0C3A8430" w14:textId="77777777" w:rsidR="00D65B2C" w:rsidRDefault="00D65B2C">
      <w:pPr>
        <w:spacing w:before="600" w:after="0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1"/>
        <w:gridCol w:w="4541"/>
      </w:tblGrid>
      <w:tr w:rsidR="00D65B2C" w14:paraId="0302305B" w14:textId="77777777">
        <w:trPr>
          <w:cantSplit/>
        </w:trPr>
        <w:tc>
          <w:tcPr>
            <w:tcW w:w="5551" w:type="dxa"/>
          </w:tcPr>
          <w:p w14:paraId="756FA540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084526C1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0D519EBA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19615BA0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1EE62D8A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6EC98C8A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337CCEB7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32249626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3BEDD1B8" w14:textId="56130145" w:rsidR="00D65B2C" w:rsidRDefault="00000000">
            <w:pPr>
              <w:spacing w:after="80" w:line="240" w:lineRule="auto"/>
            </w:pPr>
            <w:r>
              <w:rPr>
                <w:rFonts w:ascii="Cambria" w:eastAsia="Cambria" w:hAnsi="Cambria"/>
                <w:b/>
                <w:sz w:val="22"/>
              </w:rPr>
              <w:t>Signatures of the Students</w:t>
            </w:r>
          </w:p>
          <w:p w14:paraId="2D936719" w14:textId="77777777" w:rsidR="00D65B2C" w:rsidRDefault="00D65B2C">
            <w:pPr>
              <w:spacing w:before="520" w:after="0" w:line="240" w:lineRule="auto"/>
            </w:pPr>
          </w:p>
          <w:p w14:paraId="0AE6E91A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  <w:sz w:val="22"/>
              </w:rPr>
              <w:t>______________________________</w:t>
            </w:r>
          </w:p>
          <w:p w14:paraId="578934B4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  <w:b/>
                <w:sz w:val="22"/>
              </w:rPr>
              <w:t>Gautam Lasgotra</w:t>
            </w:r>
          </w:p>
          <w:p w14:paraId="45B7C850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</w:rPr>
              <w:t>Entry No.: 23BCS032</w:t>
            </w:r>
          </w:p>
          <w:p w14:paraId="368C869F" w14:textId="77777777" w:rsidR="00D65B2C" w:rsidRDefault="00D65B2C">
            <w:pPr>
              <w:spacing w:before="440" w:after="0" w:line="240" w:lineRule="auto"/>
            </w:pPr>
          </w:p>
          <w:p w14:paraId="48154845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  <w:sz w:val="22"/>
              </w:rPr>
              <w:t>______________________________</w:t>
            </w:r>
          </w:p>
          <w:p w14:paraId="738255FB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  <w:b/>
                <w:sz w:val="22"/>
              </w:rPr>
              <w:t>Chirag Attri</w:t>
            </w:r>
          </w:p>
          <w:p w14:paraId="6A2972FF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</w:rPr>
              <w:t>Entry No.: 23BCS024</w:t>
            </w:r>
          </w:p>
          <w:p w14:paraId="532D815E" w14:textId="77777777" w:rsidR="00D65B2C" w:rsidRDefault="00D65B2C">
            <w:pPr>
              <w:spacing w:before="440" w:after="0" w:line="240" w:lineRule="auto"/>
            </w:pPr>
          </w:p>
          <w:p w14:paraId="13C8E019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  <w:sz w:val="22"/>
              </w:rPr>
              <w:t>______________________________</w:t>
            </w:r>
          </w:p>
          <w:p w14:paraId="1C49D69B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  <w:b/>
                <w:sz w:val="22"/>
              </w:rPr>
              <w:t>Aniket Kundal</w:t>
            </w:r>
          </w:p>
          <w:p w14:paraId="57BAC2A3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</w:rPr>
              <w:t>Entry No.: 23BCS015</w:t>
            </w:r>
          </w:p>
        </w:tc>
        <w:tc>
          <w:tcPr>
            <w:tcW w:w="4541" w:type="dxa"/>
          </w:tcPr>
          <w:p w14:paraId="7BA5C000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0F610BD9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1DB0C8AD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41982FD4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084E75FB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3253660A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40517EC2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5F36591E" w14:textId="77777777" w:rsidR="00550728" w:rsidRDefault="00550728">
            <w:pPr>
              <w:spacing w:after="80" w:line="240" w:lineRule="auto"/>
              <w:rPr>
                <w:rFonts w:ascii="Cambria" w:eastAsia="Cambria" w:hAnsi="Cambria"/>
                <w:b/>
                <w:sz w:val="22"/>
              </w:rPr>
            </w:pPr>
          </w:p>
          <w:p w14:paraId="32C9C840" w14:textId="6427A01D" w:rsidR="00D65B2C" w:rsidRDefault="00000000">
            <w:pPr>
              <w:spacing w:after="80" w:line="240" w:lineRule="auto"/>
            </w:pPr>
            <w:r>
              <w:rPr>
                <w:rFonts w:ascii="Cambria" w:eastAsia="Cambria" w:hAnsi="Cambria"/>
                <w:b/>
                <w:sz w:val="22"/>
              </w:rPr>
              <w:t>Signature of the Guide</w:t>
            </w:r>
          </w:p>
          <w:p w14:paraId="0213FB59" w14:textId="77777777" w:rsidR="00D65B2C" w:rsidRDefault="00D65B2C">
            <w:pPr>
              <w:spacing w:before="520" w:after="0" w:line="240" w:lineRule="auto"/>
            </w:pPr>
          </w:p>
          <w:p w14:paraId="539E2C5E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  <w:sz w:val="22"/>
              </w:rPr>
              <w:t>______________________________</w:t>
            </w:r>
          </w:p>
          <w:p w14:paraId="76190457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  <w:b/>
                <w:sz w:val="22"/>
              </w:rPr>
              <w:t>Dr. Sonika Gupta</w:t>
            </w:r>
          </w:p>
          <w:p w14:paraId="38C8678E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</w:rPr>
              <w:t>Assistant Professor</w:t>
            </w:r>
          </w:p>
          <w:p w14:paraId="7B39866D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</w:rPr>
              <w:t>School of Computer Science &amp; Engineering</w:t>
            </w:r>
          </w:p>
          <w:p w14:paraId="68E70D9D" w14:textId="77777777" w:rsidR="00D65B2C" w:rsidRDefault="00000000">
            <w:pPr>
              <w:spacing w:after="0" w:line="240" w:lineRule="auto"/>
            </w:pPr>
            <w:r>
              <w:rPr>
                <w:rFonts w:ascii="Cambria" w:eastAsia="Cambria" w:hAnsi="Cambria"/>
              </w:rPr>
              <w:t>SMVDU, Katra</w:t>
            </w:r>
          </w:p>
        </w:tc>
      </w:tr>
    </w:tbl>
    <w:p w14:paraId="0605D141" w14:textId="77777777" w:rsidR="007624A3" w:rsidRDefault="007624A3"/>
    <w:sectPr w:rsidR="007624A3" w:rsidSect="00034616">
      <w:pgSz w:w="11906" w:h="16838"/>
      <w:pgMar w:top="850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617765">
    <w:abstractNumId w:val="8"/>
  </w:num>
  <w:num w:numId="2" w16cid:durableId="1681736592">
    <w:abstractNumId w:val="6"/>
  </w:num>
  <w:num w:numId="3" w16cid:durableId="1474760623">
    <w:abstractNumId w:val="5"/>
  </w:num>
  <w:num w:numId="4" w16cid:durableId="1584342381">
    <w:abstractNumId w:val="4"/>
  </w:num>
  <w:num w:numId="5" w16cid:durableId="451898788">
    <w:abstractNumId w:val="7"/>
  </w:num>
  <w:num w:numId="6" w16cid:durableId="1568146672">
    <w:abstractNumId w:val="3"/>
  </w:num>
  <w:num w:numId="7" w16cid:durableId="1215656187">
    <w:abstractNumId w:val="2"/>
  </w:num>
  <w:num w:numId="8" w16cid:durableId="1496412666">
    <w:abstractNumId w:val="1"/>
  </w:num>
  <w:num w:numId="9" w16cid:durableId="56210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ADB"/>
    <w:rsid w:val="0029639D"/>
    <w:rsid w:val="00326F90"/>
    <w:rsid w:val="00550728"/>
    <w:rsid w:val="007624A3"/>
    <w:rsid w:val="007D0F94"/>
    <w:rsid w:val="009E77E8"/>
    <w:rsid w:val="00A245BA"/>
    <w:rsid w:val="00AA1D8D"/>
    <w:rsid w:val="00B47730"/>
    <w:rsid w:val="00CB0664"/>
    <w:rsid w:val="00D65B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1FC0C"/>
  <w14:defaultImageDpi w14:val="300"/>
  <w15:docId w15:val="{81E0D613-3CDD-4E98-A0F2-4905BA15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Gautam Lasgotra</cp:lastModifiedBy>
  <cp:revision>5</cp:revision>
  <cp:lastPrinted>2026-10-03T17:20:00Z</cp:lastPrinted>
  <dcterms:created xsi:type="dcterms:W3CDTF">2013-12-23T23:15:00Z</dcterms:created>
  <dcterms:modified xsi:type="dcterms:W3CDTF">2026-10-03T17:21:00Z</dcterms:modified>
  <cp:category/>
</cp:coreProperties>
</file>