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b308d9772a78406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8365ED" w14:paraId="2C078E63" wp14:textId="559BA8C2">
      <w:pPr>
        <w:jc w:val="center"/>
        <w:rPr>
          <w:rFonts w:ascii="Arial" w:hAnsi="Arial" w:eastAsia="Arial" w:cs="Arial"/>
        </w:rPr>
      </w:pPr>
      <w:bookmarkStart w:name="_GoBack" w:id="0"/>
      <w:bookmarkEnd w:id="0"/>
      <w:r w:rsidRPr="038365ED" w:rsidR="038365ED">
        <w:rPr>
          <w:rFonts w:ascii="Arial" w:hAnsi="Arial" w:eastAsia="Arial" w:cs="Arial"/>
        </w:rPr>
        <w:t>COVER SHEET</w:t>
      </w:r>
    </w:p>
    <w:p w:rsidR="038365ED" w:rsidP="038365ED" w:rsidRDefault="038365ED" w14:paraId="642FF324" w14:textId="72AE9686">
      <w:pPr>
        <w:pStyle w:val="Normal"/>
      </w:pPr>
      <w:r w:rsidR="038365ED">
        <w:rPr/>
        <w:t xml:space="preserve">             </w:t>
      </w:r>
      <w:r w:rsidR="038365ED">
        <w:drawing>
          <wp:inline wp14:editId="1F53B80C" wp14:anchorId="7A0F2959">
            <wp:extent cx="4572000" cy="2714625"/>
            <wp:effectExtent l="0" t="0" r="0" b="0"/>
            <wp:docPr id="1818950791" name="" title=""/>
            <wp:cNvGraphicFramePr>
              <a:graphicFrameLocks noChangeAspect="1"/>
            </wp:cNvGraphicFramePr>
            <a:graphic>
              <a:graphicData uri="http://schemas.openxmlformats.org/drawingml/2006/picture">
                <pic:pic>
                  <pic:nvPicPr>
                    <pic:cNvPr id="0" name=""/>
                    <pic:cNvPicPr/>
                  </pic:nvPicPr>
                  <pic:blipFill>
                    <a:blip r:embed="R2b60295a57f248b8">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038365ED" w:rsidP="038365ED" w:rsidRDefault="038365ED" w14:paraId="21F49DF5" w14:textId="3FC8503B">
      <w:pPr>
        <w:pStyle w:val="Normal"/>
      </w:pPr>
      <w:r w:rsidR="038365ED">
        <w:rPr/>
        <w:t xml:space="preserve">               </w:t>
      </w:r>
      <w:r w:rsidR="038365ED">
        <w:drawing>
          <wp:inline wp14:editId="002624E4" wp14:anchorId="2F09D0B1">
            <wp:extent cx="4572000" cy="2571750"/>
            <wp:effectExtent l="0" t="0" r="0" b="0"/>
            <wp:docPr id="655466638" name="" title=""/>
            <wp:cNvGraphicFramePr>
              <a:graphicFrameLocks noChangeAspect="1"/>
            </wp:cNvGraphicFramePr>
            <a:graphic>
              <a:graphicData uri="http://schemas.openxmlformats.org/drawingml/2006/picture">
                <pic:pic>
                  <pic:nvPicPr>
                    <pic:cNvPr id="0" name=""/>
                    <pic:cNvPicPr/>
                  </pic:nvPicPr>
                  <pic:blipFill>
                    <a:blip r:embed="R860652804d73410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38365ED" w:rsidP="038365ED" w:rsidRDefault="038365ED" w14:paraId="2B3E9B91" w14:textId="7A8E2C4C">
      <w:pPr>
        <w:pStyle w:val="Normal"/>
      </w:pPr>
    </w:p>
    <w:p w:rsidR="038365ED" w:rsidP="038365ED" w:rsidRDefault="038365ED" w14:paraId="312D3AD3" w14:textId="7466566D">
      <w:pPr>
        <w:pStyle w:val="Normal"/>
      </w:pPr>
    </w:p>
    <w:p w:rsidR="038365ED" w:rsidP="038365ED" w:rsidRDefault="038365ED" w14:paraId="71F34F39" w14:textId="29B1C576">
      <w:pPr>
        <w:pStyle w:val="Normal"/>
      </w:pPr>
    </w:p>
    <w:p w:rsidR="038365ED" w:rsidP="038365ED" w:rsidRDefault="038365ED" w14:paraId="7AAC175D" w14:textId="50DFA995">
      <w:pPr>
        <w:pStyle w:val="Normal"/>
      </w:pPr>
    </w:p>
    <w:p w:rsidR="038365ED" w:rsidRDefault="038365ED" w14:paraId="2DE573E2" w14:textId="5475A1C2">
      <w:r>
        <w:br w:type="page"/>
      </w:r>
    </w:p>
    <w:p w:rsidR="038365ED" w:rsidP="038365ED" w:rsidRDefault="038365ED" w14:paraId="34D5A4C9" w14:textId="0B8ECD81">
      <w:pPr>
        <w:pStyle w:val="Normal"/>
        <w:jc w:val="center"/>
        <w:rPr>
          <w:rFonts w:ascii="Arial" w:hAnsi="Arial" w:eastAsia="Arial" w:cs="Arial"/>
          <w:b w:val="1"/>
          <w:bCs w:val="1"/>
        </w:rPr>
      </w:pPr>
      <w:r w:rsidRPr="038365ED" w:rsidR="038365ED">
        <w:rPr>
          <w:rFonts w:ascii="Arial" w:hAnsi="Arial" w:eastAsia="Arial" w:cs="Arial"/>
          <w:b w:val="1"/>
          <w:bCs w:val="1"/>
        </w:rPr>
        <w:t>EXECUTIVE SUMMARY</w:t>
      </w:r>
    </w:p>
    <w:p w:rsidR="038365ED" w:rsidP="038365ED" w:rsidRDefault="038365ED" w14:paraId="1D74639C" w14:textId="7332A510">
      <w:p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This report presents us with different types of decisions that could have been carried out for the case of work of the financial institution of </w:t>
      </w:r>
      <w:proofErr w:type="spellStart"/>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Citibanamex</w:t>
      </w:r>
      <w:proofErr w:type="spellEnd"/>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a Mexican subsidiary of the American group Citigroup dedicated mainly to the commercialization of financial services.</w:t>
      </w:r>
    </w:p>
    <w:p w:rsidR="038365ED" w:rsidP="038365ED" w:rsidRDefault="038365ED" w14:paraId="49F702A3" w14:textId="6B45EF73">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 case shows us a true event that took place approximately 7 years ago in which the Regional Sales Manager of the Pension Funds area had to implement measures against different problems related to the improper handling of privileged information of the institution's clients. </w:t>
      </w:r>
    </w:p>
    <w:p w:rsidR="038365ED" w:rsidP="038365ED" w:rsidRDefault="038365ED" w14:paraId="4EE6AEEE" w14:textId="243CE602">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Derived from the change and update of internal policies due to regulatory decisions of the corresponding Mexican authorities, as well as the digital transformation that was taking place at that time, more current information management policies had to be implemented that affected both users as to the collaborators.</w:t>
      </w:r>
    </w:p>
    <w:p w:rsidR="038365ED" w:rsidP="038365ED" w:rsidRDefault="038365ED" w14:paraId="227B41CE" w14:textId="4F583F53">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 this work, different methods were analyzed that approached the subject in question and that describe the work method that was carried out in the organization at that time.</w:t>
      </w:r>
    </w:p>
    <w:p w:rsidR="038365ED" w:rsidP="038365ED" w:rsidRDefault="038365ED" w14:paraId="1D05BADB" w14:textId="75202B26">
      <w:pPr>
        <w:pStyle w:val="Normal"/>
      </w:pPr>
    </w:p>
    <w:p w:rsidR="038365ED" w:rsidP="038365ED" w:rsidRDefault="038365ED" w14:paraId="5A06DF84" w14:textId="0529976E">
      <w:pPr>
        <w:pStyle w:val="Normal"/>
      </w:pPr>
    </w:p>
    <w:p w:rsidR="038365ED" w:rsidP="038365ED" w:rsidRDefault="038365ED" w14:paraId="7076A1E7" w14:textId="7E50D45F">
      <w:pPr>
        <w:pStyle w:val="Normal"/>
      </w:pPr>
    </w:p>
    <w:p w:rsidR="038365ED" w:rsidRDefault="038365ED" w14:paraId="63E21E00" w14:textId="7E7B5E1F">
      <w:r>
        <w:br w:type="page"/>
      </w:r>
    </w:p>
    <w:p w:rsidR="038365ED" w:rsidP="038365ED" w:rsidRDefault="038365ED" w14:paraId="0A619C13" w14:textId="5CBCAEFA">
      <w:pPr>
        <w:pStyle w:val="Normal"/>
        <w:jc w:val="center"/>
        <w:rPr>
          <w:rFonts w:ascii="Arial" w:hAnsi="Arial" w:eastAsia="Arial" w:cs="Arial"/>
          <w:b w:val="1"/>
          <w:bCs w:val="1"/>
        </w:rPr>
      </w:pPr>
      <w:r w:rsidRPr="038365ED" w:rsidR="038365ED">
        <w:rPr>
          <w:rFonts w:ascii="Arial" w:hAnsi="Arial" w:eastAsia="Arial" w:cs="Arial"/>
          <w:b w:val="1"/>
          <w:bCs w:val="1"/>
        </w:rPr>
        <w:t>TABLE OF CONTENTS</w:t>
      </w:r>
    </w:p>
    <w:p w:rsidR="038365ED" w:rsidP="038365ED" w:rsidRDefault="038365ED" w14:paraId="78429FFD" w14:textId="6EBB38BE">
      <w:pPr>
        <w:pStyle w:val="Normal"/>
        <w:rPr>
          <w:rFonts w:ascii="Arial" w:hAnsi="Arial" w:eastAsia="Arial" w:cs="Arial"/>
        </w:rPr>
      </w:pPr>
      <w:r w:rsidRPr="038365ED" w:rsidR="038365ED">
        <w:rPr>
          <w:rFonts w:ascii="Arial" w:hAnsi="Arial" w:eastAsia="Arial" w:cs="Arial"/>
        </w:rPr>
        <w:t>Executive Summary.....................................................................................................................2</w:t>
      </w:r>
    </w:p>
    <w:p w:rsidR="038365ED" w:rsidP="038365ED" w:rsidRDefault="038365ED" w14:paraId="664EDA84" w14:textId="08C4CFF9">
      <w:pPr>
        <w:pStyle w:val="Normal"/>
        <w:rPr>
          <w:rFonts w:ascii="Arial" w:hAnsi="Arial" w:eastAsia="Arial" w:cs="Arial"/>
        </w:rPr>
      </w:pPr>
      <w:r w:rsidRPr="038365ED" w:rsidR="038365ED">
        <w:rPr>
          <w:rFonts w:ascii="Arial" w:hAnsi="Arial" w:eastAsia="Arial" w:cs="Arial"/>
        </w:rPr>
        <w:t>Introduction</w:t>
      </w:r>
      <w:r w:rsidRPr="038365ED" w:rsidR="038365ED">
        <w:rPr>
          <w:rFonts w:ascii="Arial" w:hAnsi="Arial" w:eastAsia="Arial" w:cs="Arial"/>
        </w:rPr>
        <w:t>..................................................................................................................................4</w:t>
      </w:r>
    </w:p>
    <w:p w:rsidR="038365ED" w:rsidP="038365ED" w:rsidRDefault="038365ED" w14:paraId="3D9E5CDF" w14:textId="4D29E042">
      <w:pPr>
        <w:pStyle w:val="Normal"/>
        <w:rPr>
          <w:rFonts w:ascii="Arial" w:hAnsi="Arial" w:eastAsia="Arial" w:cs="Arial"/>
        </w:rPr>
      </w:pPr>
      <w:r w:rsidRPr="038365ED" w:rsidR="038365ED">
        <w:rPr>
          <w:rFonts w:ascii="Arial" w:hAnsi="Arial" w:eastAsia="Arial" w:cs="Arial"/>
        </w:rPr>
        <w:t>Analysis and Evaluation</w:t>
      </w:r>
      <w:r w:rsidRPr="038365ED" w:rsidR="038365ED">
        <w:rPr>
          <w:rFonts w:ascii="Arial" w:hAnsi="Arial" w:eastAsia="Arial" w:cs="Arial"/>
        </w:rPr>
        <w:t>...............................................................................................................5</w:t>
      </w:r>
    </w:p>
    <w:p w:rsidR="038365ED" w:rsidP="038365ED" w:rsidRDefault="038365ED" w14:paraId="7E299B80" w14:textId="6FC2C920">
      <w:pPr>
        <w:pStyle w:val="Normal"/>
        <w:rPr>
          <w:rFonts w:ascii="Arial" w:hAnsi="Arial" w:eastAsia="Arial" w:cs="Arial"/>
        </w:rPr>
      </w:pPr>
      <w:r w:rsidRPr="038365ED" w:rsidR="038365ED">
        <w:rPr>
          <w:rFonts w:ascii="Arial" w:hAnsi="Arial" w:eastAsia="Arial" w:cs="Arial"/>
        </w:rPr>
        <w:t>Data visualization</w:t>
      </w:r>
      <w:r w:rsidRPr="038365ED" w:rsidR="038365ED">
        <w:rPr>
          <w:rFonts w:ascii="Arial" w:hAnsi="Arial" w:eastAsia="Arial" w:cs="Arial"/>
        </w:rPr>
        <w:t>.......................................................................................................................14</w:t>
      </w:r>
    </w:p>
    <w:p w:rsidR="038365ED" w:rsidP="038365ED" w:rsidRDefault="038365ED" w14:paraId="0BDA2359" w14:textId="7B8CE450">
      <w:pPr>
        <w:pStyle w:val="Normal"/>
        <w:rPr>
          <w:rFonts w:ascii="Arial" w:hAnsi="Arial" w:eastAsia="Arial" w:cs="Arial"/>
        </w:rPr>
      </w:pPr>
      <w:r w:rsidRPr="038365ED" w:rsidR="038365ED">
        <w:rPr>
          <w:rFonts w:ascii="Arial" w:hAnsi="Arial" w:eastAsia="Arial" w:cs="Arial"/>
        </w:rPr>
        <w:t>Conclusion</w:t>
      </w:r>
      <w:r w:rsidRPr="038365ED" w:rsidR="038365ED">
        <w:rPr>
          <w:rFonts w:ascii="Arial" w:hAnsi="Arial" w:eastAsia="Arial" w:cs="Arial"/>
        </w:rPr>
        <w:t>..................................................................................................................................15</w:t>
      </w:r>
    </w:p>
    <w:p w:rsidR="038365ED" w:rsidP="038365ED" w:rsidRDefault="038365ED" w14:paraId="799D2C38" w14:textId="0BD3EE5D">
      <w:pPr>
        <w:pStyle w:val="Normal"/>
        <w:rPr>
          <w:rFonts w:ascii="Arial" w:hAnsi="Arial" w:eastAsia="Arial" w:cs="Arial"/>
        </w:rPr>
      </w:pPr>
      <w:r w:rsidRPr="038365ED" w:rsidR="038365ED">
        <w:rPr>
          <w:rFonts w:ascii="Arial" w:hAnsi="Arial" w:eastAsia="Arial" w:cs="Arial"/>
        </w:rPr>
        <w:t>References</w:t>
      </w:r>
      <w:r w:rsidRPr="038365ED" w:rsidR="038365ED">
        <w:rPr>
          <w:rFonts w:ascii="Arial" w:hAnsi="Arial" w:eastAsia="Arial" w:cs="Arial"/>
        </w:rPr>
        <w:t>.................................................................................................................................16</w:t>
      </w:r>
    </w:p>
    <w:p w:rsidR="038365ED" w:rsidP="038365ED" w:rsidRDefault="038365ED" w14:paraId="751BFCD1" w14:textId="64126751">
      <w:pPr>
        <w:pStyle w:val="Normal"/>
        <w:rPr>
          <w:rFonts w:ascii="Arial" w:hAnsi="Arial" w:eastAsia="Arial" w:cs="Arial"/>
        </w:rPr>
      </w:pPr>
      <w:r w:rsidRPr="038365ED" w:rsidR="038365ED">
        <w:rPr>
          <w:rFonts w:ascii="Arial" w:hAnsi="Arial" w:eastAsia="Arial" w:cs="Arial"/>
        </w:rPr>
        <w:t>Appendix</w:t>
      </w:r>
      <w:r w:rsidRPr="038365ED" w:rsidR="038365ED">
        <w:rPr>
          <w:rFonts w:ascii="Arial" w:hAnsi="Arial" w:eastAsia="Arial" w:cs="Arial"/>
        </w:rPr>
        <w:t>......................................................................................................................................17</w:t>
      </w:r>
    </w:p>
    <w:p w:rsidR="038365ED" w:rsidP="038365ED" w:rsidRDefault="038365ED" w14:paraId="4A09ECAF" w14:textId="3B13435D">
      <w:pPr>
        <w:pStyle w:val="Normal"/>
        <w:rPr>
          <w:rFonts w:ascii="Arial" w:hAnsi="Arial" w:eastAsia="Arial" w:cs="Arial"/>
        </w:rPr>
      </w:pPr>
    </w:p>
    <w:p w:rsidR="038365ED" w:rsidP="038365ED" w:rsidRDefault="038365ED" w14:paraId="57E10A20" w14:textId="2FC53DC5">
      <w:pPr>
        <w:pStyle w:val="Normal"/>
        <w:rPr>
          <w:rFonts w:ascii="Arial" w:hAnsi="Arial" w:eastAsia="Arial" w:cs="Arial"/>
        </w:rPr>
      </w:pPr>
    </w:p>
    <w:p w:rsidR="038365ED" w:rsidRDefault="038365ED" w14:paraId="6E2763B3" w14:textId="6FE1D078">
      <w:r>
        <w:br w:type="page"/>
      </w:r>
    </w:p>
    <w:p w:rsidR="038365ED" w:rsidP="038365ED" w:rsidRDefault="038365ED" w14:paraId="60FB9F0B" w14:textId="4A6639AB">
      <w:pPr>
        <w:pStyle w:val="Normal"/>
        <w:jc w:val="center"/>
        <w:rPr>
          <w:rFonts w:ascii="Arial" w:hAnsi="Arial" w:eastAsia="Arial" w:cs="Arial"/>
        </w:rPr>
      </w:pPr>
      <w:r w:rsidRPr="038365ED" w:rsidR="038365ED">
        <w:rPr>
          <w:rFonts w:ascii="Arial" w:hAnsi="Arial" w:eastAsia="Arial" w:cs="Arial"/>
          <w:b w:val="1"/>
          <w:bCs w:val="1"/>
        </w:rPr>
        <w:t>INTRODUCTION</w:t>
      </w:r>
    </w:p>
    <w:p w:rsidR="038365ED" w:rsidP="038365ED" w:rsidRDefault="038365ED" w14:paraId="407D42AF" w14:textId="5BB18B18">
      <w:pPr>
        <w:pStyle w:val="Normal"/>
        <w:rPr>
          <w:rFonts w:ascii="Arial" w:hAnsi="Arial" w:eastAsia="Arial" w:cs="Arial"/>
        </w:rPr>
      </w:pPr>
    </w:p>
    <w:p w:rsidR="038365ED" w:rsidP="038365ED" w:rsidRDefault="038365ED" w14:paraId="65F1DB03" w14:textId="4C1A6FB8">
      <w:p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This paper addresses different decision-making models applied to the case of the company </w:t>
      </w:r>
      <w:proofErr w:type="spellStart"/>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Citibanamex</w:t>
      </w:r>
      <w:proofErr w:type="spellEnd"/>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in which a Regional Sales Manager is forced to make strategic decisions in relation to the management of privileged information of customers.</w:t>
      </w:r>
    </w:p>
    <w:p w:rsidR="038365ED" w:rsidP="038365ED" w:rsidRDefault="038365ED" w14:paraId="4BAC5E02" w14:textId="076F2E6E">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During this paper we will talk about the rational model, bias and group decisions.</w:t>
      </w:r>
    </w:p>
    <w:p w:rsidR="038365ED" w:rsidP="038365ED" w:rsidRDefault="038365ED" w14:paraId="2C9A143C" w14:textId="33BBA484">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 the rational model, it will try to address the work case from the perspective of the Sales manager. An attempt will be made to reach a coherent solution using the methodology that characterizes it.</w:t>
      </w:r>
    </w:p>
    <w:p w:rsidR="038365ED" w:rsidP="038365ED" w:rsidRDefault="038365ED" w14:paraId="15D023AC" w14:textId="77E079BB">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exposed Bias correspond to those that are deduced the Sales manager could be influenced when making the pertinent decisions.</w:t>
      </w:r>
    </w:p>
    <w:p w:rsidR="038365ED" w:rsidP="038365ED" w:rsidRDefault="038365ED" w14:paraId="42E8D3C7" w14:textId="7ED22CF6">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group decisions section shows the type of philosophy and hierarchical structure of the company as well as the type of meetings held depending on the time, place and work team to which the collaborators were assigned.</w:t>
      </w:r>
    </w:p>
    <w:p w:rsidR="038365ED" w:rsidP="038365ED" w:rsidRDefault="038365ED" w14:paraId="03D0692A" w14:textId="703535FC">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report is made up of an executive summary, an introduction, 3 decision-making models seen during the course, visualization of data corresponding to the industry in reference, conclusion, 10 references and an appendix that includes images of the branch where work during that period.</w:t>
      </w:r>
    </w:p>
    <w:p w:rsidR="038365ED" w:rsidP="038365ED" w:rsidRDefault="038365ED" w14:paraId="0D0D2CA3" w14:textId="16E85266">
      <w:pPr>
        <w:pStyle w:val="Normal"/>
        <w:rPr>
          <w:rFonts w:ascii="Arial" w:hAnsi="Arial" w:eastAsia="Arial" w:cs="Arial"/>
        </w:rPr>
      </w:pPr>
    </w:p>
    <w:p w:rsidR="038365ED" w:rsidP="038365ED" w:rsidRDefault="038365ED" w14:paraId="40DA6257" w14:textId="567C5C09">
      <w:pPr>
        <w:pStyle w:val="Normal"/>
        <w:rPr>
          <w:rFonts w:ascii="Arial" w:hAnsi="Arial" w:eastAsia="Arial" w:cs="Arial"/>
        </w:rPr>
      </w:pPr>
    </w:p>
    <w:p w:rsidR="038365ED" w:rsidP="038365ED" w:rsidRDefault="038365ED" w14:paraId="3E1DA628" w14:textId="052E01BD">
      <w:pPr>
        <w:pStyle w:val="Normal"/>
        <w:rPr>
          <w:rFonts w:ascii="Arial" w:hAnsi="Arial" w:eastAsia="Arial" w:cs="Arial"/>
        </w:rPr>
      </w:pPr>
    </w:p>
    <w:p w:rsidR="038365ED" w:rsidRDefault="038365ED" w14:paraId="721D2AAA" w14:textId="0ED95CF0">
      <w:r>
        <w:br w:type="page"/>
      </w:r>
    </w:p>
    <w:p w:rsidR="038365ED" w:rsidP="038365ED" w:rsidRDefault="038365ED" w14:paraId="738F1641" w14:textId="03B5F7FB">
      <w:pPr>
        <w:pStyle w:val="Normal"/>
        <w:jc w:val="center"/>
        <w:rPr>
          <w:rFonts w:ascii="Arial" w:hAnsi="Arial" w:eastAsia="Arial" w:cs="Arial"/>
          <w:b w:val="1"/>
          <w:bCs w:val="1"/>
        </w:rPr>
      </w:pPr>
      <w:r w:rsidRPr="038365ED" w:rsidR="038365ED">
        <w:rPr>
          <w:rFonts w:ascii="Arial" w:hAnsi="Arial" w:eastAsia="Arial" w:cs="Arial"/>
          <w:b w:val="1"/>
          <w:bCs w:val="1"/>
        </w:rPr>
        <w:t>ANALYSIS AND EVALUATION</w:t>
      </w:r>
    </w:p>
    <w:p w:rsidR="038365ED" w:rsidP="038365ED" w:rsidRDefault="038365ED" w14:paraId="4A77EE45" w14:textId="3BEE8252">
      <w:pPr>
        <w:pStyle w:val="Normal"/>
        <w:rPr>
          <w:rFonts w:ascii="Arial" w:hAnsi="Arial" w:eastAsia="Arial" w:cs="Arial"/>
        </w:rPr>
      </w:pPr>
    </w:p>
    <w:p w:rsidR="038365ED" w:rsidP="038365ED" w:rsidRDefault="038365ED" w14:paraId="420C36F4" w14:textId="3B572DC0">
      <w:pPr>
        <w:pStyle w:val="Normal"/>
        <w:rPr>
          <w:rFonts w:ascii="Arial" w:hAnsi="Arial" w:eastAsia="Arial" w:cs="Arial"/>
        </w:rPr>
      </w:pPr>
      <w:r w:rsidRPr="038365ED" w:rsidR="038365ED">
        <w:rPr>
          <w:rFonts w:ascii="Arial" w:hAnsi="Arial" w:eastAsia="Arial" w:cs="Arial"/>
        </w:rPr>
        <w:t>Background to the case</w:t>
      </w:r>
    </w:p>
    <w:p w:rsidR="038365ED" w:rsidP="038365ED" w:rsidRDefault="038365ED" w14:paraId="3AB5A176" w14:textId="6A735718">
      <w:p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Citigroup is a global financial institution of American origin with different subsidiaries around the world that has different businesses, among which are: investment banking, consumer banking, insurance, pensions, among others.</w:t>
      </w:r>
    </w:p>
    <w:p w:rsidR="038365ED" w:rsidP="038365ED" w:rsidRDefault="038365ED" w14:paraId="54A6DE54" w14:textId="608C64D9">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financial group has a subsidiary in Mexico (</w:t>
      </w:r>
      <w:proofErr w:type="spellStart"/>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Citibanamex</w:t>
      </w:r>
      <w:proofErr w:type="spellEnd"/>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my country of origin, which is currently in the process of being sold but which for approximately 20 years was key to banking operations in the North American region.</w:t>
      </w:r>
    </w:p>
    <w:p w:rsidR="038365ED" w:rsidP="038365ED" w:rsidRDefault="038365ED" w14:paraId="34FD1F0D" w14:textId="256118A5">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 Mexico, the institution has permission to operate as a bank and in turn has other subsidiaries dedicated to investment, pensions, consumer loans, business and asset management. For a year (2014-2015) I worked as a Sales Representative in the Pensions area, a position that required direct contact with the client and in-depth knowledge of the financial product to be offered.</w:t>
      </w:r>
    </w:p>
    <w:p w:rsidR="038365ED" w:rsidP="038365ED" w:rsidRDefault="038365ED" w14:paraId="7F52DB40" w14:textId="7AF6D865">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During that time, a technological change was taking place both in the company and in the sector, since the regulatory entities of the pension funds required that each user have their updated data in the system, including biometric data such as digital signature, fingerprint and updated photography. This was a great challenge for the institution since the sales representatives did not have the necessary equipment to carry out their functions, which meant that a significant investment had to be made to acquire quality equipment that could be transported anywhere and that meet the necessary technical specifications.</w:t>
      </w:r>
    </w:p>
    <w:p w:rsidR="038365ED" w:rsidP="038365ED" w:rsidRDefault="038365ED" w14:paraId="3AA90053" w14:textId="6383FB8B">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With these new customer verification protocols and with the new identification requirements implemented, there began to be a considerable increase in the amount of confidential information that we as sales agents had to handle, since now around 3 documents had to be collected additional to those originally held, and this information required special treatment because it was highly confidential data.</w:t>
      </w:r>
    </w:p>
    <w:p w:rsidR="038365ED" w:rsidP="038365ED" w:rsidRDefault="038365ED" w14:paraId="221BB1BA" w14:textId="365667EF">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time went by, there were incidents related to the handling of personal data of clients, among these I could describe the following:</w:t>
      </w:r>
    </w:p>
    <w:p w:rsidR="038365ED" w:rsidP="038365ED" w:rsidRDefault="038365ED" w14:paraId="7473EF58" w14:textId="4A15535E">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58E90012" w14:textId="486F671B">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06C6AF4B" w14:textId="687A32E1">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4194F8E7" w14:textId="4002F47A">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02C41339" w14:textId="65B7F769">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50068645" w14:textId="684F555D">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5E03887A" w14:textId="554DD903">
      <w:pPr>
        <w:pStyle w:val="ListParagraph"/>
        <w:numPr>
          <w:ilvl w:val="0"/>
          <w:numId w:val="1"/>
        </w:num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Adjudication of clients by sales representatives who did not work the sale. (</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Customer</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theft)</w:t>
      </w:r>
    </w:p>
    <w:p w:rsidR="038365ED" w:rsidP="038365ED" w:rsidRDefault="038365ED" w14:paraId="036C7BA0" w14:textId="5963DC45">
      <w:pPr>
        <w:pStyle w:val="ListParagraph"/>
        <w:numPr>
          <w:ilvl w:val="0"/>
          <w:numId w:val="1"/>
        </w:num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Loss of confidential information</w:t>
      </w:r>
    </w:p>
    <w:p w:rsidR="038365ED" w:rsidP="038365ED" w:rsidRDefault="038365ED" w14:paraId="7CE709F2" w14:textId="181BAC76">
      <w:pPr>
        <w:pStyle w:val="ListParagraph"/>
        <w:numPr>
          <w:ilvl w:val="0"/>
          <w:numId w:val="1"/>
        </w:num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Client complaints </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about</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marketing without authorization (cell phone calls)</w:t>
      </w:r>
    </w:p>
    <w:p w:rsidR="038365ED" w:rsidP="038365ED" w:rsidRDefault="038365ED" w14:paraId="22FD36EC" w14:textId="5C0474F1">
      <w:pPr>
        <w:pStyle w:val="ListParagraph"/>
        <w:numPr>
          <w:ilvl w:val="0"/>
          <w:numId w:val="1"/>
        </w:num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Registration of services not related to our functions as a pension fund.</w:t>
      </w:r>
    </w:p>
    <w:p w:rsidR="038365ED" w:rsidP="038365ED" w:rsidRDefault="038365ED" w14:paraId="32E1CAF3" w14:textId="00B6566E">
      <w:pPr>
        <w:pStyle w:val="ListParagraph"/>
        <w:numPr>
          <w:ilvl w:val="0"/>
          <w:numId w:val="1"/>
        </w:num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Sale of customer data (customer ID’s) to other institutions.</w:t>
      </w:r>
    </w:p>
    <w:p w:rsidR="038365ED" w:rsidP="038365ED" w:rsidRDefault="038365ED" w14:paraId="10E64F3E" w14:textId="3E255C73">
      <w:p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38365ED" w:rsidP="038365ED" w:rsidRDefault="038365ED" w14:paraId="0F7F3055" w14:textId="61FAFAF2">
      <w:pPr>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All these incidents could have been handled in a better way with a clear and detailed policy on the handling of information, as well as with the application of security filters that made it more difficult to steal privileged information.</w:t>
      </w:r>
    </w:p>
    <w:p w:rsidR="038365ED" w:rsidP="038365ED" w:rsidRDefault="038365ED" w14:paraId="0C3D641A" w14:textId="16793E91">
      <w:pPr>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With the previous example, it can be said that the institution, the employees and the manager on duty made mistakes regarding the management of the information, which would cause a breach of the ethics of confidentiality towards the institution's clients.</w:t>
      </w:r>
    </w:p>
    <w:p w:rsidR="038365ED" w:rsidP="038365ED" w:rsidRDefault="038365ED" w14:paraId="72AB24EC" w14:textId="22E01CE8">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RDefault="038365ED" w14:paraId="38DD691A" w14:textId="25CC3B28">
      <w:r>
        <w:br w:type="page"/>
      </w:r>
    </w:p>
    <w:p w:rsidR="038365ED" w:rsidP="038365ED" w:rsidRDefault="038365ED" w14:paraId="55C8A891" w14:textId="409F435F">
      <w:pPr>
        <w:pStyle w:val="Normal"/>
        <w:spacing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Rational Model</w:t>
      </w:r>
    </w:p>
    <w:p w:rsidR="038365ED" w:rsidP="038365ED" w:rsidRDefault="038365ED" w14:paraId="37E61E44" w14:textId="3D18C798">
      <w:pPr>
        <w:pStyle w:val="Normal"/>
        <w:spacing w:after="0" w:afterAutospacing="off" w:line="360" w:lineRule="auto"/>
        <w:jc w:val="both"/>
        <w:rPr>
          <w:rFonts w:ascii="Arial" w:hAnsi="Arial" w:eastAsia="Arial" w:cs="Arial"/>
          <w:b w:val="0"/>
          <w:bCs w:val="0"/>
          <w:i w:val="0"/>
          <w:iCs w:val="0"/>
          <w:caps w:val="0"/>
          <w:smallCaps w:val="0"/>
          <w:strike w:val="0"/>
          <w:dstrike w:val="0"/>
          <w:noProof w:val="0"/>
          <w:color w:val="222222"/>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Being the opposite of intuitive decision making, rational model of decision making is a model where individuals use facts and information, analysis, and a step-by-step procedure to come to a decision. The rational model of decision making is a more advanced type of decision-making model. </w:t>
      </w:r>
      <w:proofErr w:type="spellStart"/>
      <w:r w:rsidRPr="038365ED" w:rsidR="038365ED">
        <w:rPr>
          <w:rFonts w:ascii="Arial" w:hAnsi="Arial" w:eastAsia="Arial" w:cs="Arial"/>
          <w:b w:val="0"/>
          <w:bCs w:val="0"/>
          <w:i w:val="0"/>
          <w:iCs w:val="0"/>
          <w:caps w:val="0"/>
          <w:smallCaps w:val="0"/>
          <w:strike w:val="0"/>
          <w:dstrike w:val="0"/>
          <w:noProof w:val="0"/>
          <w:color w:val="222222"/>
          <w:sz w:val="22"/>
          <w:szCs w:val="22"/>
          <w:u w:val="none"/>
          <w:lang w:val="en-US"/>
        </w:rPr>
        <w:t>Uzonwanne</w:t>
      </w:r>
      <w:proofErr w:type="spellEnd"/>
      <w:r w:rsidRPr="038365ED" w:rsidR="038365ED">
        <w:rPr>
          <w:rFonts w:ascii="Arial" w:hAnsi="Arial" w:eastAsia="Arial" w:cs="Arial"/>
          <w:b w:val="0"/>
          <w:bCs w:val="0"/>
          <w:i w:val="0"/>
          <w:iCs w:val="0"/>
          <w:caps w:val="0"/>
          <w:smallCaps w:val="0"/>
          <w:strike w:val="0"/>
          <w:dstrike w:val="0"/>
          <w:noProof w:val="0"/>
          <w:color w:val="222222"/>
          <w:sz w:val="22"/>
          <w:szCs w:val="22"/>
          <w:u w:val="none"/>
          <w:lang w:val="en-US"/>
        </w:rPr>
        <w:t>, F. C. (2016)</w:t>
      </w:r>
    </w:p>
    <w:p w:rsidR="038365ED" w:rsidP="038365ED" w:rsidRDefault="038365ED" w14:paraId="15B07236" w14:textId="0E81C642">
      <w:pPr>
        <w:pStyle w:val="Normal"/>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Managers of large organizations like financial institutions </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must</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deal daily with decisions that keep the business running smoothly. These decisions are key to good staff management and to achieving a friendlier environment within the work environment, however on many occasions, they can cause misunderstandings or may not please everyone involved. The management of customer information is a key aspect in the operation of the financial institution, so problems or complaints related to this issue must be a priority when knowing what is happening.</w:t>
      </w:r>
    </w:p>
    <w:p w:rsidR="038365ED" w:rsidP="038365ED" w:rsidRDefault="038365ED" w14:paraId="7F9DA3C9" w14:textId="0114F3B7">
      <w:pPr>
        <w:pStyle w:val="Normal"/>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possible procedure to follow to solve the problems related to the management of private information according to the rational model is exemplified below.</w:t>
      </w:r>
    </w:p>
    <w:p w:rsidR="038365ED" w:rsidP="038365ED" w:rsidRDefault="038365ED" w14:paraId="6D3D688F" w14:textId="583237B2">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38365ED" w:rsidP="038365ED" w:rsidRDefault="038365ED" w14:paraId="39D35824" w14:textId="56BB35CC">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Identify the problem</w:t>
      </w:r>
    </w:p>
    <w:p w:rsidR="038365ED" w:rsidP="038365ED" w:rsidRDefault="038365ED" w14:paraId="6550A11C" w14:textId="24E62841">
      <w:pPr>
        <w:pStyle w:val="Normal"/>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Lack of customer data confidentiality ethics</w:t>
      </w:r>
    </w:p>
    <w:p w:rsidR="038365ED" w:rsidP="038365ED" w:rsidRDefault="038365ED" w14:paraId="393483B5" w14:textId="3D570641">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Improper handling of personal documents (address ID, etc.</w:t>
      </w:r>
    </w:p>
    <w:p w:rsidR="038365ED" w:rsidP="038365ED" w:rsidRDefault="038365ED" w14:paraId="3729ADA7" w14:textId="4034760E">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Outdated personal data management policy</w:t>
      </w:r>
    </w:p>
    <w:p w:rsidR="038365ED" w:rsidP="038365ED" w:rsidRDefault="038365ED" w14:paraId="61D92726" w14:textId="0F1B7CE3">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Absence of sanctions or punishments.</w:t>
      </w:r>
    </w:p>
    <w:p w:rsidR="038365ED" w:rsidP="038365ED" w:rsidRDefault="038365ED" w14:paraId="57AB740E" w14:textId="6EFB5EF6">
      <w:pPr>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Ineffective security locks against information protection</w:t>
      </w:r>
    </w:p>
    <w:p w:rsidR="038365ED" w:rsidP="038365ED" w:rsidRDefault="038365ED" w14:paraId="7B251682" w14:textId="66553B6D">
      <w:pPr>
        <w:pStyle w:val="Normal"/>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0C0A1DDC" w14:textId="28F64952">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Decision Criteria</w:t>
      </w:r>
    </w:p>
    <w:p w:rsidR="038365ED" w:rsidP="038365ED" w:rsidRDefault="038365ED" w14:paraId="71F452F5" w14:textId="6E762158">
      <w:pPr>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privacy and secure protection of customer information is a fundamental part of the business, so it is vital to identify possible actions that effectively protect this resource. It is known that due to the new regulatory requirements, sensitive information related to the client must be collected, so improving and updating the data management policy is important to comply with the regulations. Some employees are relatively new to the institution, so reinforcing knowledge related to this area is vital. Technology is of great help for the daily problems we face, so developing a solution that allows us to safeguard and protect data in a lesser way will help with the objectives set.</w:t>
      </w:r>
    </w:p>
    <w:p w:rsidR="038365ED" w:rsidP="038365ED" w:rsidRDefault="038365ED" w14:paraId="04F1CA72" w14:textId="17EA5670">
      <w:pPr>
        <w:pStyle w:val="Normal"/>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RDefault="038365ED" w14:paraId="2E224996" w14:textId="75D9988C">
      <w:r>
        <w:br w:type="page"/>
      </w:r>
    </w:p>
    <w:p w:rsidR="038365ED" w:rsidP="038365ED" w:rsidRDefault="038365ED" w14:paraId="53A9E8FC" w14:textId="4E245DB6">
      <w:pPr>
        <w:pStyle w:val="Normal"/>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7222ED05" w14:textId="47F999BF">
      <w:pPr>
        <w:pStyle w:val="Normal"/>
        <w:spacing w:after="0" w:afterAutospacing="off" w:line="360" w:lineRule="auto"/>
        <w:jc w:val="both"/>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Weighting</w:t>
      </w:r>
    </w:p>
    <w:p w:rsidR="038365ED" w:rsidP="038365ED" w:rsidRDefault="038365ED" w14:paraId="03BA9CAB" w14:textId="5A49C218">
      <w:pPr>
        <w:pStyle w:val="Normal"/>
        <w:spacing w:after="0" w:afterAutospacing="off" w:line="360" w:lineRule="auto"/>
        <w:jc w:val="both"/>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4680"/>
        <w:gridCol w:w="4680"/>
      </w:tblGrid>
      <w:tr w:rsidR="038365ED" w:rsidTr="038365ED" w14:paraId="60A31111">
        <w:trPr>
          <w:trHeight w:val="900"/>
        </w:trPr>
        <w:tc>
          <w:tcPr>
            <w:tcW w:w="4680" w:type="dxa"/>
            <w:tcMar/>
          </w:tcPr>
          <w:p w:rsidR="038365ED" w:rsidP="038365ED" w:rsidRDefault="038365ED" w14:paraId="14832EA1" w14:textId="3954A76D">
            <w:pPr>
              <w:pStyle w:val="Normal"/>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   </w:t>
            </w:r>
          </w:p>
          <w:p w:rsidR="038365ED" w:rsidP="038365ED" w:rsidRDefault="038365ED" w14:paraId="74A35218" w14:textId="057F1D83">
            <w:pPr>
              <w:pStyle w:val="Normal"/>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                               </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Criteria                            </w:t>
            </w:r>
          </w:p>
        </w:tc>
        <w:tc>
          <w:tcPr>
            <w:tcW w:w="4680" w:type="dxa"/>
            <w:tcMar/>
          </w:tcPr>
          <w:p w:rsidR="038365ED" w:rsidP="038365ED" w:rsidRDefault="038365ED" w14:paraId="00A0BCE3" w14:textId="01325304">
            <w:pPr>
              <w:pStyle w:val="Normal"/>
              <w:jc w:val="cente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246E73DF" w14:textId="17184418">
            <w:pPr>
              <w:pStyle w:val="Normal"/>
              <w:jc w:val="cente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Weight 1 to 5</w:t>
            </w:r>
          </w:p>
        </w:tc>
      </w:tr>
      <w:tr w:rsidR="038365ED" w:rsidTr="038365ED" w14:paraId="590F1216">
        <w:trPr>
          <w:trHeight w:val="525"/>
        </w:trPr>
        <w:tc>
          <w:tcPr>
            <w:tcW w:w="4680" w:type="dxa"/>
            <w:tcMar/>
          </w:tcPr>
          <w:p w:rsidR="038365ED" w:rsidP="038365ED" w:rsidRDefault="038365ED" w14:paraId="27971374" w14:textId="1D9A0CF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Lack of customer data confidentiality ethics</w:t>
            </w:r>
          </w:p>
        </w:tc>
        <w:tc>
          <w:tcPr>
            <w:tcW w:w="4680" w:type="dxa"/>
            <w:tcMar/>
          </w:tcPr>
          <w:p w:rsidR="038365ED" w:rsidP="038365ED" w:rsidRDefault="038365ED" w14:paraId="6F285E72" w14:textId="13901DED">
            <w:pPr>
              <w:pStyle w:val="Normal"/>
              <w:jc w:val="righ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5</w:t>
            </w:r>
          </w:p>
        </w:tc>
      </w:tr>
      <w:tr w:rsidR="038365ED" w:rsidTr="038365ED" w14:paraId="44BD26FA">
        <w:tc>
          <w:tcPr>
            <w:tcW w:w="4680" w:type="dxa"/>
            <w:tcMar/>
          </w:tcPr>
          <w:p w:rsidR="038365ED" w:rsidP="038365ED" w:rsidRDefault="038365ED" w14:paraId="58C8F121" w14:textId="2F7997C2">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Improper handling of personal documents (address ID, etc.)</w:t>
            </w:r>
          </w:p>
        </w:tc>
        <w:tc>
          <w:tcPr>
            <w:tcW w:w="4680" w:type="dxa"/>
            <w:tcMar/>
          </w:tcPr>
          <w:p w:rsidR="038365ED" w:rsidP="038365ED" w:rsidRDefault="038365ED" w14:paraId="6A5758BB" w14:textId="239283CD">
            <w:pPr>
              <w:pStyle w:val="Normal"/>
              <w:jc w:val="righ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5</w:t>
            </w:r>
          </w:p>
        </w:tc>
      </w:tr>
      <w:tr w:rsidR="038365ED" w:rsidTr="038365ED" w14:paraId="36D85357">
        <w:trPr>
          <w:trHeight w:val="435"/>
        </w:trPr>
        <w:tc>
          <w:tcPr>
            <w:tcW w:w="4680" w:type="dxa"/>
            <w:tcMar/>
          </w:tcPr>
          <w:p w:rsidR="038365ED" w:rsidP="038365ED" w:rsidRDefault="038365ED" w14:paraId="3152BC08" w14:textId="3BE7B2A8">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Outdated personal data management policy</w:t>
            </w:r>
          </w:p>
        </w:tc>
        <w:tc>
          <w:tcPr>
            <w:tcW w:w="4680" w:type="dxa"/>
            <w:tcMar/>
          </w:tcPr>
          <w:p w:rsidR="038365ED" w:rsidP="038365ED" w:rsidRDefault="038365ED" w14:paraId="29F1F2E6" w14:textId="444EC363">
            <w:pPr>
              <w:pStyle w:val="Normal"/>
              <w:jc w:val="righ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3</w:t>
            </w:r>
          </w:p>
        </w:tc>
      </w:tr>
      <w:tr w:rsidR="038365ED" w:rsidTr="038365ED" w14:paraId="55A6524F">
        <w:trPr>
          <w:trHeight w:val="450"/>
        </w:trPr>
        <w:tc>
          <w:tcPr>
            <w:tcW w:w="4680" w:type="dxa"/>
            <w:tcMar/>
          </w:tcPr>
          <w:p w:rsidR="038365ED" w:rsidP="038365ED" w:rsidRDefault="038365ED" w14:paraId="50BEC590" w14:textId="2664E0F8">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Absence of sanctions or punishments.</w:t>
            </w:r>
          </w:p>
        </w:tc>
        <w:tc>
          <w:tcPr>
            <w:tcW w:w="4680" w:type="dxa"/>
            <w:tcMar/>
          </w:tcPr>
          <w:p w:rsidR="038365ED" w:rsidP="038365ED" w:rsidRDefault="038365ED" w14:paraId="7349BE14" w14:textId="0E4D1EA9">
            <w:pPr>
              <w:pStyle w:val="Normal"/>
              <w:jc w:val="righ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4</w:t>
            </w:r>
          </w:p>
        </w:tc>
      </w:tr>
      <w:tr w:rsidR="038365ED" w:rsidTr="038365ED" w14:paraId="2D04819D">
        <w:tc>
          <w:tcPr>
            <w:tcW w:w="4680" w:type="dxa"/>
            <w:tcMar/>
          </w:tcPr>
          <w:p w:rsidR="038365ED" w:rsidP="038365ED" w:rsidRDefault="038365ED" w14:paraId="64C8578E" w14:textId="210D0AE1">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Ineffective security locks against information protection</w:t>
            </w:r>
          </w:p>
        </w:tc>
        <w:tc>
          <w:tcPr>
            <w:tcW w:w="4680" w:type="dxa"/>
            <w:tcMar/>
          </w:tcPr>
          <w:p w:rsidR="038365ED" w:rsidP="038365ED" w:rsidRDefault="038365ED" w14:paraId="27171061" w14:textId="62805FBF">
            <w:pPr>
              <w:pStyle w:val="Normal"/>
              <w:jc w:val="righ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4</w:t>
            </w:r>
          </w:p>
        </w:tc>
      </w:tr>
    </w:tbl>
    <w:p w:rsidR="038365ED" w:rsidP="038365ED" w:rsidRDefault="038365ED" w14:paraId="7E49075B" w14:textId="279D9FB8">
      <w:pPr>
        <w:pStyle w:val="Normal"/>
        <w:spacing w:line="360" w:lineRule="auto"/>
        <w:jc w:val="both"/>
        <w:rPr>
          <w:rFonts w:ascii="Calibri" w:hAnsi="Calibri" w:eastAsia="Calibri" w:cs="Calibri"/>
          <w:b w:val="1"/>
          <w:bCs w:val="1"/>
          <w:i w:val="0"/>
          <w:iCs w:val="0"/>
          <w:caps w:val="0"/>
          <w:smallCaps w:val="0"/>
          <w:strike w:val="0"/>
          <w:dstrike w:val="0"/>
          <w:noProof w:val="0"/>
          <w:color w:val="000000" w:themeColor="text1" w:themeTint="FF" w:themeShade="FF"/>
          <w:sz w:val="17"/>
          <w:szCs w:val="17"/>
          <w:u w:val="none"/>
          <w:lang w:val="en-US"/>
        </w:rPr>
      </w:pPr>
    </w:p>
    <w:p w:rsidR="038365ED" w:rsidP="038365ED" w:rsidRDefault="038365ED" w14:paraId="0B60890B" w14:textId="0B2D8D4F">
      <w:pPr>
        <w:pStyle w:val="Normal"/>
        <w:rPr>
          <w:rFonts w:ascii="Arial" w:hAnsi="Arial" w:eastAsia="Arial" w:cs="Arial"/>
          <w:b w:val="1"/>
          <w:bCs w:val="1"/>
        </w:rPr>
      </w:pPr>
      <w:r w:rsidRPr="038365ED" w:rsidR="038365ED">
        <w:rPr>
          <w:rFonts w:ascii="Arial" w:hAnsi="Arial" w:eastAsia="Arial" w:cs="Arial"/>
          <w:b w:val="1"/>
          <w:bCs w:val="1"/>
        </w:rPr>
        <w:t>Potential alternatives</w:t>
      </w:r>
    </w:p>
    <w:p w:rsidR="038365ED" w:rsidP="038365ED" w:rsidRDefault="038365ED" w14:paraId="691E09A9" w14:textId="4AAB5713">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1.- Retraining and online certification in data management</w:t>
      </w:r>
    </w:p>
    <w:p w:rsidR="038365ED" w:rsidP="038365ED" w:rsidRDefault="038365ED" w14:paraId="71750773" w14:textId="37854ADB">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2.- Internal complaint and reporting policy</w:t>
      </w:r>
    </w:p>
    <w:p w:rsidR="038365ED" w:rsidP="038365ED" w:rsidRDefault="038365ED" w14:paraId="0FEEB45B" w14:textId="0AB4C0F5">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 Personal keys for devices</w:t>
      </w:r>
    </w:p>
    <w:p w:rsidR="038365ED" w:rsidP="038365ED" w:rsidRDefault="038365ED" w14:paraId="083E150A" w14:textId="075A16A8">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4.- Application of more severe fines</w:t>
      </w:r>
    </w:p>
    <w:p w:rsidR="038365ED" w:rsidP="038365ED" w:rsidRDefault="038365ED" w14:paraId="4FD8FE20" w14:textId="5771B266">
      <w:pPr>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5.- Change in internal data collection processes</w:t>
      </w:r>
    </w:p>
    <w:p w:rsidR="038365ED" w:rsidP="038365ED" w:rsidRDefault="038365ED" w14:paraId="2F9F56C2" w14:textId="60EF9182">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5FC11FB4" w14:textId="0D5ED84F">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356FDA89" w14:textId="15E91BA6">
      <w:pPr>
        <w:pStyle w:val="Normal"/>
        <w:rPr>
          <w:rFonts w:ascii="Arial" w:hAnsi="Arial" w:eastAsia="Arial" w:cs="Arial"/>
          <w:b w:val="1"/>
          <w:bCs w:val="1"/>
        </w:rPr>
      </w:pPr>
      <w:r w:rsidRPr="038365ED" w:rsidR="038365ED">
        <w:rPr>
          <w:rFonts w:ascii="Arial" w:hAnsi="Arial" w:eastAsia="Arial" w:cs="Arial"/>
          <w:b w:val="1"/>
          <w:bCs w:val="1"/>
        </w:rPr>
        <w:t>Analyzing alternatives</w:t>
      </w:r>
    </w:p>
    <w:p w:rsidR="038365ED" w:rsidP="038365ED" w:rsidRDefault="038365ED" w14:paraId="5FB79C4C" w14:textId="4AAB5713">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1.- Retraining and online certification in data management</w:t>
      </w:r>
    </w:p>
    <w:p w:rsidR="038365ED" w:rsidP="038365ED" w:rsidRDefault="038365ED" w14:paraId="13705FBC" w14:textId="73DE3E88">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 retraining of the labor force can be positive to reinforce the knowledge of the good practices that must be followed in the organization, although it may take a little time for the collaborators.</w:t>
      </w:r>
    </w:p>
    <w:p w:rsidR="038365ED" w:rsidP="038365ED" w:rsidRDefault="038365ED" w14:paraId="0851B1B2" w14:textId="5F5B40CA">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27392DD5" w14:textId="37854ADB">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2.- Internal complaint and reporting policy</w:t>
      </w:r>
    </w:p>
    <w:p w:rsidR="038365ED" w:rsidP="038365ED" w:rsidRDefault="038365ED" w14:paraId="31BFB171" w14:textId="2C606D64">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Reinforcing the culture of reporting within the organization can go a long way in detecting problems faster or before they happen.</w:t>
      </w:r>
    </w:p>
    <w:p w:rsidR="038365ED" w:rsidP="038365ED" w:rsidRDefault="038365ED" w14:paraId="3173F14E" w14:textId="48463386">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727C343D" w14:textId="00C28466">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RDefault="038365ED" w14:paraId="11400430" w14:textId="4F158A81">
      <w:r>
        <w:br w:type="page"/>
      </w:r>
    </w:p>
    <w:p w:rsidR="038365ED" w:rsidP="038365ED" w:rsidRDefault="038365ED" w14:paraId="0022D873" w14:textId="353EC438">
      <w:pPr>
        <w:pStyle w:val="Normal"/>
      </w:pPr>
    </w:p>
    <w:p w:rsidR="038365ED" w:rsidP="038365ED" w:rsidRDefault="038365ED" w14:paraId="4DD7EE34" w14:textId="4F936F4D">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 Strenghten passwords on devices</w:t>
      </w:r>
    </w:p>
    <w:p w:rsidR="038365ED" w:rsidP="038365ED" w:rsidRDefault="038365ED" w14:paraId="328131BF" w14:textId="15D2040B">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Encourage the use of more secure passwords</w:t>
      </w:r>
    </w:p>
    <w:p w:rsidR="038365ED" w:rsidP="038365ED" w:rsidRDefault="038365ED" w14:paraId="73140CCD" w14:textId="28C1ECDD">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4BF69FFA" w14:textId="075A16A8">
      <w:pPr>
        <w:spacing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4.- Application of more severe fines</w:t>
      </w:r>
    </w:p>
    <w:p w:rsidR="038365ED" w:rsidP="038365ED" w:rsidRDefault="038365ED" w14:paraId="7B7AC759" w14:textId="5897AF29">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Establish harsher sanctions (financial and criminal) for employees who share or misuse information</w:t>
      </w:r>
    </w:p>
    <w:p w:rsidR="038365ED" w:rsidP="038365ED" w:rsidRDefault="038365ED" w14:paraId="5096E876" w14:textId="11251EE4">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31F8D9E2" w14:textId="5771B266">
      <w:pPr>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5.- Change in internal data collection processes</w:t>
      </w:r>
    </w:p>
    <w:p w:rsidR="038365ED" w:rsidP="038365ED" w:rsidRDefault="038365ED" w14:paraId="5BEEFDF5" w14:textId="46E04267">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Create security filters so that agents cannot extract information so easily</w:t>
      </w:r>
    </w:p>
    <w:p w:rsidR="038365ED" w:rsidP="038365ED" w:rsidRDefault="038365ED" w14:paraId="36AC983E" w14:textId="2AA35C5E">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0E744DA1" w14:textId="722AA04D">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Select Solutions</w:t>
      </w:r>
    </w:p>
    <w:p w:rsidR="038365ED" w:rsidP="038365ED" w:rsidRDefault="038365ED" w14:paraId="12546D75" w14:textId="484A88FF">
      <w:pPr>
        <w:pStyle w:val="Normal"/>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Retraining and certification</w:t>
      </w:r>
    </w:p>
    <w:p w:rsidR="038365ED" w:rsidP="038365ED" w:rsidRDefault="038365ED" w14:paraId="5C31149C" w14:textId="12D93E1A">
      <w:pPr>
        <w:pStyle w:val="Normal"/>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Internal policy</w:t>
      </w:r>
    </w:p>
    <w:p w:rsidR="038365ED" w:rsidP="038365ED" w:rsidRDefault="038365ED" w14:paraId="1F5FDE96" w14:textId="180D2AF4">
      <w:pPr>
        <w:pStyle w:val="Normal"/>
        <w:spacing w:after="0" w:afterAutospacing="off" w:line="36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More severe penalties</w:t>
      </w:r>
    </w:p>
    <w:p w:rsidR="038365ED" w:rsidP="038365ED" w:rsidRDefault="038365ED" w14:paraId="182B94C2" w14:textId="06CF8396">
      <w:pPr>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38365ED" w:rsidP="038365ED" w:rsidRDefault="038365ED" w14:paraId="355C7565" w14:textId="2494BA6D">
      <w:pPr>
        <w:pStyle w:val="Normal"/>
        <w:spacing w:after="0" w:afterAutospacing="off" w:line="360" w:lineRule="auto"/>
        <w:jc w:val="both"/>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Implement Decision</w:t>
      </w:r>
    </w:p>
    <w:p w:rsidR="038365ED" w:rsidP="038365ED" w:rsidRDefault="038365ED" w14:paraId="05077C67" w14:textId="4B779442">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 multidisciplinary decision that involves updating the policies for managing privileged information as well as online retraining of the workforce on the subject and increasing sanctions (financial and legal) for individuals who violate the code.</w:t>
      </w:r>
    </w:p>
    <w:p w:rsidR="038365ED" w:rsidP="038365ED" w:rsidRDefault="038365ED" w14:paraId="0B225B89" w14:textId="7AF88580">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721C0AA0" w14:textId="27BD1017">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3975D288" w14:textId="06C8E40E">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0333DDA6" w14:textId="3E7BD01D">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RDefault="038365ED" w14:paraId="534792EC" w14:textId="4579EF77">
      <w:r>
        <w:br w:type="page"/>
      </w:r>
    </w:p>
    <w:p w:rsidR="038365ED" w:rsidP="038365ED" w:rsidRDefault="038365ED" w14:paraId="09F9F31A" w14:textId="7454F8DB">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BIAS</w:t>
      </w:r>
    </w:p>
    <w:p w:rsidR="038365ED" w:rsidP="038365ED" w:rsidRDefault="038365ED" w14:paraId="3E27F5A4" w14:textId="1FB19333">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3DD8720A" w14:textId="5C61FE83">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noProof w:val="0"/>
          <w:color w:val="auto"/>
          <w:sz w:val="22"/>
          <w:szCs w:val="22"/>
          <w:lang w:val="en-US"/>
        </w:rPr>
        <w:t>A bias is a prejudice or a propensity to make decisions while already being influenced by an underlying belief. Chira, I., Adams, M., &amp; Thornton, B. (2008). Behavioral bias within the decision-making process.</w:t>
      </w:r>
    </w:p>
    <w:p w:rsidR="038365ED" w:rsidP="038365ED" w:rsidRDefault="038365ED" w14:paraId="0295B9FF" w14:textId="2DB70D3F">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It is difficult to know a person thoroughly, especially if you do not have such close contact with them on a day-to-day basis. However, as an employee, I can deduce that the Sales Manager of the case in question presented certain Bias characteristics of any person who I describe below.</w:t>
      </w:r>
    </w:p>
    <w:p w:rsidR="038365ED" w:rsidP="038365ED" w:rsidRDefault="038365ED" w14:paraId="779400F2" w14:textId="0941838B">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p>
    <w:p w:rsidR="038365ED" w:rsidP="038365ED" w:rsidRDefault="038365ED" w14:paraId="766B3FBF" w14:textId="7EEE2898">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 xml:space="preserve">Authority Bias. - </w:t>
      </w:r>
    </w:p>
    <w:p w:rsidR="038365ED" w:rsidP="038365ED" w:rsidRDefault="038365ED" w14:paraId="33402526" w14:textId="3A774E5B">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It was very clear and obvious that this type of bias was predominant in the office. Middle managers commonly tried to impress or strike up friendly conversations with bosses to try to gain some sympathy for them.</w:t>
      </w:r>
    </w:p>
    <w:p w:rsidR="038365ED" w:rsidP="038365ED" w:rsidRDefault="038365ED" w14:paraId="3713DD52" w14:textId="6364281E">
      <w:pPr>
        <w:pStyle w:val="Normal"/>
        <w:spacing w:after="0" w:afterAutospacing="off" w:line="360" w:lineRule="auto"/>
        <w:jc w:val="both"/>
        <w:rPr>
          <w:rFonts w:ascii="Arial" w:hAnsi="Arial" w:eastAsia="Arial" w:cs="Arial"/>
          <w:b w:val="0"/>
          <w:bCs w:val="0"/>
          <w:i w:val="0"/>
          <w:iCs w:val="0"/>
          <w:caps w:val="0"/>
          <w:smallCaps w:val="0"/>
          <w:noProof w:val="0"/>
          <w:color w:val="auto"/>
          <w:sz w:val="24"/>
          <w:szCs w:val="24"/>
          <w:lang w:val="en-US"/>
        </w:rPr>
      </w:pPr>
    </w:p>
    <w:p w:rsidR="038365ED" w:rsidP="038365ED" w:rsidRDefault="038365ED" w14:paraId="258A241F" w14:textId="09CAFDEC">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 xml:space="preserve">Confirmation Bias. - </w:t>
      </w:r>
    </w:p>
    <w:p w:rsidR="038365ED" w:rsidP="038365ED" w:rsidRDefault="038365ED" w14:paraId="093A75E7" w14:textId="3DF862BF">
      <w:pPr>
        <w:pStyle w:val="Normal"/>
        <w:spacing w:after="0" w:afterAutospacing="off" w:line="360" w:lineRule="auto"/>
        <w:jc w:val="both"/>
        <w:rPr>
          <w:rFonts w:ascii="Arial" w:hAnsi="Arial" w:eastAsia="Arial" w:cs="Arial"/>
          <w:b w:val="0"/>
          <w:bCs w:val="0"/>
          <w:i w:val="0"/>
          <w:iCs w:val="0"/>
          <w:caps w:val="0"/>
          <w:smallCaps w:val="0"/>
          <w:noProof w:val="0"/>
          <w:color w:val="auto"/>
          <w:sz w:val="19"/>
          <w:szCs w:val="19"/>
          <w:lang w:val="en-US"/>
        </w:rPr>
      </w:pPr>
      <w:r w:rsidRPr="038365ED" w:rsidR="038365ED">
        <w:rPr>
          <w:rFonts w:ascii="Arial" w:hAnsi="Arial" w:eastAsia="Arial" w:cs="Arial"/>
          <w:noProof w:val="0"/>
          <w:color w:val="auto"/>
          <w:sz w:val="21"/>
          <w:szCs w:val="21"/>
          <w:lang w:val="en-US"/>
        </w:rPr>
        <w:t>It refers usually to unwitting selectivity in the acquisition and use of evidence.</w:t>
      </w:r>
      <w:r w:rsidRPr="038365ED" w:rsidR="038365ED">
        <w:rPr>
          <w:rFonts w:ascii="Arial" w:hAnsi="Arial" w:eastAsia="Arial" w:cs="Arial"/>
          <w:b w:val="0"/>
          <w:bCs w:val="0"/>
          <w:i w:val="0"/>
          <w:iCs w:val="0"/>
          <w:caps w:val="0"/>
          <w:smallCaps w:val="0"/>
          <w:noProof w:val="0"/>
          <w:color w:val="auto"/>
          <w:sz w:val="19"/>
          <w:szCs w:val="19"/>
          <w:lang w:val="en-US"/>
        </w:rPr>
        <w:t xml:space="preserve"> Nickerson, R. S. (1998).</w:t>
      </w:r>
    </w:p>
    <w:p w:rsidR="038365ED" w:rsidP="038365ED" w:rsidRDefault="038365ED" w14:paraId="522E32DD" w14:textId="056057C5">
      <w:pPr>
        <w:pStyle w:val="Normal"/>
        <w:spacing w:after="0" w:afterAutospacing="off" w:line="360" w:lineRule="auto"/>
        <w:jc w:val="both"/>
        <w:rPr>
          <w:rFonts w:ascii="Arial" w:hAnsi="Arial" w:eastAsia="Arial" w:cs="Arial"/>
          <w:b w:val="0"/>
          <w:bCs w:val="0"/>
          <w:i w:val="0"/>
          <w:iCs w:val="0"/>
          <w:caps w:val="0"/>
          <w:smallCaps w:val="0"/>
          <w:noProof w:val="0"/>
          <w:color w:val="auto"/>
          <w:sz w:val="21"/>
          <w:szCs w:val="21"/>
          <w:lang w:val="en-US"/>
        </w:rPr>
      </w:pPr>
      <w:r w:rsidRPr="038365ED" w:rsidR="038365ED">
        <w:rPr>
          <w:rFonts w:ascii="Arial" w:hAnsi="Arial" w:eastAsia="Arial" w:cs="Arial"/>
          <w:b w:val="0"/>
          <w:bCs w:val="0"/>
          <w:i w:val="0"/>
          <w:iCs w:val="0"/>
          <w:caps w:val="0"/>
          <w:smallCaps w:val="0"/>
          <w:noProof w:val="0"/>
          <w:color w:val="auto"/>
          <w:sz w:val="21"/>
          <w:szCs w:val="21"/>
          <w:lang w:val="en-US"/>
        </w:rPr>
        <w:t xml:space="preserve">It can be concluded that my manager was a difficult person to change his mind, he was generally very well informed, however the information he had was specific to his general ideals, something that most people do, however I could say that he tended to take advantage of that </w:t>
      </w:r>
      <w:proofErr w:type="gramStart"/>
      <w:r w:rsidRPr="038365ED" w:rsidR="038365ED">
        <w:rPr>
          <w:rFonts w:ascii="Arial" w:hAnsi="Arial" w:eastAsia="Arial" w:cs="Arial"/>
          <w:b w:val="0"/>
          <w:bCs w:val="0"/>
          <w:i w:val="0"/>
          <w:iCs w:val="0"/>
          <w:caps w:val="0"/>
          <w:smallCaps w:val="0"/>
          <w:noProof w:val="0"/>
          <w:color w:val="auto"/>
          <w:sz w:val="21"/>
          <w:szCs w:val="21"/>
          <w:lang w:val="en-US"/>
        </w:rPr>
        <w:t>in order to</w:t>
      </w:r>
      <w:proofErr w:type="gramEnd"/>
      <w:r w:rsidRPr="038365ED" w:rsidR="038365ED">
        <w:rPr>
          <w:rFonts w:ascii="Arial" w:hAnsi="Arial" w:eastAsia="Arial" w:cs="Arial"/>
          <w:b w:val="0"/>
          <w:bCs w:val="0"/>
          <w:i w:val="0"/>
          <w:iCs w:val="0"/>
          <w:caps w:val="0"/>
          <w:smallCaps w:val="0"/>
          <w:noProof w:val="0"/>
          <w:color w:val="auto"/>
          <w:sz w:val="21"/>
          <w:szCs w:val="21"/>
          <w:lang w:val="en-US"/>
        </w:rPr>
        <w:t xml:space="preserve"> be the one who wins in the conversation.</w:t>
      </w:r>
    </w:p>
    <w:p w:rsidR="038365ED" w:rsidP="038365ED" w:rsidRDefault="038365ED" w14:paraId="2DCACE4D" w14:textId="2118F97B">
      <w:pPr>
        <w:pStyle w:val="Normal"/>
        <w:spacing w:after="0" w:afterAutospacing="off" w:line="360" w:lineRule="auto"/>
        <w:jc w:val="both"/>
        <w:rPr>
          <w:rFonts w:ascii="Arial" w:hAnsi="Arial" w:eastAsia="Arial" w:cs="Arial"/>
          <w:b w:val="0"/>
          <w:bCs w:val="0"/>
          <w:i w:val="0"/>
          <w:iCs w:val="0"/>
          <w:caps w:val="0"/>
          <w:smallCaps w:val="0"/>
          <w:noProof w:val="0"/>
          <w:color w:val="auto"/>
          <w:sz w:val="21"/>
          <w:szCs w:val="21"/>
          <w:lang w:val="en-US"/>
        </w:rPr>
      </w:pPr>
    </w:p>
    <w:p w:rsidR="038365ED" w:rsidP="038365ED" w:rsidRDefault="038365ED" w14:paraId="7B7F5C08" w14:textId="54DDC188">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 xml:space="preserve">Loss aversion </w:t>
      </w:r>
      <w:r w:rsidRPr="038365ED" w:rsidR="038365ED">
        <w:rPr>
          <w:rFonts w:ascii="Arial" w:hAnsi="Arial" w:eastAsia="Arial" w:cs="Arial"/>
          <w:b w:val="0"/>
          <w:bCs w:val="0"/>
          <w:i w:val="0"/>
          <w:iCs w:val="0"/>
          <w:caps w:val="0"/>
          <w:smallCaps w:val="0"/>
          <w:noProof w:val="0"/>
          <w:color w:val="auto"/>
          <w:sz w:val="22"/>
          <w:szCs w:val="22"/>
          <w:lang w:val="en-US"/>
        </w:rPr>
        <w:t xml:space="preserve">Bias  </w:t>
      </w:r>
    </w:p>
    <w:p w:rsidR="038365ED" w:rsidP="038365ED" w:rsidRDefault="038365ED" w14:paraId="04DB5E38" w14:textId="08B44DCB">
      <w:pPr>
        <w:pStyle w:val="Normal"/>
        <w:spacing w:after="0" w:afterAutospacing="off" w:line="360" w:lineRule="auto"/>
        <w:jc w:val="both"/>
        <w:rPr>
          <w:rFonts w:ascii="Arial" w:hAnsi="Arial" w:eastAsia="Arial" w:cs="Arial"/>
          <w:b w:val="0"/>
          <w:bCs w:val="0"/>
          <w:i w:val="0"/>
          <w:iCs w:val="0"/>
          <w:caps w:val="0"/>
          <w:smallCaps w:val="0"/>
          <w:noProof w:val="0"/>
          <w:color w:val="auto"/>
          <w:sz w:val="21"/>
          <w:szCs w:val="21"/>
          <w:lang w:val="en-US"/>
        </w:rPr>
      </w:pPr>
      <w:r w:rsidRPr="038365ED" w:rsidR="038365ED">
        <w:rPr>
          <w:rFonts w:ascii="Arial" w:hAnsi="Arial" w:eastAsia="Arial" w:cs="Arial"/>
          <w:b w:val="0"/>
          <w:bCs w:val="0"/>
          <w:i w:val="0"/>
          <w:iCs w:val="0"/>
          <w:caps w:val="0"/>
          <w:smallCaps w:val="0"/>
          <w:noProof w:val="0"/>
          <w:color w:val="auto"/>
          <w:sz w:val="21"/>
          <w:szCs w:val="21"/>
          <w:lang w:val="en-US"/>
        </w:rPr>
        <w:t>Normally, hierarchical positions of power tend to be competitive within the labor aspect, so the feeling of defeat is not well received once it occurs. Because I was in the place long enough, I could tell that our manager was passionate about his work and hated to lose or not go as expected.</w:t>
      </w:r>
    </w:p>
    <w:p w:rsidR="038365ED" w:rsidP="038365ED" w:rsidRDefault="038365ED" w14:paraId="45546449" w14:textId="0A2D6F57">
      <w:pPr>
        <w:pStyle w:val="Normal"/>
        <w:spacing w:after="0" w:afterAutospacing="off" w:line="360" w:lineRule="auto"/>
        <w:jc w:val="both"/>
        <w:rPr>
          <w:rFonts w:ascii="Arial" w:hAnsi="Arial" w:eastAsia="Arial" w:cs="Arial"/>
          <w:b w:val="0"/>
          <w:bCs w:val="0"/>
          <w:i w:val="0"/>
          <w:iCs w:val="0"/>
          <w:caps w:val="0"/>
          <w:smallCaps w:val="0"/>
          <w:noProof w:val="0"/>
          <w:color w:val="auto"/>
          <w:sz w:val="19"/>
          <w:szCs w:val="19"/>
          <w:lang w:val="en-US"/>
        </w:rPr>
      </w:pPr>
      <w:r w:rsidRPr="038365ED" w:rsidR="038365ED">
        <w:rPr>
          <w:rFonts w:ascii="Arial" w:hAnsi="Arial" w:eastAsia="Arial" w:cs="Arial"/>
          <w:noProof w:val="0"/>
          <w:color w:val="auto"/>
          <w:sz w:val="22"/>
          <w:szCs w:val="22"/>
          <w:lang w:val="en-US"/>
        </w:rPr>
        <w:t xml:space="preserve">As Kahneman mentions one implication of loss aversion is that individuals have a strong tendency to remain at the status quo, because the disadvantages of leaving it loom larger than advantages. </w:t>
      </w:r>
      <w:r w:rsidRPr="038365ED" w:rsidR="038365ED">
        <w:rPr>
          <w:rFonts w:ascii="Arial" w:hAnsi="Arial" w:eastAsia="Arial" w:cs="Arial"/>
          <w:b w:val="0"/>
          <w:bCs w:val="0"/>
          <w:i w:val="0"/>
          <w:iCs w:val="0"/>
          <w:caps w:val="0"/>
          <w:smallCaps w:val="0"/>
          <w:noProof w:val="0"/>
          <w:color w:val="auto"/>
          <w:sz w:val="22"/>
          <w:szCs w:val="22"/>
          <w:lang w:val="en-US"/>
        </w:rPr>
        <w:t>Kahneman, D., Knetsch, J. L., &amp; Thaler, R. H. (1991).</w:t>
      </w:r>
    </w:p>
    <w:p w:rsidR="038365ED" w:rsidP="038365ED" w:rsidRDefault="038365ED" w14:paraId="2F58B027" w14:textId="17699A15">
      <w:pPr>
        <w:pStyle w:val="Normal"/>
        <w:spacing w:after="0" w:afterAutospacing="off" w:line="360" w:lineRule="auto"/>
        <w:jc w:val="both"/>
        <w:rPr>
          <w:rFonts w:ascii="Arial" w:hAnsi="Arial" w:eastAsia="Arial" w:cs="Arial"/>
          <w:b w:val="0"/>
          <w:bCs w:val="0"/>
          <w:i w:val="0"/>
          <w:iCs w:val="0"/>
          <w:caps w:val="0"/>
          <w:smallCaps w:val="0"/>
          <w:noProof w:val="0"/>
          <w:color w:val="auto"/>
          <w:sz w:val="21"/>
          <w:szCs w:val="21"/>
          <w:lang w:val="en-US"/>
        </w:rPr>
      </w:pPr>
    </w:p>
    <w:p w:rsidR="038365ED" w:rsidP="038365ED" w:rsidRDefault="038365ED" w14:paraId="23FFA157" w14:textId="094137C2">
      <w:pPr>
        <w:pStyle w:val="Normal"/>
        <w:spacing w:after="0" w:afterAutospacing="off" w:line="360" w:lineRule="auto"/>
        <w:jc w:val="both"/>
        <w:rPr>
          <w:rFonts w:ascii="Arial" w:hAnsi="Arial" w:eastAsia="Arial" w:cs="Arial"/>
          <w:b w:val="0"/>
          <w:bCs w:val="0"/>
          <w:i w:val="0"/>
          <w:iCs w:val="0"/>
          <w:caps w:val="0"/>
          <w:smallCaps w:val="0"/>
          <w:noProof w:val="0"/>
          <w:color w:val="auto"/>
          <w:sz w:val="21"/>
          <w:szCs w:val="21"/>
          <w:lang w:val="en-US"/>
        </w:rPr>
      </w:pPr>
    </w:p>
    <w:p w:rsidR="038365ED" w:rsidP="038365ED" w:rsidRDefault="038365ED" w14:paraId="7CDFAD54" w14:textId="58D7B9C3">
      <w:pPr>
        <w:spacing w:line="360" w:lineRule="auto"/>
        <w:jc w:val="both"/>
        <w:rPr>
          <w:rFonts w:ascii="Arial" w:hAnsi="Arial" w:eastAsia="Arial" w:cs="Arial"/>
          <w:color w:val="auto"/>
        </w:rPr>
      </w:pPr>
      <w:r w:rsidRPr="038365ED">
        <w:rPr>
          <w:rFonts w:ascii="Arial" w:hAnsi="Arial" w:eastAsia="Arial" w:cs="Arial"/>
          <w:color w:val="auto"/>
        </w:rPr>
        <w:br w:type="page"/>
      </w:r>
    </w:p>
    <w:p w:rsidR="038365ED" w:rsidP="038365ED" w:rsidRDefault="038365ED" w14:paraId="5A38C205" w14:textId="3B35E9AF">
      <w:pPr>
        <w:pStyle w:val="Normal"/>
        <w:spacing w:after="0" w:afterAutospacing="off" w:line="360" w:lineRule="auto"/>
        <w:jc w:val="both"/>
        <w:rPr>
          <w:rFonts w:ascii="Arial" w:hAnsi="Arial" w:eastAsia="Arial" w:cs="Arial"/>
          <w:b w:val="0"/>
          <w:bCs w:val="0"/>
          <w:i w:val="0"/>
          <w:iCs w:val="0"/>
          <w:caps w:val="0"/>
          <w:smallCaps w:val="0"/>
          <w:noProof w:val="0"/>
          <w:color w:val="auto"/>
          <w:sz w:val="21"/>
          <w:szCs w:val="21"/>
          <w:lang w:val="en-US"/>
        </w:rPr>
      </w:pPr>
    </w:p>
    <w:p w:rsidR="038365ED" w:rsidP="038365ED" w:rsidRDefault="038365ED" w14:paraId="110ECDCB" w14:textId="17F5919B">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Employees/Manager</w:t>
      </w:r>
    </w:p>
    <w:p w:rsidR="038365ED" w:rsidP="038365ED" w:rsidRDefault="038365ED" w14:paraId="6856CB02" w14:textId="17F0CAB2">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 xml:space="preserve">Status Quo Bias </w:t>
      </w:r>
    </w:p>
    <w:p w:rsidR="038365ED" w:rsidP="038365ED" w:rsidRDefault="038365ED" w14:paraId="0A2D6DE3" w14:textId="00F55732">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During the time of digital transformation in the company, there was an atmosphere of uncertainty among employees. The bosses themselves sometimes did not have the answers that we as employees needed to be calmer. You didn't have to be very intelligent to realize that no one wanted significant changes in the way of working, however, these were changes that were needed and that were ordered by the regulatory agents of financial institutions.</w:t>
      </w:r>
    </w:p>
    <w:p w:rsidR="038365ED" w:rsidP="038365ED" w:rsidRDefault="038365ED" w14:paraId="18A17236" w14:textId="23660431">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p>
    <w:p w:rsidR="038365ED" w:rsidP="038365ED" w:rsidRDefault="038365ED" w14:paraId="52B24F22" w14:textId="5E71BDC1">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p>
    <w:p w:rsidR="038365ED" w:rsidP="038365ED" w:rsidRDefault="038365ED" w14:paraId="28681C1B" w14:textId="3F4F02BD">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 xml:space="preserve">Research has shown that there is a human tendency to emphasize the importance of recent experience in estimating future events </w:t>
      </w:r>
      <w:r w:rsidRPr="038365ED" w:rsidR="038365ED">
        <w:rPr>
          <w:rFonts w:ascii="Arial" w:hAnsi="Arial" w:eastAsia="Arial" w:cs="Arial"/>
          <w:b w:val="0"/>
          <w:bCs w:val="0"/>
          <w:i w:val="0"/>
          <w:iCs w:val="0"/>
          <w:caps w:val="0"/>
          <w:smallCaps w:val="0"/>
          <w:noProof w:val="0"/>
          <w:color w:val="auto"/>
          <w:sz w:val="22"/>
          <w:szCs w:val="22"/>
          <w:lang w:val="en-US"/>
        </w:rPr>
        <w:t xml:space="preserve">Caughey, D., </w:t>
      </w:r>
      <w:proofErr w:type="spellStart"/>
      <w:r w:rsidRPr="038365ED" w:rsidR="038365ED">
        <w:rPr>
          <w:rFonts w:ascii="Arial" w:hAnsi="Arial" w:eastAsia="Arial" w:cs="Arial"/>
          <w:b w:val="0"/>
          <w:bCs w:val="0"/>
          <w:i w:val="0"/>
          <w:iCs w:val="0"/>
          <w:caps w:val="0"/>
          <w:smallCaps w:val="0"/>
          <w:noProof w:val="0"/>
          <w:color w:val="auto"/>
          <w:sz w:val="22"/>
          <w:szCs w:val="22"/>
          <w:lang w:val="en-US"/>
        </w:rPr>
        <w:t>Berinsky</w:t>
      </w:r>
      <w:proofErr w:type="spellEnd"/>
      <w:r w:rsidRPr="038365ED" w:rsidR="038365ED">
        <w:rPr>
          <w:rFonts w:ascii="Arial" w:hAnsi="Arial" w:eastAsia="Arial" w:cs="Arial"/>
          <w:b w:val="0"/>
          <w:bCs w:val="0"/>
          <w:i w:val="0"/>
          <w:iCs w:val="0"/>
          <w:caps w:val="0"/>
          <w:smallCaps w:val="0"/>
          <w:noProof w:val="0"/>
          <w:color w:val="auto"/>
          <w:sz w:val="22"/>
          <w:szCs w:val="22"/>
          <w:lang w:val="en-US"/>
        </w:rPr>
        <w:t>, A. J., Chatfield, S., Hartman, E., Schickler, E., &amp; Sekhon, J. S. (2020).</w:t>
      </w:r>
    </w:p>
    <w:p w:rsidR="038365ED" w:rsidP="038365ED" w:rsidRDefault="038365ED" w14:paraId="5AC9E2A0" w14:textId="4227EBA4">
      <w:pPr>
        <w:pStyle w:val="Normal"/>
        <w:spacing w:after="0" w:afterAutospacing="off" w:line="360" w:lineRule="auto"/>
        <w:jc w:val="both"/>
        <w:rPr>
          <w:rFonts w:ascii="Arial" w:hAnsi="Arial" w:eastAsia="Arial" w:cs="Arial"/>
          <w:b w:val="0"/>
          <w:bCs w:val="0"/>
          <w:i w:val="0"/>
          <w:iCs w:val="0"/>
          <w:caps w:val="0"/>
          <w:smallCaps w:val="0"/>
          <w:noProof w:val="0"/>
          <w:color w:val="auto"/>
          <w:sz w:val="22"/>
          <w:szCs w:val="22"/>
          <w:lang w:val="en-US"/>
        </w:rPr>
      </w:pPr>
      <w:r w:rsidRPr="038365ED" w:rsidR="038365ED">
        <w:rPr>
          <w:rFonts w:ascii="Arial" w:hAnsi="Arial" w:eastAsia="Arial" w:cs="Arial"/>
          <w:b w:val="0"/>
          <w:bCs w:val="0"/>
          <w:i w:val="0"/>
          <w:iCs w:val="0"/>
          <w:caps w:val="0"/>
          <w:smallCaps w:val="0"/>
          <w:noProof w:val="0"/>
          <w:color w:val="auto"/>
          <w:sz w:val="22"/>
          <w:szCs w:val="22"/>
          <w:lang w:val="en-US"/>
        </w:rPr>
        <w:t xml:space="preserve">As can be seen, the work environment in the </w:t>
      </w:r>
      <w:proofErr w:type="spellStart"/>
      <w:r w:rsidRPr="038365ED" w:rsidR="038365ED">
        <w:rPr>
          <w:rFonts w:ascii="Arial" w:hAnsi="Arial" w:eastAsia="Arial" w:cs="Arial"/>
          <w:b w:val="0"/>
          <w:bCs w:val="0"/>
          <w:i w:val="0"/>
          <w:iCs w:val="0"/>
          <w:caps w:val="0"/>
          <w:smallCaps w:val="0"/>
          <w:noProof w:val="0"/>
          <w:color w:val="auto"/>
          <w:sz w:val="22"/>
          <w:szCs w:val="22"/>
          <w:lang w:val="en-US"/>
        </w:rPr>
        <w:t>Citibanamex</w:t>
      </w:r>
      <w:proofErr w:type="spellEnd"/>
      <w:r w:rsidRPr="038365ED" w:rsidR="038365ED">
        <w:rPr>
          <w:rFonts w:ascii="Arial" w:hAnsi="Arial" w:eastAsia="Arial" w:cs="Arial"/>
          <w:b w:val="0"/>
          <w:bCs w:val="0"/>
          <w:i w:val="0"/>
          <w:iCs w:val="0"/>
          <w:caps w:val="0"/>
          <w:smallCaps w:val="0"/>
          <w:noProof w:val="0"/>
          <w:color w:val="auto"/>
          <w:sz w:val="22"/>
          <w:szCs w:val="22"/>
          <w:lang w:val="en-US"/>
        </w:rPr>
        <w:t xml:space="preserve"> office was basically like that of any company, at least in Mexico, it can be concluded that some excesses in this type of attitude could lead to the omission of rules or important events that would have an impact later. in the operation of the organization.</w:t>
      </w:r>
    </w:p>
    <w:p w:rsidR="038365ED" w:rsidP="038365ED" w:rsidRDefault="038365ED" w14:paraId="0F20B773" w14:textId="5B28C096">
      <w:pPr>
        <w:pStyle w:val="Normal"/>
        <w:spacing w:after="0" w:afterAutospacing="off" w:line="360" w:lineRule="auto"/>
        <w:jc w:val="both"/>
        <w:rPr>
          <w:rFonts w:ascii="Arial" w:hAnsi="Arial" w:eastAsia="Arial" w:cs="Arial"/>
          <w:b w:val="0"/>
          <w:bCs w:val="0"/>
          <w:i w:val="0"/>
          <w:iCs w:val="0"/>
          <w:caps w:val="0"/>
          <w:smallCaps w:val="0"/>
          <w:noProof w:val="0"/>
          <w:color w:val="222222"/>
          <w:sz w:val="22"/>
          <w:szCs w:val="22"/>
          <w:lang w:val="en-US"/>
        </w:rPr>
      </w:pPr>
      <w:r w:rsidRPr="038365ED" w:rsidR="038365ED">
        <w:rPr>
          <w:rFonts w:ascii="Arial" w:hAnsi="Arial" w:eastAsia="Arial" w:cs="Arial"/>
          <w:b w:val="0"/>
          <w:bCs w:val="0"/>
          <w:i w:val="0"/>
          <w:iCs w:val="0"/>
          <w:caps w:val="0"/>
          <w:smallCaps w:val="0"/>
          <w:noProof w:val="0"/>
          <w:color w:val="222222"/>
          <w:sz w:val="22"/>
          <w:szCs w:val="22"/>
          <w:lang w:val="en-US"/>
        </w:rPr>
        <w:t>.</w:t>
      </w:r>
    </w:p>
    <w:p w:rsidR="038365ED" w:rsidP="038365ED" w:rsidRDefault="038365ED" w14:paraId="7CA6C489" w14:textId="21688EEF">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5391EBF6" w14:textId="7685A6E4">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25767952" w14:textId="602FEDF5">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RDefault="038365ED" w14:paraId="647BDF94" w14:textId="60568397">
      <w:r>
        <w:br w:type="page"/>
      </w:r>
    </w:p>
    <w:p w:rsidR="038365ED" w:rsidP="038365ED" w:rsidRDefault="038365ED" w14:paraId="3750542B" w14:textId="20D63565">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Group decisions</w:t>
      </w:r>
    </w:p>
    <w:p w:rsidR="038365ED" w:rsidP="038365ED" w:rsidRDefault="038365ED" w14:paraId="3F7C35DE" w14:textId="0187F037">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38EA77A7" w14:textId="3A5E9F17">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 </w:t>
      </w:r>
      <w:proofErr w:type="spellStart"/>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Citibanamex</w:t>
      </w:r>
      <w:proofErr w:type="spellEnd"/>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group in Mexico City was divided into regions throughout the Metropolitan area. Due to its size, there were about 6 geographical zones within the same city that were led by Area Managers.</w:t>
      </w:r>
    </w:p>
    <w:p w:rsidR="038365ED" w:rsidP="038365ED" w:rsidRDefault="038365ED" w14:paraId="0D032C4C" w14:textId="68BCAB22">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My boss (Regional Manager) was responsible for a specific region in Mexico City that consisted of around 10 branches in which there were an average of 2 sales agents depending on the size of the branch.</w:t>
      </w:r>
    </w:p>
    <w:p w:rsidR="038365ED" w:rsidP="038365ED" w:rsidRDefault="038365ED" w14:paraId="01D1453D" w14:textId="57BA05DF">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part in charge of the pension fund and the work team of each branch were different, so on repeated occasions there were differences in terms of schedules between these two teams.</w:t>
      </w:r>
    </w:p>
    <w:p w:rsidR="038365ED" w:rsidP="038365ED" w:rsidRDefault="038365ED" w14:paraId="12AF2F9B" w14:textId="2BB4FD4C">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pension agents, we reported directly to our Regional Pension Manager, however, we worked every day with the branch team, which in turn had department heads and an independent manager from the financial institution.</w:t>
      </w:r>
    </w:p>
    <w:p w:rsidR="038365ED" w:rsidP="038365ED" w:rsidRDefault="038365ED" w14:paraId="18F37A29" w14:textId="1C69409B">
      <w:pPr>
        <w:pStyle w:val="Normal"/>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As </w:t>
      </w:r>
      <w:r w:rsidRPr="038365ED" w:rsidR="038365ED">
        <w:rPr>
          <w:rFonts w:ascii="Arial" w:hAnsi="Arial" w:eastAsia="Arial" w:cs="Arial"/>
          <w:b w:val="0"/>
          <w:bCs w:val="0"/>
          <w:i w:val="0"/>
          <w:iCs w:val="0"/>
          <w:caps w:val="0"/>
          <w:smallCaps w:val="0"/>
          <w:noProof w:val="0"/>
          <w:color w:val="000000" w:themeColor="text1" w:themeTint="FF" w:themeShade="FF"/>
          <w:sz w:val="22"/>
          <w:szCs w:val="22"/>
          <w:lang w:val="en-US"/>
        </w:rPr>
        <w:t>Murray, P., Poole, D., &amp; Jones mention, groups</w:t>
      </w: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rely on the formal structure of the </w:t>
      </w:r>
      <w:proofErr w:type="spellStart"/>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organisation</w:t>
      </w:r>
      <w:proofErr w:type="spellEnd"/>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to provide meaning and purpose, most of them are merely the formally constructed mechanisms through which </w:t>
      </w:r>
      <w:proofErr w:type="spellStart"/>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organisations</w:t>
      </w:r>
      <w:proofErr w:type="spellEnd"/>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pursue their goals. </w:t>
      </w:r>
      <w:r w:rsidRPr="038365ED" w:rsidR="038365ED">
        <w:rPr>
          <w:rFonts w:ascii="Arial" w:hAnsi="Arial" w:eastAsia="Arial" w:cs="Arial"/>
          <w:b w:val="0"/>
          <w:bCs w:val="0"/>
          <w:i w:val="0"/>
          <w:iCs w:val="0"/>
          <w:caps w:val="0"/>
          <w:smallCaps w:val="0"/>
          <w:noProof w:val="0"/>
          <w:color w:val="000000" w:themeColor="text1" w:themeTint="FF" w:themeShade="FF"/>
          <w:sz w:val="22"/>
          <w:szCs w:val="22"/>
          <w:lang w:val="en-US"/>
        </w:rPr>
        <w:t xml:space="preserve">Murray, P., Poole, D., &amp; Jones, G. (2006). </w:t>
      </w:r>
      <w:r w:rsidRPr="038365ED" w:rsidR="038365ED">
        <w:rPr>
          <w:rFonts w:ascii="Arial" w:hAnsi="Arial" w:eastAsia="Arial" w:cs="Arial"/>
          <w:b w:val="0"/>
          <w:bCs w:val="0"/>
          <w:i w:val="0"/>
          <w:iCs w:val="0"/>
          <w:caps w:val="0"/>
          <w:smallCaps w:val="0"/>
          <w:noProof w:val="0"/>
          <w:color w:val="000000" w:themeColor="text1" w:themeTint="FF" w:themeShade="FF"/>
          <w:sz w:val="22"/>
          <w:szCs w:val="22"/>
          <w:lang w:val="en-US"/>
        </w:rPr>
        <w:t xml:space="preserve">In the case of </w:t>
      </w:r>
      <w:proofErr w:type="spellStart"/>
      <w:r w:rsidRPr="038365ED" w:rsidR="038365ED">
        <w:rPr>
          <w:rFonts w:ascii="Arial" w:hAnsi="Arial" w:eastAsia="Arial" w:cs="Arial"/>
          <w:b w:val="0"/>
          <w:bCs w:val="0"/>
          <w:i w:val="0"/>
          <w:iCs w:val="0"/>
          <w:caps w:val="0"/>
          <w:smallCaps w:val="0"/>
          <w:noProof w:val="0"/>
          <w:color w:val="000000" w:themeColor="text1" w:themeTint="FF" w:themeShade="FF"/>
          <w:sz w:val="22"/>
          <w:szCs w:val="22"/>
          <w:lang w:val="en-US"/>
        </w:rPr>
        <w:t>Citibanamex</w:t>
      </w:r>
      <w:proofErr w:type="spellEnd"/>
      <w:r w:rsidRPr="038365ED" w:rsidR="038365ED">
        <w:rPr>
          <w:rFonts w:ascii="Arial" w:hAnsi="Arial" w:eastAsia="Arial" w:cs="Arial"/>
          <w:b w:val="0"/>
          <w:bCs w:val="0"/>
          <w:i w:val="0"/>
          <w:iCs w:val="0"/>
          <w:caps w:val="0"/>
          <w:smallCaps w:val="0"/>
          <w:noProof w:val="0"/>
          <w:color w:val="000000" w:themeColor="text1" w:themeTint="FF" w:themeShade="FF"/>
          <w:sz w:val="22"/>
          <w:szCs w:val="22"/>
          <w:lang w:val="en-US"/>
        </w:rPr>
        <w:t>, each one of the work groups was formed according to the policies of the organization and with well-established objectives and purposes which could be read and visualized in each one of the branches.</w:t>
      </w:r>
    </w:p>
    <w:p w:rsidR="038365ED" w:rsidP="038365ED" w:rsidRDefault="038365ED" w14:paraId="514D9DC9" w14:textId="1DA76B09">
      <w:pPr>
        <w:pStyle w:val="Normal"/>
        <w:spacing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38365ED" w:rsidP="038365ED" w:rsidRDefault="038365ED" w14:paraId="1E8607B7" w14:textId="797AFA47">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number of meetings, their approximate duration and estimated dates are described below.</w:t>
      </w:r>
    </w:p>
    <w:p w:rsidR="038365ED" w:rsidP="038365ED" w:rsidRDefault="038365ED" w14:paraId="31083A5A" w14:textId="321C6CA4">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77905115" w14:textId="2D4DE2C0">
      <w:pPr>
        <w:pStyle w:val="Normal"/>
        <w:spacing w:after="0" w:afterAutospacing="off" w:line="360" w:lineRule="auto"/>
        <w:jc w:val="left"/>
      </w:pPr>
      <w:r w:rsidR="038365ED">
        <w:drawing>
          <wp:inline wp14:editId="6257A4C0" wp14:anchorId="5B95078D">
            <wp:extent cx="5657235" cy="730726"/>
            <wp:effectExtent l="0" t="0" r="0" b="0"/>
            <wp:docPr id="227684864" name="" title=""/>
            <wp:cNvGraphicFramePr>
              <a:graphicFrameLocks noChangeAspect="1"/>
            </wp:cNvGraphicFramePr>
            <a:graphic>
              <a:graphicData uri="http://schemas.openxmlformats.org/drawingml/2006/picture">
                <pic:pic>
                  <pic:nvPicPr>
                    <pic:cNvPr id="0" name=""/>
                    <pic:cNvPicPr/>
                  </pic:nvPicPr>
                  <pic:blipFill>
                    <a:blip r:embed="R62fd9a6e7d0b4a19">
                      <a:extLst>
                        <a:ext xmlns:a="http://schemas.openxmlformats.org/drawingml/2006/main" uri="{28A0092B-C50C-407E-A947-70E740481C1C}">
                          <a14:useLocalDpi val="0"/>
                        </a:ext>
                      </a:extLst>
                    </a:blip>
                    <a:stretch>
                      <a:fillRect/>
                    </a:stretch>
                  </pic:blipFill>
                  <pic:spPr>
                    <a:xfrm>
                      <a:off x="0" y="0"/>
                      <a:ext cx="5657235" cy="730726"/>
                    </a:xfrm>
                    <a:prstGeom prst="rect">
                      <a:avLst/>
                    </a:prstGeom>
                  </pic:spPr>
                </pic:pic>
              </a:graphicData>
            </a:graphic>
          </wp:inline>
        </w:drawing>
      </w:r>
    </w:p>
    <w:p w:rsidR="038365ED" w:rsidP="038365ED" w:rsidRDefault="038365ED" w14:paraId="7461A388" w14:textId="44574627">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8365ED" w:rsidR="038365E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Table 1 Schedules</w:t>
      </w:r>
    </w:p>
    <w:p w:rsidR="038365ED" w:rsidP="038365ED" w:rsidRDefault="038365ED" w14:paraId="704F59DB" w14:textId="3BCFCC4D">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68086C5F" w14:textId="5B748233">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73B91181" w14:textId="10262991">
      <w:pPr>
        <w:pStyle w:val="Normal"/>
        <w:spacing w:after="0" w:afterAutospacing="off"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38365ED" w:rsidP="038365ED" w:rsidRDefault="038365ED" w14:paraId="0776C681" w14:textId="7BB861CB">
      <w:pPr>
        <w:pStyle w:val="Normal"/>
        <w:rPr>
          <w:rFonts w:ascii="Arial" w:hAnsi="Arial" w:eastAsia="Arial" w:cs="Arial"/>
          <w:b w:val="1"/>
          <w:bCs w:val="1"/>
        </w:rPr>
      </w:pPr>
    </w:p>
    <w:p w:rsidR="038365ED" w:rsidP="038365ED" w:rsidRDefault="038365ED" w14:paraId="4E394BE3" w14:textId="3850ABF7">
      <w:pPr>
        <w:pStyle w:val="Normal"/>
        <w:rPr>
          <w:rFonts w:ascii="Arial" w:hAnsi="Arial" w:eastAsia="Arial" w:cs="Arial"/>
        </w:rPr>
      </w:pPr>
    </w:p>
    <w:p w:rsidR="038365ED" w:rsidP="038365ED" w:rsidRDefault="038365ED" w14:paraId="45CE2129" w14:textId="629D96DD">
      <w:pPr>
        <w:pStyle w:val="Normal"/>
        <w:rPr>
          <w:rFonts w:ascii="Arial" w:hAnsi="Arial" w:eastAsia="Arial" w:cs="Arial"/>
        </w:rPr>
      </w:pPr>
    </w:p>
    <w:p w:rsidR="038365ED" w:rsidRDefault="038365ED" w14:paraId="54C87778" w14:textId="05A197D6">
      <w:r>
        <w:br w:type="page"/>
      </w:r>
    </w:p>
    <w:p w:rsidR="038365ED" w:rsidP="038365ED" w:rsidRDefault="038365ED" w14:paraId="7B69456C" w14:textId="67B4C8EA">
      <w:pPr>
        <w:pStyle w:val="Normal"/>
        <w:jc w:val="center"/>
        <w:rPr>
          <w:rFonts w:ascii="Arial" w:hAnsi="Arial" w:eastAsia="Arial" w:cs="Arial"/>
          <w:b w:val="1"/>
          <w:bCs w:val="1"/>
        </w:rPr>
      </w:pPr>
      <w:r w:rsidRPr="038365ED" w:rsidR="038365ED">
        <w:rPr>
          <w:rFonts w:ascii="Arial" w:hAnsi="Arial" w:eastAsia="Arial" w:cs="Arial"/>
          <w:b w:val="1"/>
          <w:bCs w:val="1"/>
        </w:rPr>
        <w:t>DATA VISUALIZATION</w:t>
      </w:r>
    </w:p>
    <w:p w:rsidR="038365ED" w:rsidP="038365ED" w:rsidRDefault="038365ED" w14:paraId="3FF2E6D9" w14:textId="48FF45B2">
      <w:pPr>
        <w:pStyle w:val="Normal"/>
        <w:rPr>
          <w:rFonts w:ascii="Arial" w:hAnsi="Arial" w:eastAsia="Arial" w:cs="Arial"/>
        </w:rPr>
      </w:pPr>
    </w:p>
    <w:p w:rsidR="038365ED" w:rsidP="038365ED" w:rsidRDefault="038365ED" w14:paraId="0CBBEA84" w14:textId="2A12B666">
      <w:pPr>
        <w:pStyle w:val="Normal"/>
      </w:pPr>
      <w:r w:rsidR="038365ED">
        <w:drawing>
          <wp:inline wp14:editId="6FC3802A" wp14:anchorId="313C748C">
            <wp:extent cx="2875322" cy="1616848"/>
            <wp:effectExtent l="0" t="0" r="0" b="0"/>
            <wp:docPr id="1247087317" name="" title=""/>
            <wp:cNvGraphicFramePr>
              <a:graphicFrameLocks noChangeAspect="1"/>
            </wp:cNvGraphicFramePr>
            <a:graphic>
              <a:graphicData uri="http://schemas.openxmlformats.org/drawingml/2006/picture">
                <pic:pic>
                  <pic:nvPicPr>
                    <pic:cNvPr id="0" name=""/>
                    <pic:cNvPicPr/>
                  </pic:nvPicPr>
                  <pic:blipFill>
                    <a:blip r:embed="R60a6e733555e4550">
                      <a:extLst>
                        <a:ext xmlns:a="http://schemas.openxmlformats.org/drawingml/2006/main" uri="{28A0092B-C50C-407E-A947-70E740481C1C}">
                          <a14:useLocalDpi val="0"/>
                        </a:ext>
                      </a:extLst>
                    </a:blip>
                    <a:stretch>
                      <a:fillRect/>
                    </a:stretch>
                  </pic:blipFill>
                  <pic:spPr>
                    <a:xfrm>
                      <a:off x="0" y="0"/>
                      <a:ext cx="2875322" cy="1616848"/>
                    </a:xfrm>
                    <a:prstGeom prst="rect">
                      <a:avLst/>
                    </a:prstGeom>
                  </pic:spPr>
                </pic:pic>
              </a:graphicData>
            </a:graphic>
          </wp:inline>
        </w:drawing>
      </w:r>
    </w:p>
    <w:p w:rsidR="038365ED" w:rsidP="038365ED" w:rsidRDefault="038365ED" w14:paraId="2A625335" w14:textId="1066B8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38365ED" w:rsidR="038365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Privacy and digital well-being   source :Hootsuite</w:t>
      </w:r>
    </w:p>
    <w:p w:rsidR="038365ED" w:rsidP="038365ED" w:rsidRDefault="038365ED" w14:paraId="172F878A" w14:textId="03045E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38365ED">
        <w:drawing>
          <wp:inline wp14:editId="3B42E15B" wp14:anchorId="3F70F6A9">
            <wp:extent cx="2269495" cy="2286000"/>
            <wp:effectExtent l="0" t="0" r="0" b="0"/>
            <wp:docPr id="433215895" name="" title=""/>
            <wp:cNvGraphicFramePr>
              <a:graphicFrameLocks noChangeAspect="1"/>
            </wp:cNvGraphicFramePr>
            <a:graphic>
              <a:graphicData uri="http://schemas.openxmlformats.org/drawingml/2006/picture">
                <pic:pic>
                  <pic:nvPicPr>
                    <pic:cNvPr id="0" name=""/>
                    <pic:cNvPicPr/>
                  </pic:nvPicPr>
                  <pic:blipFill>
                    <a:blip r:embed="Rd1ef10b9f4d8432c">
                      <a:extLst>
                        <a:ext xmlns:a="http://schemas.openxmlformats.org/drawingml/2006/main" uri="{28A0092B-C50C-407E-A947-70E740481C1C}">
                          <a14:useLocalDpi val="0"/>
                        </a:ext>
                      </a:extLst>
                    </a:blip>
                    <a:stretch>
                      <a:fillRect/>
                    </a:stretch>
                  </pic:blipFill>
                  <pic:spPr>
                    <a:xfrm>
                      <a:off x="0" y="0"/>
                      <a:ext cx="2269495" cy="2286000"/>
                    </a:xfrm>
                    <a:prstGeom prst="rect">
                      <a:avLst/>
                    </a:prstGeom>
                  </pic:spPr>
                </pic:pic>
              </a:graphicData>
            </a:graphic>
          </wp:inline>
        </w:drawing>
      </w:r>
      <w:r w:rsidRPr="038365ED" w:rsidR="038365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38365ED" w:rsidP="038365ED" w:rsidRDefault="038365ED" w14:paraId="63510E1F" w14:textId="469B03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38365ED" w:rsidR="038365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Number of phishing attempts in the Latin American region compared to other countries.</w:t>
      </w:r>
    </w:p>
    <w:p w:rsidR="038365ED" w:rsidP="038365ED" w:rsidRDefault="038365ED" w14:paraId="28045374" w14:textId="2B63D25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38365ED" w:rsidR="038365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www.statista.com</w:t>
      </w:r>
    </w:p>
    <w:p w:rsidR="038365ED" w:rsidP="038365ED" w:rsidRDefault="038365ED" w14:paraId="2AB8E12C" w14:textId="6A8141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38365ED" w:rsidR="038365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038365ED">
        <w:drawing>
          <wp:inline wp14:editId="6A8BF34E" wp14:anchorId="45244F56">
            <wp:extent cx="3152775" cy="1641170"/>
            <wp:effectExtent l="0" t="0" r="0" b="0"/>
            <wp:docPr id="56544241" name="" title=""/>
            <wp:cNvGraphicFramePr>
              <a:graphicFrameLocks noChangeAspect="1"/>
            </wp:cNvGraphicFramePr>
            <a:graphic>
              <a:graphicData uri="http://schemas.openxmlformats.org/drawingml/2006/picture">
                <pic:pic>
                  <pic:nvPicPr>
                    <pic:cNvPr id="0" name=""/>
                    <pic:cNvPicPr/>
                  </pic:nvPicPr>
                  <pic:blipFill>
                    <a:blip r:embed="R109f2c02e41d498b">
                      <a:extLst>
                        <a:ext xmlns:a="http://schemas.openxmlformats.org/drawingml/2006/main" uri="{28A0092B-C50C-407E-A947-70E740481C1C}">
                          <a14:useLocalDpi val="0"/>
                        </a:ext>
                      </a:extLst>
                    </a:blip>
                    <a:stretch>
                      <a:fillRect/>
                    </a:stretch>
                  </pic:blipFill>
                  <pic:spPr>
                    <a:xfrm>
                      <a:off x="0" y="0"/>
                      <a:ext cx="3152775" cy="1641170"/>
                    </a:xfrm>
                    <a:prstGeom prst="rect">
                      <a:avLst/>
                    </a:prstGeom>
                  </pic:spPr>
                </pic:pic>
              </a:graphicData>
            </a:graphic>
          </wp:inline>
        </w:drawing>
      </w:r>
    </w:p>
    <w:p w:rsidR="038365ED" w:rsidP="038365ED" w:rsidRDefault="038365ED" w14:paraId="1AB4B395" w14:textId="0F5603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38365ED" w:rsidR="038365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Phishing to Mexican institutions (channels) Source UNAM</w:t>
      </w:r>
    </w:p>
    <w:p w:rsidR="038365ED" w:rsidRDefault="038365ED" w14:paraId="00B54D22" w14:textId="7CD444A6">
      <w:r>
        <w:br w:type="page"/>
      </w:r>
    </w:p>
    <w:p w:rsidR="038365ED" w:rsidP="038365ED" w:rsidRDefault="038365ED" w14:paraId="16B3906F" w14:textId="2D5AA2DE">
      <w:pPr>
        <w:pStyle w:val="Normal"/>
        <w:jc w:val="center"/>
        <w:rPr>
          <w:rFonts w:ascii="Arial" w:hAnsi="Arial" w:eastAsia="Arial" w:cs="Arial"/>
        </w:rPr>
      </w:pPr>
      <w:r w:rsidRPr="038365ED" w:rsidR="038365ED">
        <w:rPr>
          <w:rFonts w:ascii="Arial" w:hAnsi="Arial" w:eastAsia="Arial" w:cs="Arial"/>
          <w:b w:val="1"/>
          <w:bCs w:val="1"/>
        </w:rPr>
        <w:t>CONCLUSION</w:t>
      </w:r>
    </w:p>
    <w:p w:rsidR="038365ED" w:rsidP="038365ED" w:rsidRDefault="038365ED" w14:paraId="0941C5D5" w14:textId="3710D1A0">
      <w:pPr>
        <w:pStyle w:val="Normal"/>
        <w:spacing w:after="0" w:afterAutospacing="off" w:line="360" w:lineRule="auto"/>
        <w:jc w:val="both"/>
        <w:rPr>
          <w:rFonts w:ascii="Arial" w:hAnsi="Arial" w:eastAsia="Arial" w:cs="Arial"/>
        </w:rPr>
      </w:pPr>
      <w:r w:rsidRPr="038365ED" w:rsidR="038365ED">
        <w:rPr>
          <w:rFonts w:ascii="Arial" w:hAnsi="Arial" w:eastAsia="Arial" w:cs="Arial"/>
        </w:rPr>
        <w:t>This work focused on applying decision-making techniques to a true case witnessed a few years ago in a franchise of a financial institution with international recognition. An example was presented where a problem arose with the handling of private customer data. of the institution and how the lack of a robust privacy protection policy can harm companies of all sizes in different ways.</w:t>
      </w:r>
    </w:p>
    <w:p w:rsidR="038365ED" w:rsidP="038365ED" w:rsidRDefault="038365ED" w14:paraId="637F6598" w14:textId="4A617CD7">
      <w:pPr>
        <w:pStyle w:val="Normal"/>
        <w:spacing w:after="0" w:afterAutospacing="off" w:line="360" w:lineRule="auto"/>
        <w:jc w:val="both"/>
        <w:rPr>
          <w:rFonts w:ascii="Arial" w:hAnsi="Arial" w:eastAsia="Arial" w:cs="Arial"/>
        </w:rPr>
      </w:pPr>
      <w:r w:rsidRPr="038365ED" w:rsidR="038365ED">
        <w:rPr>
          <w:rFonts w:ascii="Arial" w:hAnsi="Arial" w:eastAsia="Arial" w:cs="Arial"/>
        </w:rPr>
        <w:t>The rational method was applied to be able to try to give a probable solution to the problem raised, in this way different points were developed from the identification of the problem to the implementation of a solution according to the needs of the institution.</w:t>
      </w:r>
    </w:p>
    <w:p w:rsidR="038365ED" w:rsidP="038365ED" w:rsidRDefault="038365ED" w14:paraId="0BDA6292" w14:textId="22D2FF0D">
      <w:pPr>
        <w:pStyle w:val="Normal"/>
        <w:spacing w:after="0" w:afterAutospacing="off" w:line="360" w:lineRule="auto"/>
        <w:jc w:val="both"/>
        <w:rPr>
          <w:rFonts w:ascii="Arial" w:hAnsi="Arial" w:eastAsia="Arial" w:cs="Arial"/>
        </w:rPr>
      </w:pPr>
      <w:r w:rsidRPr="038365ED" w:rsidR="038365ED">
        <w:rPr>
          <w:rFonts w:ascii="Arial" w:hAnsi="Arial" w:eastAsia="Arial" w:cs="Arial"/>
        </w:rPr>
        <w:t>Different biases were described in the work in which it tries to explain the possible scenarios in which the protagonist of the story's Sales Manager was involved.</w:t>
      </w:r>
    </w:p>
    <w:p w:rsidR="038365ED" w:rsidP="038365ED" w:rsidRDefault="038365ED" w14:paraId="4C9DE5A0" w14:textId="3899D725">
      <w:pPr>
        <w:pStyle w:val="Normal"/>
        <w:spacing w:after="0" w:afterAutospacing="off" w:line="360" w:lineRule="auto"/>
        <w:jc w:val="both"/>
        <w:rPr>
          <w:rFonts w:ascii="Arial" w:hAnsi="Arial" w:eastAsia="Arial" w:cs="Arial"/>
        </w:rPr>
      </w:pPr>
      <w:r w:rsidRPr="038365ED" w:rsidR="038365ED">
        <w:rPr>
          <w:rFonts w:ascii="Arial" w:hAnsi="Arial" w:eastAsia="Arial" w:cs="Arial"/>
        </w:rPr>
        <w:t xml:space="preserve">Group decisions </w:t>
      </w:r>
      <w:proofErr w:type="gramStart"/>
      <w:r w:rsidRPr="038365ED" w:rsidR="038365ED">
        <w:rPr>
          <w:rFonts w:ascii="Arial" w:hAnsi="Arial" w:eastAsia="Arial" w:cs="Arial"/>
        </w:rPr>
        <w:t>was</w:t>
      </w:r>
      <w:proofErr w:type="gramEnd"/>
      <w:r w:rsidRPr="038365ED" w:rsidR="038365ED">
        <w:rPr>
          <w:rFonts w:ascii="Arial" w:hAnsi="Arial" w:eastAsia="Arial" w:cs="Arial"/>
        </w:rPr>
        <w:t xml:space="preserve"> approached in such a way that the work culture in the company was described with respect to the decisions that were made </w:t>
      </w:r>
      <w:proofErr w:type="gramStart"/>
      <w:r w:rsidRPr="038365ED" w:rsidR="038365ED">
        <w:rPr>
          <w:rFonts w:ascii="Arial" w:hAnsi="Arial" w:eastAsia="Arial" w:cs="Arial"/>
        </w:rPr>
        <w:t>on a daily basis</w:t>
      </w:r>
      <w:proofErr w:type="gramEnd"/>
      <w:r w:rsidRPr="038365ED" w:rsidR="038365ED">
        <w:rPr>
          <w:rFonts w:ascii="Arial" w:hAnsi="Arial" w:eastAsia="Arial" w:cs="Arial"/>
        </w:rPr>
        <w:t xml:space="preserve"> and depending on the assigned group and the time of day in which we found ourselves.</w:t>
      </w:r>
    </w:p>
    <w:p w:rsidR="038365ED" w:rsidP="038365ED" w:rsidRDefault="038365ED" w14:paraId="0CE7C147" w14:textId="0016E756">
      <w:pPr>
        <w:pStyle w:val="Normal"/>
        <w:spacing w:after="0" w:afterAutospacing="off" w:line="360" w:lineRule="auto"/>
        <w:jc w:val="both"/>
        <w:rPr>
          <w:rFonts w:ascii="Arial" w:hAnsi="Arial" w:eastAsia="Arial" w:cs="Arial"/>
        </w:rPr>
      </w:pPr>
      <w:r w:rsidRPr="038365ED" w:rsidR="038365ED">
        <w:rPr>
          <w:rFonts w:ascii="Arial" w:hAnsi="Arial" w:eastAsia="Arial" w:cs="Arial"/>
        </w:rPr>
        <w:t>It can be concluded that decision making falls mainly on hierarchical figures within an organization. This is where the most important decisions are made, so having the most accurate knowledge on how to best approach it is a competitive advantage in the labor field that gives certainty to employees and that most of the time is reflected on productivity in a positive way.</w:t>
      </w:r>
    </w:p>
    <w:p w:rsidR="038365ED" w:rsidP="038365ED" w:rsidRDefault="038365ED" w14:paraId="77A61967" w14:textId="476A4703">
      <w:pPr>
        <w:pStyle w:val="Normal"/>
        <w:rPr>
          <w:rFonts w:ascii="Arial" w:hAnsi="Arial" w:eastAsia="Arial" w:cs="Arial"/>
        </w:rPr>
      </w:pPr>
    </w:p>
    <w:p w:rsidR="038365ED" w:rsidP="038365ED" w:rsidRDefault="038365ED" w14:paraId="5FF11C1F" w14:textId="6E986B16">
      <w:pPr>
        <w:pStyle w:val="Normal"/>
        <w:rPr>
          <w:rFonts w:ascii="Arial" w:hAnsi="Arial" w:eastAsia="Arial" w:cs="Arial"/>
        </w:rPr>
      </w:pPr>
    </w:p>
    <w:p w:rsidR="038365ED" w:rsidP="038365ED" w:rsidRDefault="038365ED" w14:paraId="5356B616" w14:textId="5CEB92ED">
      <w:pPr>
        <w:pStyle w:val="Normal"/>
        <w:rPr>
          <w:rFonts w:ascii="Arial" w:hAnsi="Arial" w:eastAsia="Arial" w:cs="Arial"/>
        </w:rPr>
      </w:pPr>
    </w:p>
    <w:p w:rsidR="038365ED" w:rsidRDefault="038365ED" w14:paraId="67620B9C" w14:textId="656C0B82">
      <w:r>
        <w:br w:type="page"/>
      </w:r>
    </w:p>
    <w:p w:rsidR="038365ED" w:rsidP="038365ED" w:rsidRDefault="038365ED" w14:paraId="79C79112" w14:textId="76115BFB">
      <w:pPr>
        <w:pStyle w:val="Normal"/>
        <w:jc w:val="center"/>
        <w:rPr>
          <w:rFonts w:ascii="Arial" w:hAnsi="Arial" w:eastAsia="Arial" w:cs="Arial"/>
        </w:rPr>
      </w:pPr>
      <w:r w:rsidRPr="038365ED" w:rsidR="038365ED">
        <w:rPr>
          <w:rFonts w:ascii="Arial" w:hAnsi="Arial" w:eastAsia="Arial" w:cs="Arial"/>
        </w:rPr>
        <w:t>REFERENCES</w:t>
      </w:r>
    </w:p>
    <w:p w:rsidR="038365ED" w:rsidP="038365ED" w:rsidRDefault="038365ED" w14:paraId="608C4C01" w14:textId="7A3140D1">
      <w:pPr>
        <w:pStyle w:val="Normal"/>
        <w:jc w:val="center"/>
        <w:rPr>
          <w:rFonts w:ascii="Arial" w:hAnsi="Arial" w:eastAsia="Arial" w:cs="Arial"/>
        </w:rPr>
      </w:pPr>
    </w:p>
    <w:p w:rsidR="038365ED" w:rsidP="038365ED" w:rsidRDefault="038365ED" w14:paraId="56063C1B" w14:textId="1C43AD53">
      <w:pPr>
        <w:pStyle w:val="Normal"/>
        <w:spacing w:line="360" w:lineRule="auto"/>
        <w:jc w:val="both"/>
        <w:rPr>
          <w:rFonts w:ascii="Arial" w:hAnsi="Arial" w:eastAsia="Arial" w:cs="Arial"/>
          <w:b w:val="0"/>
          <w:bCs w:val="0"/>
          <w:i w:val="0"/>
          <w:iCs w:val="0"/>
          <w:caps w:val="0"/>
          <w:smallCaps w:val="0"/>
          <w:noProof w:val="0"/>
          <w:color w:val="222222"/>
          <w:sz w:val="19"/>
          <w:szCs w:val="19"/>
          <w:lang w:val="en-US"/>
        </w:rPr>
      </w:pPr>
      <w:proofErr w:type="spellStart"/>
      <w:r w:rsidRPr="038365ED" w:rsidR="038365ED">
        <w:rPr>
          <w:rFonts w:ascii="Arial" w:hAnsi="Arial" w:eastAsia="Arial" w:cs="Arial"/>
          <w:b w:val="0"/>
          <w:bCs w:val="0"/>
          <w:i w:val="0"/>
          <w:iCs w:val="0"/>
          <w:caps w:val="0"/>
          <w:smallCaps w:val="0"/>
          <w:noProof w:val="0"/>
          <w:color w:val="222222"/>
          <w:sz w:val="19"/>
          <w:szCs w:val="19"/>
          <w:lang w:val="en-US"/>
        </w:rPr>
        <w:t>Uzonwanne</w:t>
      </w:r>
      <w:proofErr w:type="spellEnd"/>
      <w:r w:rsidRPr="038365ED" w:rsidR="038365ED">
        <w:rPr>
          <w:rFonts w:ascii="Arial" w:hAnsi="Arial" w:eastAsia="Arial" w:cs="Arial"/>
          <w:b w:val="0"/>
          <w:bCs w:val="0"/>
          <w:i w:val="0"/>
          <w:iCs w:val="0"/>
          <w:caps w:val="0"/>
          <w:smallCaps w:val="0"/>
          <w:noProof w:val="0"/>
          <w:color w:val="222222"/>
          <w:sz w:val="19"/>
          <w:szCs w:val="19"/>
          <w:lang w:val="en-US"/>
        </w:rPr>
        <w:t xml:space="preserve">, F. C. (2016). Rational model of decision making. </w:t>
      </w:r>
      <w:r w:rsidRPr="038365ED" w:rsidR="038365ED">
        <w:rPr>
          <w:rFonts w:ascii="Arial" w:hAnsi="Arial" w:eastAsia="Arial" w:cs="Arial"/>
          <w:b w:val="0"/>
          <w:bCs w:val="0"/>
          <w:i w:val="1"/>
          <w:iCs w:val="1"/>
          <w:caps w:val="0"/>
          <w:smallCaps w:val="0"/>
          <w:noProof w:val="0"/>
          <w:color w:val="222222"/>
          <w:sz w:val="19"/>
          <w:szCs w:val="19"/>
          <w:lang w:val="en-US"/>
        </w:rPr>
        <w:t>Global encyclopedia of public administration, public policy, and governance. Springer International. https:/</w:t>
      </w:r>
      <w:proofErr w:type="spellStart"/>
      <w:r w:rsidRPr="038365ED" w:rsidR="038365ED">
        <w:rPr>
          <w:rFonts w:ascii="Arial" w:hAnsi="Arial" w:eastAsia="Arial" w:cs="Arial"/>
          <w:b w:val="0"/>
          <w:bCs w:val="0"/>
          <w:i w:val="1"/>
          <w:iCs w:val="1"/>
          <w:caps w:val="0"/>
          <w:smallCaps w:val="0"/>
          <w:noProof w:val="0"/>
          <w:color w:val="222222"/>
          <w:sz w:val="19"/>
          <w:szCs w:val="19"/>
          <w:lang w:val="en-US"/>
        </w:rPr>
        <w:t>doi</w:t>
      </w:r>
      <w:proofErr w:type="spellEnd"/>
      <w:r w:rsidRPr="038365ED" w:rsidR="038365ED">
        <w:rPr>
          <w:rFonts w:ascii="Arial" w:hAnsi="Arial" w:eastAsia="Arial" w:cs="Arial"/>
          <w:b w:val="0"/>
          <w:bCs w:val="0"/>
          <w:i w:val="1"/>
          <w:iCs w:val="1"/>
          <w:caps w:val="0"/>
          <w:smallCaps w:val="0"/>
          <w:noProof w:val="0"/>
          <w:color w:val="222222"/>
          <w:sz w:val="19"/>
          <w:szCs w:val="19"/>
          <w:lang w:val="en-US"/>
        </w:rPr>
        <w:t>. org/10.1007/978-3-319-31816-5_2474-1</w:t>
      </w:r>
      <w:r w:rsidRPr="038365ED" w:rsidR="038365ED">
        <w:rPr>
          <w:rFonts w:ascii="Arial" w:hAnsi="Arial" w:eastAsia="Arial" w:cs="Arial"/>
          <w:b w:val="0"/>
          <w:bCs w:val="0"/>
          <w:i w:val="0"/>
          <w:iCs w:val="0"/>
          <w:caps w:val="0"/>
          <w:smallCaps w:val="0"/>
          <w:noProof w:val="0"/>
          <w:color w:val="222222"/>
          <w:sz w:val="19"/>
          <w:szCs w:val="19"/>
          <w:lang w:val="en-US"/>
        </w:rPr>
        <w:t>.</w:t>
      </w:r>
    </w:p>
    <w:p w:rsidR="038365ED" w:rsidP="038365ED" w:rsidRDefault="038365ED" w14:paraId="5D3CF8B2" w14:textId="49F0E800">
      <w:pPr>
        <w:pStyle w:val="Normal"/>
        <w:spacing w:line="360" w:lineRule="auto"/>
        <w:jc w:val="both"/>
        <w:rPr>
          <w:rFonts w:ascii="Arial" w:hAnsi="Arial" w:eastAsia="Arial" w:cs="Arial"/>
        </w:rPr>
      </w:pPr>
    </w:p>
    <w:p w:rsidR="038365ED" w:rsidP="038365ED" w:rsidRDefault="038365ED" w14:paraId="58425A4B" w14:textId="623FAE77">
      <w:pPr>
        <w:pStyle w:val="ListParagraph"/>
        <w:spacing w:line="360" w:lineRule="auto"/>
        <w:ind w:left="0"/>
        <w:jc w:val="both"/>
        <w:rPr>
          <w:rFonts w:ascii="Arial" w:hAnsi="Arial" w:eastAsia="Arial" w:cs="Arial"/>
          <w:noProof w:val="0"/>
          <w:lang w:val="en-US"/>
        </w:rPr>
      </w:pPr>
      <w:r w:rsidRPr="038365ED" w:rsidR="038365ED">
        <w:rPr>
          <w:rFonts w:ascii="Arial" w:hAnsi="Arial" w:eastAsia="Arial" w:cs="Arial"/>
          <w:noProof w:val="0"/>
          <w:lang w:val="en-US"/>
        </w:rPr>
        <w:t xml:space="preserve">Chira, I., Adams, M., &amp; Thornton, B. (2008). Behavioral bias within the </w:t>
      </w:r>
      <w:proofErr w:type="gramStart"/>
      <w:r w:rsidRPr="038365ED" w:rsidR="038365ED">
        <w:rPr>
          <w:rFonts w:ascii="Arial" w:hAnsi="Arial" w:eastAsia="Arial" w:cs="Arial"/>
          <w:noProof w:val="0"/>
          <w:lang w:val="en-US"/>
        </w:rPr>
        <w:t>decision making</w:t>
      </w:r>
      <w:proofErr w:type="gramEnd"/>
      <w:r w:rsidRPr="038365ED" w:rsidR="038365ED">
        <w:rPr>
          <w:rFonts w:ascii="Arial" w:hAnsi="Arial" w:eastAsia="Arial" w:cs="Arial"/>
          <w:noProof w:val="0"/>
          <w:lang w:val="en-US"/>
        </w:rPr>
        <w:t xml:space="preserve"> process.        </w:t>
      </w:r>
      <w:r w:rsidRPr="038365ED" w:rsidR="038365ED">
        <w:rPr>
          <w:rFonts w:ascii="Arial" w:hAnsi="Arial" w:eastAsia="Arial" w:cs="Arial"/>
          <w:noProof w:val="0"/>
          <w:lang w:val="en-US"/>
        </w:rPr>
        <w:t>Page 2 pp 2</w:t>
      </w:r>
    </w:p>
    <w:p w:rsidR="038365ED" w:rsidP="038365ED" w:rsidRDefault="038365ED" w14:paraId="24DEA5AE" w14:textId="29761016">
      <w:pPr>
        <w:pStyle w:val="ListParagraph"/>
        <w:spacing w:line="360" w:lineRule="auto"/>
        <w:ind w:left="0"/>
        <w:jc w:val="both"/>
        <w:rPr>
          <w:rFonts w:ascii="Arial" w:hAnsi="Arial" w:eastAsia="Arial" w:cs="Arial"/>
          <w:noProof w:val="0"/>
          <w:lang w:val="en-US"/>
        </w:rPr>
      </w:pPr>
    </w:p>
    <w:p w:rsidR="038365ED" w:rsidP="038365ED" w:rsidRDefault="038365ED" w14:paraId="04D8AE1C" w14:textId="338A5A0F">
      <w:pPr>
        <w:pStyle w:val="Normal"/>
        <w:spacing w:line="360" w:lineRule="auto"/>
        <w:jc w:val="both"/>
        <w:rPr>
          <w:rFonts w:ascii="Arial" w:hAnsi="Arial" w:eastAsia="Arial" w:cs="Arial"/>
          <w:b w:val="0"/>
          <w:bCs w:val="0"/>
          <w:i w:val="0"/>
          <w:iCs w:val="0"/>
          <w:caps w:val="0"/>
          <w:smallCaps w:val="0"/>
          <w:noProof w:val="0"/>
          <w:color w:val="222222"/>
          <w:sz w:val="19"/>
          <w:szCs w:val="19"/>
          <w:lang w:val="en-US"/>
        </w:rPr>
      </w:pPr>
      <w:r w:rsidRPr="038365ED" w:rsidR="038365ED">
        <w:rPr>
          <w:rFonts w:ascii="Arial" w:hAnsi="Arial" w:eastAsia="Arial" w:cs="Arial"/>
          <w:b w:val="0"/>
          <w:bCs w:val="0"/>
          <w:i w:val="0"/>
          <w:iCs w:val="0"/>
          <w:caps w:val="0"/>
          <w:smallCaps w:val="0"/>
          <w:noProof w:val="0"/>
          <w:color w:val="222222"/>
          <w:sz w:val="19"/>
          <w:szCs w:val="19"/>
          <w:lang w:val="en-US"/>
        </w:rPr>
        <w:t xml:space="preserve">Caughey, D., </w:t>
      </w:r>
      <w:proofErr w:type="spellStart"/>
      <w:r w:rsidRPr="038365ED" w:rsidR="038365ED">
        <w:rPr>
          <w:rFonts w:ascii="Arial" w:hAnsi="Arial" w:eastAsia="Arial" w:cs="Arial"/>
          <w:b w:val="0"/>
          <w:bCs w:val="0"/>
          <w:i w:val="0"/>
          <w:iCs w:val="0"/>
          <w:caps w:val="0"/>
          <w:smallCaps w:val="0"/>
          <w:noProof w:val="0"/>
          <w:color w:val="222222"/>
          <w:sz w:val="19"/>
          <w:szCs w:val="19"/>
          <w:lang w:val="en-US"/>
        </w:rPr>
        <w:t>Berinsky</w:t>
      </w:r>
      <w:proofErr w:type="spellEnd"/>
      <w:r w:rsidRPr="038365ED" w:rsidR="038365ED">
        <w:rPr>
          <w:rFonts w:ascii="Arial" w:hAnsi="Arial" w:eastAsia="Arial" w:cs="Arial"/>
          <w:b w:val="0"/>
          <w:bCs w:val="0"/>
          <w:i w:val="0"/>
          <w:iCs w:val="0"/>
          <w:caps w:val="0"/>
          <w:smallCaps w:val="0"/>
          <w:noProof w:val="0"/>
          <w:color w:val="222222"/>
          <w:sz w:val="19"/>
          <w:szCs w:val="19"/>
          <w:lang w:val="en-US"/>
        </w:rPr>
        <w:t xml:space="preserve">, A. J., Chatfield, S., Hartman, E., Schickler, E., &amp; Sekhon, J. S. (2020). </w:t>
      </w:r>
      <w:r w:rsidRPr="038365ED" w:rsidR="038365ED">
        <w:rPr>
          <w:rFonts w:ascii="Arial" w:hAnsi="Arial" w:eastAsia="Arial" w:cs="Arial"/>
          <w:b w:val="0"/>
          <w:bCs w:val="0"/>
          <w:i w:val="1"/>
          <w:iCs w:val="1"/>
          <w:caps w:val="0"/>
          <w:smallCaps w:val="0"/>
          <w:noProof w:val="0"/>
          <w:color w:val="222222"/>
          <w:sz w:val="19"/>
          <w:szCs w:val="19"/>
          <w:lang w:val="en-US"/>
        </w:rPr>
        <w:t>Target Estimation and Adjustment Weighting for Survey Nonresponse and Sampling Bias</w:t>
      </w:r>
      <w:r w:rsidRPr="038365ED" w:rsidR="038365ED">
        <w:rPr>
          <w:rFonts w:ascii="Arial" w:hAnsi="Arial" w:eastAsia="Arial" w:cs="Arial"/>
          <w:b w:val="0"/>
          <w:bCs w:val="0"/>
          <w:i w:val="0"/>
          <w:iCs w:val="0"/>
          <w:caps w:val="0"/>
          <w:smallCaps w:val="0"/>
          <w:noProof w:val="0"/>
          <w:color w:val="222222"/>
          <w:sz w:val="19"/>
          <w:szCs w:val="19"/>
          <w:lang w:val="en-US"/>
        </w:rPr>
        <w:t>. Cambridge University Press.</w:t>
      </w:r>
    </w:p>
    <w:p w:rsidR="038365ED" w:rsidP="038365ED" w:rsidRDefault="038365ED" w14:paraId="7C250B6A" w14:textId="6D7124FC">
      <w:pPr>
        <w:pStyle w:val="Normal"/>
        <w:spacing w:line="360" w:lineRule="auto"/>
        <w:jc w:val="both"/>
        <w:rPr>
          <w:rFonts w:ascii="Arial" w:hAnsi="Arial" w:eastAsia="Arial" w:cs="Arial"/>
          <w:b w:val="0"/>
          <w:bCs w:val="0"/>
          <w:i w:val="0"/>
          <w:iCs w:val="0"/>
          <w:caps w:val="0"/>
          <w:smallCaps w:val="0"/>
          <w:noProof w:val="0"/>
          <w:color w:val="222222"/>
          <w:sz w:val="19"/>
          <w:szCs w:val="19"/>
          <w:lang w:val="en-US"/>
        </w:rPr>
      </w:pPr>
    </w:p>
    <w:p w:rsidR="038365ED" w:rsidP="038365ED" w:rsidRDefault="038365ED" w14:paraId="793314F8" w14:textId="59BF3175">
      <w:pPr>
        <w:pStyle w:val="Normal"/>
        <w:spacing w:after="0" w:afterAutospacing="off" w:line="360" w:lineRule="auto"/>
        <w:jc w:val="both"/>
        <w:rPr>
          <w:rFonts w:ascii="Arial" w:hAnsi="Arial" w:eastAsia="Arial" w:cs="Arial"/>
          <w:b w:val="0"/>
          <w:bCs w:val="0"/>
          <w:i w:val="0"/>
          <w:iCs w:val="0"/>
          <w:caps w:val="0"/>
          <w:smallCaps w:val="0"/>
          <w:noProof w:val="0"/>
          <w:color w:val="222222"/>
          <w:sz w:val="19"/>
          <w:szCs w:val="19"/>
          <w:lang w:val="en-US"/>
        </w:rPr>
      </w:pPr>
      <w:r w:rsidRPr="038365ED" w:rsidR="038365ED">
        <w:rPr>
          <w:rFonts w:ascii="Arial" w:hAnsi="Arial" w:eastAsia="Arial" w:cs="Arial"/>
          <w:b w:val="0"/>
          <w:bCs w:val="0"/>
          <w:i w:val="0"/>
          <w:iCs w:val="0"/>
          <w:caps w:val="0"/>
          <w:smallCaps w:val="0"/>
          <w:noProof w:val="0"/>
          <w:color w:val="222222"/>
          <w:sz w:val="19"/>
          <w:szCs w:val="19"/>
          <w:lang w:val="en-US"/>
        </w:rPr>
        <w:t xml:space="preserve">Nickerson, R. S. (1998). Confirmation bias: A ubiquitous phenomenon in many guises. </w:t>
      </w:r>
      <w:r w:rsidRPr="038365ED" w:rsidR="038365ED">
        <w:rPr>
          <w:rFonts w:ascii="Arial" w:hAnsi="Arial" w:eastAsia="Arial" w:cs="Arial"/>
          <w:b w:val="0"/>
          <w:bCs w:val="0"/>
          <w:i w:val="1"/>
          <w:iCs w:val="1"/>
          <w:caps w:val="0"/>
          <w:smallCaps w:val="0"/>
          <w:noProof w:val="0"/>
          <w:color w:val="222222"/>
          <w:sz w:val="19"/>
          <w:szCs w:val="19"/>
          <w:lang w:val="en-US"/>
        </w:rPr>
        <w:t>Review of general psychology</w:t>
      </w:r>
      <w:r w:rsidRPr="038365ED" w:rsidR="038365ED">
        <w:rPr>
          <w:rFonts w:ascii="Arial" w:hAnsi="Arial" w:eastAsia="Arial" w:cs="Arial"/>
          <w:b w:val="0"/>
          <w:bCs w:val="0"/>
          <w:i w:val="0"/>
          <w:iCs w:val="0"/>
          <w:caps w:val="0"/>
          <w:smallCaps w:val="0"/>
          <w:noProof w:val="0"/>
          <w:color w:val="222222"/>
          <w:sz w:val="19"/>
          <w:szCs w:val="19"/>
          <w:lang w:val="en-US"/>
        </w:rPr>
        <w:t xml:space="preserve">, </w:t>
      </w:r>
      <w:r w:rsidRPr="038365ED" w:rsidR="038365ED">
        <w:rPr>
          <w:rFonts w:ascii="Arial" w:hAnsi="Arial" w:eastAsia="Arial" w:cs="Arial"/>
          <w:b w:val="0"/>
          <w:bCs w:val="0"/>
          <w:i w:val="1"/>
          <w:iCs w:val="1"/>
          <w:caps w:val="0"/>
          <w:smallCaps w:val="0"/>
          <w:noProof w:val="0"/>
          <w:color w:val="222222"/>
          <w:sz w:val="19"/>
          <w:szCs w:val="19"/>
          <w:lang w:val="en-US"/>
        </w:rPr>
        <w:t>2</w:t>
      </w:r>
      <w:r w:rsidRPr="038365ED" w:rsidR="038365ED">
        <w:rPr>
          <w:rFonts w:ascii="Arial" w:hAnsi="Arial" w:eastAsia="Arial" w:cs="Arial"/>
          <w:b w:val="0"/>
          <w:bCs w:val="0"/>
          <w:i w:val="0"/>
          <w:iCs w:val="0"/>
          <w:caps w:val="0"/>
          <w:smallCaps w:val="0"/>
          <w:noProof w:val="0"/>
          <w:color w:val="222222"/>
          <w:sz w:val="19"/>
          <w:szCs w:val="19"/>
          <w:lang w:val="en-US"/>
        </w:rPr>
        <w:t>(2), 175-220.page 1 pp 5</w:t>
      </w:r>
    </w:p>
    <w:p w:rsidR="038365ED" w:rsidP="038365ED" w:rsidRDefault="038365ED" w14:paraId="38EBDCE4" w14:textId="627A9158">
      <w:pPr>
        <w:pStyle w:val="Normal"/>
        <w:spacing w:after="0" w:afterAutospacing="off" w:line="360" w:lineRule="auto"/>
        <w:jc w:val="both"/>
        <w:rPr>
          <w:rFonts w:ascii="Arial" w:hAnsi="Arial" w:eastAsia="Arial" w:cs="Arial"/>
          <w:b w:val="0"/>
          <w:bCs w:val="0"/>
          <w:i w:val="0"/>
          <w:iCs w:val="0"/>
          <w:caps w:val="0"/>
          <w:smallCaps w:val="0"/>
          <w:noProof w:val="0"/>
          <w:color w:val="222222"/>
          <w:sz w:val="19"/>
          <w:szCs w:val="19"/>
          <w:lang w:val="en-US"/>
        </w:rPr>
      </w:pPr>
    </w:p>
    <w:p w:rsidR="038365ED" w:rsidP="038365ED" w:rsidRDefault="038365ED" w14:paraId="734A7D43" w14:textId="12D1A496">
      <w:pPr>
        <w:pStyle w:val="Normal"/>
        <w:spacing w:after="0" w:afterAutospacing="off" w:line="360" w:lineRule="auto"/>
        <w:jc w:val="both"/>
        <w:rPr>
          <w:rFonts w:ascii="Arial" w:hAnsi="Arial" w:eastAsia="Arial" w:cs="Arial"/>
          <w:b w:val="0"/>
          <w:bCs w:val="0"/>
          <w:i w:val="0"/>
          <w:iCs w:val="0"/>
          <w:caps w:val="0"/>
          <w:smallCaps w:val="0"/>
          <w:noProof w:val="0"/>
          <w:color w:val="222222"/>
          <w:sz w:val="19"/>
          <w:szCs w:val="19"/>
          <w:lang w:val="en-US"/>
        </w:rPr>
      </w:pPr>
    </w:p>
    <w:p w:rsidR="038365ED" w:rsidP="038365ED" w:rsidRDefault="038365ED" w14:paraId="2A25D14F" w14:textId="600824FD">
      <w:pPr>
        <w:pStyle w:val="Normal"/>
        <w:spacing w:after="0" w:afterAutospacing="off" w:line="360" w:lineRule="auto"/>
        <w:jc w:val="both"/>
        <w:rPr>
          <w:rFonts w:ascii="Arial" w:hAnsi="Arial" w:eastAsia="Arial" w:cs="Arial"/>
          <w:b w:val="0"/>
          <w:bCs w:val="0"/>
          <w:i w:val="0"/>
          <w:iCs w:val="0"/>
          <w:caps w:val="0"/>
          <w:smallCaps w:val="0"/>
          <w:noProof w:val="0"/>
          <w:color w:val="222222"/>
          <w:sz w:val="19"/>
          <w:szCs w:val="19"/>
          <w:lang w:val="en-US"/>
        </w:rPr>
      </w:pPr>
      <w:r w:rsidRPr="038365ED" w:rsidR="038365ED">
        <w:rPr>
          <w:rFonts w:ascii="Arial" w:hAnsi="Arial" w:eastAsia="Arial" w:cs="Arial"/>
          <w:b w:val="0"/>
          <w:bCs w:val="0"/>
          <w:i w:val="0"/>
          <w:iCs w:val="0"/>
          <w:caps w:val="0"/>
          <w:smallCaps w:val="0"/>
          <w:noProof w:val="0"/>
          <w:color w:val="222222"/>
          <w:sz w:val="19"/>
          <w:szCs w:val="19"/>
          <w:lang w:val="en-US"/>
        </w:rPr>
        <w:t xml:space="preserve">Kahneman, D., Knetsch, J. L., &amp; Thaler, R. H. (1991). Anomalies: The endowment effect, loss aversion, and status quo bias. </w:t>
      </w:r>
      <w:r w:rsidRPr="038365ED" w:rsidR="038365ED">
        <w:rPr>
          <w:rFonts w:ascii="Arial" w:hAnsi="Arial" w:eastAsia="Arial" w:cs="Arial"/>
          <w:b w:val="0"/>
          <w:bCs w:val="0"/>
          <w:i w:val="1"/>
          <w:iCs w:val="1"/>
          <w:caps w:val="0"/>
          <w:smallCaps w:val="0"/>
          <w:noProof w:val="0"/>
          <w:color w:val="222222"/>
          <w:sz w:val="19"/>
          <w:szCs w:val="19"/>
          <w:lang w:val="en-US"/>
        </w:rPr>
        <w:t>Journal of Economic perspectives</w:t>
      </w:r>
      <w:r w:rsidRPr="038365ED" w:rsidR="038365ED">
        <w:rPr>
          <w:rFonts w:ascii="Arial" w:hAnsi="Arial" w:eastAsia="Arial" w:cs="Arial"/>
          <w:b w:val="0"/>
          <w:bCs w:val="0"/>
          <w:i w:val="0"/>
          <w:iCs w:val="0"/>
          <w:caps w:val="0"/>
          <w:smallCaps w:val="0"/>
          <w:noProof w:val="0"/>
          <w:color w:val="222222"/>
          <w:sz w:val="19"/>
          <w:szCs w:val="19"/>
          <w:lang w:val="en-US"/>
        </w:rPr>
        <w:t xml:space="preserve">, </w:t>
      </w:r>
      <w:r w:rsidRPr="038365ED" w:rsidR="038365ED">
        <w:rPr>
          <w:rFonts w:ascii="Arial" w:hAnsi="Arial" w:eastAsia="Arial" w:cs="Arial"/>
          <w:b w:val="0"/>
          <w:bCs w:val="0"/>
          <w:i w:val="1"/>
          <w:iCs w:val="1"/>
          <w:caps w:val="0"/>
          <w:smallCaps w:val="0"/>
          <w:noProof w:val="0"/>
          <w:color w:val="222222"/>
          <w:sz w:val="19"/>
          <w:szCs w:val="19"/>
          <w:lang w:val="en-US"/>
        </w:rPr>
        <w:t>5</w:t>
      </w:r>
      <w:r w:rsidRPr="038365ED" w:rsidR="038365ED">
        <w:rPr>
          <w:rFonts w:ascii="Arial" w:hAnsi="Arial" w:eastAsia="Arial" w:cs="Arial"/>
          <w:b w:val="0"/>
          <w:bCs w:val="0"/>
          <w:i w:val="0"/>
          <w:iCs w:val="0"/>
          <w:caps w:val="0"/>
          <w:smallCaps w:val="0"/>
          <w:noProof w:val="0"/>
          <w:color w:val="222222"/>
          <w:sz w:val="19"/>
          <w:szCs w:val="19"/>
          <w:lang w:val="en-US"/>
        </w:rPr>
        <w:t>(1), 193-206.page 5 pp 3</w:t>
      </w:r>
    </w:p>
    <w:p w:rsidR="038365ED" w:rsidP="038365ED" w:rsidRDefault="038365ED" w14:paraId="7CE8D665" w14:textId="18490A61">
      <w:pPr>
        <w:pStyle w:val="Normal"/>
        <w:spacing w:after="0" w:afterAutospacing="off" w:line="360" w:lineRule="auto"/>
        <w:jc w:val="both"/>
        <w:rPr>
          <w:rFonts w:ascii="Arial" w:hAnsi="Arial" w:eastAsia="Arial" w:cs="Arial"/>
          <w:b w:val="0"/>
          <w:bCs w:val="0"/>
          <w:i w:val="0"/>
          <w:iCs w:val="0"/>
          <w:caps w:val="0"/>
          <w:smallCaps w:val="0"/>
          <w:noProof w:val="0"/>
          <w:color w:val="222222"/>
          <w:sz w:val="19"/>
          <w:szCs w:val="19"/>
          <w:lang w:val="en-US"/>
        </w:rPr>
      </w:pPr>
    </w:p>
    <w:p w:rsidR="038365ED" w:rsidP="038365ED" w:rsidRDefault="038365ED" w14:paraId="54A9385D" w14:textId="65EC7C1B">
      <w:pPr>
        <w:pStyle w:val="Normal"/>
        <w:spacing w:after="0" w:afterAutospacing="off" w:line="360" w:lineRule="auto"/>
        <w:jc w:val="both"/>
        <w:rPr>
          <w:rFonts w:ascii="Arial" w:hAnsi="Arial" w:eastAsia="Arial" w:cs="Arial"/>
          <w:b w:val="0"/>
          <w:bCs w:val="0"/>
          <w:i w:val="0"/>
          <w:iCs w:val="0"/>
          <w:caps w:val="0"/>
          <w:smallCaps w:val="0"/>
          <w:noProof w:val="0"/>
          <w:color w:val="4D4D4D"/>
          <w:sz w:val="22"/>
          <w:szCs w:val="22"/>
          <w:lang w:val="en-US"/>
        </w:rPr>
      </w:pPr>
      <w:r w:rsidRPr="038365ED" w:rsidR="038365ED">
        <w:rPr>
          <w:rFonts w:ascii="Arial" w:hAnsi="Arial" w:eastAsia="Arial" w:cs="Arial"/>
          <w:b w:val="0"/>
          <w:bCs w:val="0"/>
          <w:i w:val="0"/>
          <w:iCs w:val="0"/>
          <w:caps w:val="0"/>
          <w:smallCaps w:val="0"/>
          <w:noProof w:val="0"/>
          <w:color w:val="4D4D4D"/>
          <w:sz w:val="22"/>
          <w:szCs w:val="22"/>
          <w:lang w:val="en-US"/>
        </w:rPr>
        <w:t xml:space="preserve">Murray, P., Poole, D., &amp; Jones, G. (2006). </w:t>
      </w:r>
      <w:hyperlink r:id="R106be6743aa04f9a">
        <w:r w:rsidRPr="038365ED" w:rsidR="038365ED">
          <w:rPr>
            <w:rStyle w:val="Hyperlink"/>
            <w:rFonts w:ascii="Arial" w:hAnsi="Arial" w:eastAsia="Arial" w:cs="Arial"/>
            <w:b w:val="0"/>
            <w:bCs w:val="0"/>
            <w:i w:val="1"/>
            <w:iCs w:val="1"/>
            <w:caps w:val="0"/>
            <w:smallCaps w:val="0"/>
            <w:strike w:val="0"/>
            <w:dstrike w:val="0"/>
            <w:noProof w:val="0"/>
            <w:sz w:val="23"/>
            <w:szCs w:val="23"/>
            <w:lang w:val="en-US"/>
          </w:rPr>
          <w:t>Contemporary Issues in Management and Organisational Behaviour.</w:t>
        </w:r>
        <w:r w:rsidRPr="038365ED" w:rsidR="038365ED">
          <w:rPr>
            <w:rStyle w:val="Hyperlink"/>
            <w:rFonts w:ascii="Arial" w:hAnsi="Arial" w:eastAsia="Arial" w:cs="Arial"/>
            <w:b w:val="0"/>
            <w:bCs w:val="0"/>
            <w:i w:val="0"/>
            <w:iCs w:val="0"/>
            <w:caps w:val="0"/>
            <w:smallCaps w:val="0"/>
            <w:strike w:val="0"/>
            <w:dstrike w:val="0"/>
            <w:noProof w:val="0"/>
            <w:sz w:val="22"/>
            <w:szCs w:val="22"/>
            <w:lang w:val="en-US"/>
          </w:rPr>
          <w:t xml:space="preserve"> </w:t>
        </w:r>
      </w:hyperlink>
      <w:r w:rsidRPr="038365ED" w:rsidR="038365ED">
        <w:rPr>
          <w:rFonts w:ascii="Arial" w:hAnsi="Arial" w:eastAsia="Arial" w:cs="Arial"/>
          <w:b w:val="0"/>
          <w:bCs w:val="0"/>
          <w:i w:val="0"/>
          <w:iCs w:val="0"/>
          <w:caps w:val="0"/>
          <w:smallCaps w:val="0"/>
          <w:noProof w:val="0"/>
          <w:color w:val="4D4D4D"/>
          <w:sz w:val="22"/>
          <w:szCs w:val="22"/>
          <w:lang w:val="en-US"/>
        </w:rPr>
        <w:t>Routledge: Australia. Chapter 12 Managing high performance teams. Page 12 pp 1</w:t>
      </w:r>
    </w:p>
    <w:p w:rsidR="038365ED" w:rsidP="038365ED" w:rsidRDefault="038365ED" w14:paraId="0BB5E359" w14:textId="74E823B5">
      <w:pPr>
        <w:pStyle w:val="Normal"/>
        <w:jc w:val="both"/>
        <w:rPr>
          <w:rFonts w:ascii="Arial" w:hAnsi="Arial" w:eastAsia="Arial" w:cs="Arial"/>
          <w:b w:val="0"/>
          <w:bCs w:val="0"/>
          <w:i w:val="0"/>
          <w:iCs w:val="0"/>
          <w:caps w:val="0"/>
          <w:smallCaps w:val="0"/>
          <w:noProof w:val="0"/>
          <w:color w:val="222222"/>
          <w:sz w:val="19"/>
          <w:szCs w:val="19"/>
          <w:lang w:val="en-US"/>
        </w:rPr>
      </w:pPr>
    </w:p>
    <w:p w:rsidR="038365ED" w:rsidP="038365ED" w:rsidRDefault="038365ED" w14:paraId="655C9146" w14:textId="0FF2EF8E">
      <w:pPr>
        <w:pStyle w:val="Normal"/>
        <w:rPr>
          <w:rFonts w:ascii="Arial" w:hAnsi="Arial" w:eastAsia="Arial" w:cs="Arial"/>
        </w:rPr>
      </w:pPr>
    </w:p>
    <w:p w:rsidR="038365ED" w:rsidP="038365ED" w:rsidRDefault="038365ED" w14:paraId="2A9D0BC1" w14:textId="06D928FD">
      <w:pPr>
        <w:pStyle w:val="Normal"/>
        <w:rPr>
          <w:rFonts w:ascii="Arial" w:hAnsi="Arial" w:eastAsia="Arial" w:cs="Arial"/>
        </w:rPr>
      </w:pPr>
    </w:p>
    <w:p w:rsidR="038365ED" w:rsidRDefault="038365ED" w14:paraId="4D2F7D3C" w14:textId="7950BD93">
      <w:r>
        <w:br w:type="page"/>
      </w:r>
    </w:p>
    <w:p w:rsidR="038365ED" w:rsidP="038365ED" w:rsidRDefault="038365ED" w14:paraId="1A7A4534" w14:textId="24444745">
      <w:pPr>
        <w:pStyle w:val="Normal"/>
        <w:jc w:val="center"/>
        <w:rPr>
          <w:rFonts w:ascii="Arial" w:hAnsi="Arial" w:eastAsia="Arial" w:cs="Arial"/>
        </w:rPr>
      </w:pPr>
      <w:r w:rsidRPr="038365ED" w:rsidR="038365ED">
        <w:rPr>
          <w:rFonts w:ascii="Arial" w:hAnsi="Arial" w:eastAsia="Arial" w:cs="Arial"/>
          <w:b w:val="1"/>
          <w:bCs w:val="1"/>
        </w:rPr>
        <w:t>APPENDIX</w:t>
      </w:r>
    </w:p>
    <w:p w:rsidR="038365ED" w:rsidP="038365ED" w:rsidRDefault="038365ED" w14:paraId="1F90AF55" w14:textId="7BEF73D3">
      <w:pPr>
        <w:pStyle w:val="Normal"/>
        <w:rPr>
          <w:rFonts w:ascii="Arial" w:hAnsi="Arial" w:eastAsia="Arial" w:cs="Arial"/>
        </w:rPr>
      </w:pPr>
    </w:p>
    <w:p w:rsidR="038365ED" w:rsidP="038365ED" w:rsidRDefault="038365ED" w14:paraId="1478C6C5" w14:textId="5BAE1BF2">
      <w:pPr>
        <w:pStyle w:val="Normal"/>
        <w:rPr>
          <w:rFonts w:ascii="Arial" w:hAnsi="Arial" w:eastAsia="Arial" w:cs="Arial"/>
        </w:rPr>
      </w:pPr>
    </w:p>
    <w:p w:rsidR="038365ED" w:rsidP="038365ED" w:rsidRDefault="038365ED" w14:paraId="4D4F366D" w14:textId="59B5B967">
      <w:pPr>
        <w:pStyle w:val="Normal"/>
        <w:rPr>
          <w:rFonts w:ascii="Arial" w:hAnsi="Arial" w:eastAsia="Arial" w:cs="Arial"/>
        </w:rPr>
      </w:pPr>
      <w:proofErr w:type="spellStart"/>
      <w:r w:rsidRPr="038365ED" w:rsidR="038365ED">
        <w:rPr>
          <w:rFonts w:ascii="Arial" w:hAnsi="Arial" w:eastAsia="Arial" w:cs="Arial"/>
        </w:rPr>
        <w:t>Citibanamex</w:t>
      </w:r>
      <w:proofErr w:type="spellEnd"/>
      <w:r w:rsidRPr="038365ED" w:rsidR="038365ED">
        <w:rPr>
          <w:rFonts w:ascii="Arial" w:hAnsi="Arial" w:eastAsia="Arial" w:cs="Arial"/>
        </w:rPr>
        <w:t xml:space="preserve"> regional offices Mexico city</w:t>
      </w:r>
    </w:p>
    <w:p w:rsidR="038365ED" w:rsidP="038365ED" w:rsidRDefault="038365ED" w14:paraId="7EE17A19" w14:textId="61DA2FE5">
      <w:pPr>
        <w:pStyle w:val="Normal"/>
        <w:rPr>
          <w:rFonts w:ascii="Arial" w:hAnsi="Arial" w:eastAsia="Arial" w:cs="Arial"/>
        </w:rPr>
      </w:pPr>
    </w:p>
    <w:p w:rsidR="038365ED" w:rsidP="038365ED" w:rsidRDefault="038365ED" w14:paraId="67EBE261" w14:textId="2DC6B4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38365ED">
        <w:drawing>
          <wp:inline wp14:editId="562AE616" wp14:anchorId="2D364F2B">
            <wp:extent cx="4572000" cy="1952625"/>
            <wp:effectExtent l="0" t="0" r="0" b="0"/>
            <wp:docPr id="1265861483" name="" title=""/>
            <wp:cNvGraphicFramePr>
              <a:graphicFrameLocks noChangeAspect="1"/>
            </wp:cNvGraphicFramePr>
            <a:graphic>
              <a:graphicData uri="http://schemas.openxmlformats.org/drawingml/2006/picture">
                <pic:pic>
                  <pic:nvPicPr>
                    <pic:cNvPr id="0" name=""/>
                    <pic:cNvPicPr/>
                  </pic:nvPicPr>
                  <pic:blipFill>
                    <a:blip r:embed="R5a09150f48be42a3">
                      <a:extLst>
                        <a:ext xmlns:a="http://schemas.openxmlformats.org/drawingml/2006/main" uri="{28A0092B-C50C-407E-A947-70E740481C1C}">
                          <a14:useLocalDpi val="0"/>
                        </a:ext>
                      </a:extLst>
                    </a:blip>
                    <a:stretch>
                      <a:fillRect/>
                    </a:stretch>
                  </pic:blipFill>
                  <pic:spPr>
                    <a:xfrm>
                      <a:off x="0" y="0"/>
                      <a:ext cx="4572000" cy="1952625"/>
                    </a:xfrm>
                    <a:prstGeom prst="rect">
                      <a:avLst/>
                    </a:prstGeom>
                  </pic:spPr>
                </pic:pic>
              </a:graphicData>
            </a:graphic>
          </wp:inline>
        </w:drawing>
      </w:r>
    </w:p>
    <w:p w:rsidR="038365ED" w:rsidP="038365ED" w:rsidRDefault="038365ED" w14:paraId="2BA4D9D5" w14:textId="07D84C82">
      <w:pPr>
        <w:pStyle w:val="Normal"/>
        <w:rPr>
          <w:rFonts w:ascii="Arial" w:hAnsi="Arial" w:eastAsia="Arial" w:cs="Arial"/>
        </w:rPr>
      </w:pPr>
    </w:p>
    <w:p w:rsidR="038365ED" w:rsidP="038365ED" w:rsidRDefault="038365ED" w14:paraId="5F73C75F" w14:textId="5DB8A03E">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hyperlink r:id="R8eaadaf1b6a94d0a">
        <w:r w:rsidRPr="038365ED" w:rsidR="038365ED">
          <w:rPr>
            <w:rStyle w:val="Hyperlink"/>
            <w:rFonts w:ascii="Calibri" w:hAnsi="Calibri" w:eastAsia="Calibri" w:cs="Calibri"/>
            <w:b w:val="0"/>
            <w:bCs w:val="0"/>
            <w:i w:val="0"/>
            <w:iCs w:val="0"/>
            <w:caps w:val="0"/>
            <w:smallCaps w:val="0"/>
            <w:strike w:val="0"/>
            <w:dstrike w:val="0"/>
            <w:noProof w:val="0"/>
            <w:sz w:val="19"/>
            <w:szCs w:val="19"/>
            <w:lang w:val="en-US"/>
          </w:rPr>
          <w:t>https://www.google.com/maps/@19.3203164,-99.1387393,3a,75y,256.83h,93.77t/data=!3m6!1e1!3m4!1sRUdudJKWFtd5UeKqAh3rOw!2e0!7i16384!8i8192</w:t>
        </w:r>
      </w:hyperlink>
    </w:p>
    <w:p w:rsidR="038365ED" w:rsidP="038365ED" w:rsidRDefault="038365ED" w14:paraId="26990346" w14:textId="218A58DB">
      <w:pPr>
        <w:pStyle w:val="Normal"/>
        <w:rPr>
          <w:rFonts w:ascii="Calibri" w:hAnsi="Calibri" w:eastAsia="Calibri" w:cs="Calibri"/>
          <w:b w:val="0"/>
          <w:bCs w:val="0"/>
          <w:i w:val="0"/>
          <w:iCs w:val="0"/>
          <w:caps w:val="0"/>
          <w:smallCaps w:val="0"/>
          <w:strike w:val="0"/>
          <w:dstrike w:val="0"/>
          <w:noProof w:val="0"/>
          <w:sz w:val="19"/>
          <w:szCs w:val="19"/>
          <w:lang w:val="en-US"/>
        </w:rPr>
      </w:pPr>
    </w:p>
    <w:p w:rsidR="038365ED" w:rsidP="038365ED" w:rsidRDefault="038365ED" w14:paraId="0D2CD5E4" w14:textId="04C9A638">
      <w:pPr>
        <w:pStyle w:val="Normal"/>
        <w:rPr>
          <w:rFonts w:ascii="Calibri" w:hAnsi="Calibri" w:eastAsia="Calibri" w:cs="Calibri"/>
          <w:b w:val="0"/>
          <w:bCs w:val="0"/>
          <w:i w:val="0"/>
          <w:iCs w:val="0"/>
          <w:caps w:val="0"/>
          <w:smallCaps w:val="0"/>
          <w:strike w:val="0"/>
          <w:dstrike w:val="0"/>
          <w:noProof w:val="0"/>
          <w:sz w:val="19"/>
          <w:szCs w:val="19"/>
          <w:lang w:val="en-US"/>
        </w:rPr>
      </w:pPr>
      <w:r w:rsidRPr="038365ED" w:rsidR="038365ED">
        <w:rPr>
          <w:rFonts w:ascii="Calibri" w:hAnsi="Calibri" w:eastAsia="Calibri" w:cs="Calibri"/>
          <w:b w:val="0"/>
          <w:bCs w:val="0"/>
          <w:i w:val="0"/>
          <w:iCs w:val="0"/>
          <w:caps w:val="0"/>
          <w:smallCaps w:val="0"/>
          <w:strike w:val="0"/>
          <w:dstrike w:val="0"/>
          <w:noProof w:val="0"/>
          <w:sz w:val="19"/>
          <w:szCs w:val="19"/>
          <w:lang w:val="en-US"/>
        </w:rPr>
        <w:t>Biometrics Law Pension Funds</w:t>
      </w:r>
    </w:p>
    <w:p w:rsidR="038365ED" w:rsidP="038365ED" w:rsidRDefault="038365ED" w14:paraId="07437950" w14:textId="0E8AC28D">
      <w:pPr>
        <w:pStyle w:val="Normal"/>
      </w:pPr>
      <w:r w:rsidR="038365ED">
        <w:drawing>
          <wp:inline wp14:editId="40728C7D" wp14:anchorId="42A80E9D">
            <wp:extent cx="4572000" cy="2047875"/>
            <wp:effectExtent l="0" t="0" r="0" b="0"/>
            <wp:docPr id="1609029571" name="" title=""/>
            <wp:cNvGraphicFramePr>
              <a:graphicFrameLocks noChangeAspect="1"/>
            </wp:cNvGraphicFramePr>
            <a:graphic>
              <a:graphicData uri="http://schemas.openxmlformats.org/drawingml/2006/picture">
                <pic:pic>
                  <pic:nvPicPr>
                    <pic:cNvPr id="0" name=""/>
                    <pic:cNvPicPr/>
                  </pic:nvPicPr>
                  <pic:blipFill>
                    <a:blip r:embed="R864e7f2d802b48ac">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038365ED" w:rsidP="038365ED" w:rsidRDefault="038365ED" w14:paraId="2866A671" w14:textId="613816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p>
    <w:p w:rsidR="038365ED" w:rsidP="038365ED" w:rsidRDefault="038365ED" w14:paraId="02F8E6AF" w14:textId="16F99D55">
      <w:pPr>
        <w:pStyle w:val="Normal"/>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pPr>
      <w:r w:rsidRPr="038365ED" w:rsidR="038365ED">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https://www.gob.mx/consar/prensa/la-introduccion-de-biometricos-en-las-afore-coloca-al-sistema-de-pensiones-a-la-vanguardia-tecnologica-del-sistema-financiero-31831</w:t>
      </w:r>
    </w:p>
    <w:sectPr>
      <w:pgSz w:w="12240" w:h="15840" w:orient="portrait"/>
      <w:pgMar w:top="1440" w:right="1440" w:bottom="1440" w:left="1440" w:header="720" w:footer="720" w:gutter="0"/>
      <w:cols w:space="720"/>
      <w:docGrid w:linePitch="360"/>
      <w:titlePg w:val="1"/>
      <w:headerReference w:type="default" r:id="R183c7afb31454fb7"/>
      <w:headerReference w:type="first" r:id="R0b77a2532b594aed"/>
      <w:footerReference w:type="default" r:id="R79ffbad7d5e44db9"/>
      <w:footerReference w:type="first" r:id="R922d84b9aba54f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8365ED" w:rsidTr="038365ED" w14:paraId="3F01B01F">
      <w:tc>
        <w:tcPr>
          <w:tcW w:w="3120" w:type="dxa"/>
          <w:tcMar/>
        </w:tcPr>
        <w:p w:rsidR="038365ED" w:rsidP="038365ED" w:rsidRDefault="038365ED" w14:paraId="7FC08147" w14:textId="63897546">
          <w:pPr>
            <w:pStyle w:val="Header"/>
            <w:bidi w:val="0"/>
            <w:ind w:left="-115"/>
            <w:jc w:val="left"/>
          </w:pPr>
        </w:p>
      </w:tc>
      <w:tc>
        <w:tcPr>
          <w:tcW w:w="3120" w:type="dxa"/>
          <w:tcMar/>
        </w:tcPr>
        <w:p w:rsidR="038365ED" w:rsidP="038365ED" w:rsidRDefault="038365ED" w14:paraId="4C0F2F0F" w14:textId="1DF5D8F4">
          <w:pPr>
            <w:pStyle w:val="Header"/>
            <w:bidi w:val="0"/>
            <w:jc w:val="center"/>
          </w:pPr>
        </w:p>
      </w:tc>
      <w:tc>
        <w:tcPr>
          <w:tcW w:w="3120" w:type="dxa"/>
          <w:tcMar/>
        </w:tcPr>
        <w:p w:rsidR="038365ED" w:rsidP="038365ED" w:rsidRDefault="038365ED" w14:paraId="7AB0E7A0" w14:textId="339243D0">
          <w:pPr>
            <w:pStyle w:val="Header"/>
            <w:bidi w:val="0"/>
            <w:ind w:right="-115"/>
            <w:jc w:val="right"/>
          </w:pPr>
          <w:r>
            <w:fldChar w:fldCharType="begin"/>
          </w:r>
          <w:r>
            <w:instrText xml:space="preserve">PAGE</w:instrText>
          </w:r>
          <w:r>
            <w:fldChar w:fldCharType="separate"/>
          </w:r>
          <w:r>
            <w:fldChar w:fldCharType="end"/>
          </w:r>
        </w:p>
      </w:tc>
    </w:tr>
  </w:tbl>
  <w:p w:rsidR="038365ED" w:rsidP="038365ED" w:rsidRDefault="038365ED" w14:paraId="17F6C2DE" w14:textId="549D8D6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8365ED" w:rsidTr="038365ED" w14:paraId="3FAE9C2F">
      <w:tc>
        <w:tcPr>
          <w:tcW w:w="3120" w:type="dxa"/>
          <w:tcMar/>
        </w:tcPr>
        <w:p w:rsidR="038365ED" w:rsidP="038365ED" w:rsidRDefault="038365ED" w14:paraId="325AD709" w14:textId="716E36F9">
          <w:pPr>
            <w:pStyle w:val="Header"/>
            <w:bidi w:val="0"/>
            <w:ind w:left="-115"/>
            <w:jc w:val="left"/>
          </w:pPr>
        </w:p>
      </w:tc>
      <w:tc>
        <w:tcPr>
          <w:tcW w:w="3120" w:type="dxa"/>
          <w:tcMar/>
        </w:tcPr>
        <w:p w:rsidR="038365ED" w:rsidP="038365ED" w:rsidRDefault="038365ED" w14:paraId="13B3B907" w14:textId="179C8DCB">
          <w:pPr>
            <w:pStyle w:val="Header"/>
            <w:bidi w:val="0"/>
            <w:jc w:val="center"/>
          </w:pPr>
        </w:p>
      </w:tc>
      <w:tc>
        <w:tcPr>
          <w:tcW w:w="3120" w:type="dxa"/>
          <w:tcMar/>
        </w:tcPr>
        <w:p w:rsidR="038365ED" w:rsidP="038365ED" w:rsidRDefault="038365ED" w14:paraId="165DC9CB" w14:textId="074059EB">
          <w:pPr>
            <w:pStyle w:val="Header"/>
            <w:bidi w:val="0"/>
            <w:ind w:right="-115"/>
            <w:jc w:val="right"/>
          </w:pPr>
        </w:p>
      </w:tc>
    </w:tr>
  </w:tbl>
  <w:p w:rsidR="038365ED" w:rsidP="038365ED" w:rsidRDefault="038365ED" w14:paraId="20589B8B" w14:textId="6F662C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8365ED" w:rsidTr="038365ED" w14:paraId="6528F402">
      <w:tc>
        <w:tcPr>
          <w:tcW w:w="3120" w:type="dxa"/>
          <w:tcMar/>
        </w:tcPr>
        <w:p w:rsidR="038365ED" w:rsidP="038365ED" w:rsidRDefault="038365ED" w14:paraId="48A9BF6A" w14:textId="4BAC30CC">
          <w:pPr>
            <w:pStyle w:val="Header"/>
            <w:bidi w:val="0"/>
            <w:ind w:left="-115"/>
            <w:jc w:val="left"/>
          </w:pPr>
        </w:p>
      </w:tc>
      <w:tc>
        <w:tcPr>
          <w:tcW w:w="3120" w:type="dxa"/>
          <w:tcMar/>
        </w:tcPr>
        <w:p w:rsidR="038365ED" w:rsidP="038365ED" w:rsidRDefault="038365ED" w14:paraId="450FE93A" w14:textId="7F736850">
          <w:pPr>
            <w:pStyle w:val="Header"/>
            <w:bidi w:val="0"/>
            <w:jc w:val="center"/>
          </w:pPr>
        </w:p>
      </w:tc>
      <w:tc>
        <w:tcPr>
          <w:tcW w:w="3120" w:type="dxa"/>
          <w:tcMar/>
        </w:tcPr>
        <w:p w:rsidR="038365ED" w:rsidP="038365ED" w:rsidRDefault="038365ED" w14:paraId="34FC7873" w14:textId="11FA9AB0">
          <w:pPr>
            <w:pStyle w:val="Header"/>
            <w:bidi w:val="0"/>
            <w:ind w:right="-115"/>
            <w:jc w:val="right"/>
          </w:pPr>
        </w:p>
      </w:tc>
    </w:tr>
  </w:tbl>
  <w:p w:rsidR="038365ED" w:rsidP="038365ED" w:rsidRDefault="038365ED" w14:paraId="74FCCF23" w14:textId="53AF2AA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8365ED" w:rsidTr="038365ED" w14:paraId="5724FEC0">
      <w:tc>
        <w:tcPr>
          <w:tcW w:w="3120" w:type="dxa"/>
          <w:tcMar/>
        </w:tcPr>
        <w:p w:rsidR="038365ED" w:rsidP="038365ED" w:rsidRDefault="038365ED" w14:paraId="1566AACA" w14:textId="2DFACEE0">
          <w:pPr>
            <w:pStyle w:val="Header"/>
            <w:bidi w:val="0"/>
            <w:ind w:left="-115"/>
            <w:jc w:val="left"/>
          </w:pPr>
        </w:p>
      </w:tc>
      <w:tc>
        <w:tcPr>
          <w:tcW w:w="3120" w:type="dxa"/>
          <w:tcMar/>
        </w:tcPr>
        <w:p w:rsidR="038365ED" w:rsidP="038365ED" w:rsidRDefault="038365ED" w14:paraId="3BDD0791" w14:textId="579B5966">
          <w:pPr>
            <w:pStyle w:val="Header"/>
            <w:bidi w:val="0"/>
            <w:jc w:val="center"/>
          </w:pPr>
        </w:p>
      </w:tc>
      <w:tc>
        <w:tcPr>
          <w:tcW w:w="3120" w:type="dxa"/>
          <w:tcMar/>
        </w:tcPr>
        <w:p w:rsidR="038365ED" w:rsidP="038365ED" w:rsidRDefault="038365ED" w14:paraId="2417C0E6" w14:textId="35A25621">
          <w:pPr>
            <w:pStyle w:val="Header"/>
            <w:bidi w:val="0"/>
            <w:ind w:right="-115"/>
            <w:jc w:val="right"/>
          </w:pPr>
        </w:p>
      </w:tc>
    </w:tr>
  </w:tbl>
  <w:p w:rsidR="038365ED" w:rsidP="038365ED" w:rsidRDefault="038365ED" w14:paraId="29BAFCB2" w14:textId="21ABAD9A">
    <w:pPr>
      <w:pStyle w:val="Header"/>
      <w:bidi w:val="0"/>
    </w:pPr>
  </w:p>
</w:hdr>
</file>

<file path=word/numbering.xml><?xml version="1.0" encoding="utf-8"?>
<w:numbering xmlns:w="http://schemas.openxmlformats.org/wordprocessingml/2006/main">
  <w:abstractNum xmlns:w="http://schemas.openxmlformats.org/wordprocessingml/2006/main" w:abstractNumId="1">
    <w:nsid w:val="2753a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E2C7EC"/>
    <w:rsid w:val="038365ED"/>
    <w:rsid w:val="03E89827"/>
    <w:rsid w:val="041134F3"/>
    <w:rsid w:val="05049329"/>
    <w:rsid w:val="050848B0"/>
    <w:rsid w:val="059B6378"/>
    <w:rsid w:val="07CAB3E7"/>
    <w:rsid w:val="08D3043A"/>
    <w:rsid w:val="094E86BE"/>
    <w:rsid w:val="0A91B14E"/>
    <w:rsid w:val="0AD08A54"/>
    <w:rsid w:val="0C03BF28"/>
    <w:rsid w:val="0C269A78"/>
    <w:rsid w:val="0D3D863C"/>
    <w:rsid w:val="0D560771"/>
    <w:rsid w:val="0D7821AD"/>
    <w:rsid w:val="0D8AF279"/>
    <w:rsid w:val="0DCF4F92"/>
    <w:rsid w:val="0F5E3B3A"/>
    <w:rsid w:val="1118F7D2"/>
    <w:rsid w:val="12C0B0B7"/>
    <w:rsid w:val="13A1773D"/>
    <w:rsid w:val="14367418"/>
    <w:rsid w:val="1565A245"/>
    <w:rsid w:val="157FD159"/>
    <w:rsid w:val="15833392"/>
    <w:rsid w:val="160D8617"/>
    <w:rsid w:val="16CEF0FB"/>
    <w:rsid w:val="17BFB319"/>
    <w:rsid w:val="18FE5EEA"/>
    <w:rsid w:val="19952947"/>
    <w:rsid w:val="1A9E87C7"/>
    <w:rsid w:val="1C675DE4"/>
    <w:rsid w:val="1DE76360"/>
    <w:rsid w:val="1E476CF9"/>
    <w:rsid w:val="1F9C33CF"/>
    <w:rsid w:val="209AE33D"/>
    <w:rsid w:val="211F0422"/>
    <w:rsid w:val="217A9E3A"/>
    <w:rsid w:val="229111FC"/>
    <w:rsid w:val="22C737EF"/>
    <w:rsid w:val="242CE25D"/>
    <w:rsid w:val="25C8B2BE"/>
    <w:rsid w:val="2649F043"/>
    <w:rsid w:val="26DD2755"/>
    <w:rsid w:val="2723ECE6"/>
    <w:rsid w:val="2822931F"/>
    <w:rsid w:val="29F5DBE0"/>
    <w:rsid w:val="2B017721"/>
    <w:rsid w:val="2D2B1688"/>
    <w:rsid w:val="2E4D05ED"/>
    <w:rsid w:val="2E9E4A1D"/>
    <w:rsid w:val="2F1FB2FD"/>
    <w:rsid w:val="2F2FF29A"/>
    <w:rsid w:val="2F315376"/>
    <w:rsid w:val="303A1A7E"/>
    <w:rsid w:val="3062B74A"/>
    <w:rsid w:val="30ED6E76"/>
    <w:rsid w:val="319D1F0B"/>
    <w:rsid w:val="324D0A39"/>
    <w:rsid w:val="33EA6BE9"/>
    <w:rsid w:val="33F4C34A"/>
    <w:rsid w:val="356EB0B9"/>
    <w:rsid w:val="36789D7C"/>
    <w:rsid w:val="36C6E515"/>
    <w:rsid w:val="370E4123"/>
    <w:rsid w:val="37220CAB"/>
    <w:rsid w:val="3A0C01F2"/>
    <w:rsid w:val="3A2D25A5"/>
    <w:rsid w:val="3AE3CF69"/>
    <w:rsid w:val="3B4C0665"/>
    <w:rsid w:val="3B5EB82D"/>
    <w:rsid w:val="3BC8F606"/>
    <w:rsid w:val="3C6D0348"/>
    <w:rsid w:val="3C7F9FCA"/>
    <w:rsid w:val="3DCF88E6"/>
    <w:rsid w:val="3E83ECCA"/>
    <w:rsid w:val="3F1A1F99"/>
    <w:rsid w:val="3F29D643"/>
    <w:rsid w:val="3F4E4F23"/>
    <w:rsid w:val="404E10DB"/>
    <w:rsid w:val="405FB2B7"/>
    <w:rsid w:val="411342B5"/>
    <w:rsid w:val="41BB8D8C"/>
    <w:rsid w:val="4356F0F6"/>
    <w:rsid w:val="436AEE54"/>
    <w:rsid w:val="44F32E4E"/>
    <w:rsid w:val="458D8F18"/>
    <w:rsid w:val="46294CE7"/>
    <w:rsid w:val="4642778C"/>
    <w:rsid w:val="48D0B889"/>
    <w:rsid w:val="49C69F71"/>
    <w:rsid w:val="49C69F71"/>
    <w:rsid w:val="49D708AA"/>
    <w:rsid w:val="4A61003B"/>
    <w:rsid w:val="4AA36774"/>
    <w:rsid w:val="4B54C32E"/>
    <w:rsid w:val="4B604BDD"/>
    <w:rsid w:val="4C4E453F"/>
    <w:rsid w:val="4CE4AADF"/>
    <w:rsid w:val="4E9BD95A"/>
    <w:rsid w:val="509954C6"/>
    <w:rsid w:val="52FA561C"/>
    <w:rsid w:val="537CC6AE"/>
    <w:rsid w:val="53D0F588"/>
    <w:rsid w:val="5496267D"/>
    <w:rsid w:val="563F72F9"/>
    <w:rsid w:val="56E8EA78"/>
    <w:rsid w:val="56E8EA78"/>
    <w:rsid w:val="56F824D7"/>
    <w:rsid w:val="574770C9"/>
    <w:rsid w:val="58E3412A"/>
    <w:rsid w:val="59AA1550"/>
    <w:rsid w:val="5C0D423E"/>
    <w:rsid w:val="5D2B2640"/>
    <w:rsid w:val="5D79E552"/>
    <w:rsid w:val="5E20AEA0"/>
    <w:rsid w:val="5EB74D03"/>
    <w:rsid w:val="61E2C7EC"/>
    <w:rsid w:val="62D54082"/>
    <w:rsid w:val="645E4017"/>
    <w:rsid w:val="65FA1078"/>
    <w:rsid w:val="668462FD"/>
    <w:rsid w:val="673551C0"/>
    <w:rsid w:val="677DDCD4"/>
    <w:rsid w:val="67DDC3EB"/>
    <w:rsid w:val="69A3F780"/>
    <w:rsid w:val="6B52191F"/>
    <w:rsid w:val="6D763D4C"/>
    <w:rsid w:val="6E05C050"/>
    <w:rsid w:val="6EA770AD"/>
    <w:rsid w:val="703F1313"/>
    <w:rsid w:val="704EC9BD"/>
    <w:rsid w:val="7144B0A5"/>
    <w:rsid w:val="7144B0A5"/>
    <w:rsid w:val="7337AEEB"/>
    <w:rsid w:val="741F4504"/>
    <w:rsid w:val="75223AE0"/>
    <w:rsid w:val="758A7BBF"/>
    <w:rsid w:val="761821C8"/>
    <w:rsid w:val="76F27EF5"/>
    <w:rsid w:val="788E4F56"/>
    <w:rsid w:val="78D0E865"/>
    <w:rsid w:val="79773066"/>
    <w:rsid w:val="79DC83A6"/>
    <w:rsid w:val="7A8BA4FD"/>
    <w:rsid w:val="7BC5F018"/>
    <w:rsid w:val="7D73D6AC"/>
    <w:rsid w:val="7DA0D011"/>
    <w:rsid w:val="7DA45988"/>
    <w:rsid w:val="7F7A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C7EC"/>
  <w15:chartTrackingRefBased/>
  <w15:docId w15:val="{B3AB838C-C0F7-4F3F-AB20-B2AE9E8399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b60295a57f248b8" /><Relationship Type="http://schemas.openxmlformats.org/officeDocument/2006/relationships/image" Target="/media/image2.png" Id="R860652804d73410d" /><Relationship Type="http://schemas.openxmlformats.org/officeDocument/2006/relationships/image" Target="/media/image3.png" Id="R62fd9a6e7d0b4a19" /><Relationship Type="http://schemas.openxmlformats.org/officeDocument/2006/relationships/image" Target="/media/image.jpg" Id="R60a6e733555e4550" /><Relationship Type="http://schemas.openxmlformats.org/officeDocument/2006/relationships/image" Target="/media/image2.jpg" Id="Rd1ef10b9f4d8432c" /><Relationship Type="http://schemas.openxmlformats.org/officeDocument/2006/relationships/image" Target="/media/image3.jpg" Id="R109f2c02e41d498b" /><Relationship Type="http://schemas.openxmlformats.org/officeDocument/2006/relationships/hyperlink" Target="https://torrens.blackboard.com/bbcswebdav/pid-10421487-dt-content-rid-33766432_1/institution/Chifley%20School%20of%20Management/MBA%20Revision/MGT602/3.%20Resources/Module%203/Chapter%2012_Part%201.pdf" TargetMode="External" Id="R106be6743aa04f9a" /><Relationship Type="http://schemas.openxmlformats.org/officeDocument/2006/relationships/image" Target="/media/image4.jpg" Id="R5a09150f48be42a3" /><Relationship Type="http://schemas.openxmlformats.org/officeDocument/2006/relationships/hyperlink" Target="https://www.google.com/maps/@19.3203164,-99.1387393,3a,75y,256.83h,93.77t/data=!3m6!1e1!3m4!1sRUdudJKWFtd5UeKqAh3rOw!2e0!7i16384!8i8192" TargetMode="External" Id="R8eaadaf1b6a94d0a" /><Relationship Type="http://schemas.openxmlformats.org/officeDocument/2006/relationships/image" Target="/media/image5.jpg" Id="R864e7f2d802b48ac" /><Relationship Type="http://schemas.openxmlformats.org/officeDocument/2006/relationships/header" Target="header.xml" Id="R183c7afb31454fb7" /><Relationship Type="http://schemas.openxmlformats.org/officeDocument/2006/relationships/header" Target="header2.xml" Id="R0b77a2532b594aed" /><Relationship Type="http://schemas.openxmlformats.org/officeDocument/2006/relationships/footer" Target="footer.xml" Id="R79ffbad7d5e44db9" /><Relationship Type="http://schemas.openxmlformats.org/officeDocument/2006/relationships/footer" Target="footer2.xml" Id="R922d84b9aba54feb" /><Relationship Type="http://schemas.openxmlformats.org/officeDocument/2006/relationships/numbering" Target="numbering.xml" Id="Rd9b1363b63504b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095d03622b034e8e"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095d03622b034e8e"/>
  </wetp:taskpane>
</wetp:taskpanes>
</file>

<file path=word/webextensions/webextension.xml><?xml version="1.0" encoding="utf-8"?>
<we:webextension xmlns:we="http://schemas.microsoft.com/office/webextensions/webextension/2010/11" id="c9b6c806-4f2b-430d-a141-ee9b3d0db150">
  <we:reference id="f78a3046-9e99-4300-aa2b-5814002b01a2" version="1.46.0.0" store="WA104382081" storeType="excatalog"/>
  <we:alternateReferences/>
  <we:properties>
    <we:property name="MENDELEY_CITATIONS" val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2022-05-01T04:45:43.2943773Z</dcterms:created>
  <dcterms:modified xsi:type="dcterms:W3CDTF">2022-05-01T13:31:58.5337884Z</dcterms:modified>
  <dc:creator>Ignacio Carreon Carrasco</dc:creator>
  <lastModifiedBy>Ignacio Carreon Carrasco</lastModifiedBy>
</coreProperties>
</file>