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13E2" w14:textId="4B578AA9" w:rsidR="006D6233" w:rsidRPr="00D733FD" w:rsidRDefault="00545B33" w:rsidP="00883689">
      <w:pPr>
        <w:pStyle w:val="Titre"/>
        <w:rPr>
          <w:color w:val="auto"/>
          <w:sz w:val="28"/>
          <w:szCs w:val="28"/>
        </w:rPr>
      </w:pPr>
      <w:r w:rsidRPr="00D733FD">
        <w:rPr>
          <w:color w:val="auto"/>
          <w:sz w:val="28"/>
          <w:szCs w:val="28"/>
        </w:rPr>
        <w:t>Lab</w:t>
      </w:r>
      <w:r w:rsidR="002318D9" w:rsidRPr="00D733FD">
        <w:rPr>
          <w:color w:val="auto"/>
          <w:sz w:val="28"/>
          <w:szCs w:val="28"/>
        </w:rPr>
        <w:t>3</w:t>
      </w:r>
      <w:r w:rsidRPr="00D733FD">
        <w:rPr>
          <w:color w:val="auto"/>
          <w:sz w:val="28"/>
          <w:szCs w:val="28"/>
        </w:rPr>
        <w:t>:</w:t>
      </w:r>
      <w:r w:rsidR="002318D9" w:rsidRPr="00D733FD">
        <w:rPr>
          <w:color w:val="auto"/>
          <w:sz w:val="28"/>
          <w:szCs w:val="28"/>
        </w:rPr>
        <w:t xml:space="preserve"> </w:t>
      </w:r>
      <w:proofErr w:type="spellStart"/>
      <w:r w:rsidR="002318D9" w:rsidRPr="00D733FD">
        <w:rPr>
          <w:color w:val="auto"/>
          <w:sz w:val="28"/>
          <w:szCs w:val="28"/>
        </w:rPr>
        <w:t>Rlocus</w:t>
      </w:r>
      <w:proofErr w:type="spellEnd"/>
      <w:r w:rsidR="002318D9" w:rsidRPr="00D733FD">
        <w:rPr>
          <w:color w:val="auto"/>
          <w:sz w:val="28"/>
          <w:szCs w:val="28"/>
        </w:rPr>
        <w:t xml:space="preserve">: aplicación de control P sobre planta con </w:t>
      </w:r>
      <w:proofErr w:type="spellStart"/>
      <w:r w:rsidR="002318D9" w:rsidRPr="00D733FD">
        <w:rPr>
          <w:color w:val="auto"/>
          <w:sz w:val="28"/>
          <w:szCs w:val="28"/>
        </w:rPr>
        <w:t>Op-Amp</w:t>
      </w:r>
      <w:proofErr w:type="spellEnd"/>
      <w:r w:rsidRPr="00D733FD">
        <w:rPr>
          <w:color w:val="auto"/>
          <w:sz w:val="28"/>
          <w:szCs w:val="28"/>
        </w:rPr>
        <w:t>.</w:t>
      </w:r>
    </w:p>
    <w:p w14:paraId="32CF858B" w14:textId="77777777" w:rsidR="00CC7E0D" w:rsidRPr="002318D9" w:rsidRDefault="00CC7E0D" w:rsidP="00883689">
      <w:pPr>
        <w:jc w:val="right"/>
        <w:rPr>
          <w:rStyle w:val="Accentuationlgre"/>
          <w:color w:val="auto"/>
        </w:rPr>
      </w:pPr>
      <w:r w:rsidRPr="002318D9">
        <w:rPr>
          <w:rStyle w:val="Accentuationlgre"/>
          <w:color w:val="auto"/>
        </w:rPr>
        <w:t>Por:</w:t>
      </w:r>
    </w:p>
    <w:p w14:paraId="5E42E110" w14:textId="6C8B9A5E" w:rsidR="00CC7E0D" w:rsidRPr="002318D9" w:rsidRDefault="00481513" w:rsidP="00883689">
      <w:pPr>
        <w:jc w:val="right"/>
        <w:rPr>
          <w:rStyle w:val="Accentuationlgre"/>
          <w:color w:val="auto"/>
        </w:rPr>
      </w:pPr>
      <w:r w:rsidRPr="002318D9">
        <w:rPr>
          <w:rStyle w:val="Accentuationlgre"/>
          <w:color w:val="auto"/>
        </w:rPr>
        <w:t>Ian Gabriel Cañas Fernández</w:t>
      </w:r>
      <w:r w:rsidR="00CC7E0D" w:rsidRPr="002318D9">
        <w:rPr>
          <w:rStyle w:val="Accentuationlgre"/>
          <w:color w:val="auto"/>
        </w:rPr>
        <w:t xml:space="preserve">, </w:t>
      </w:r>
      <w:r w:rsidRPr="002318D9">
        <w:rPr>
          <w:rStyle w:val="Accentuationlgre"/>
          <w:color w:val="auto"/>
        </w:rPr>
        <w:t>1092228</w:t>
      </w:r>
    </w:p>
    <w:p w14:paraId="4C6AD65D" w14:textId="77777777" w:rsidR="00695F39" w:rsidRPr="002318D9" w:rsidRDefault="00695F39" w:rsidP="00883689">
      <w:pPr>
        <w:jc w:val="right"/>
        <w:rPr>
          <w:rStyle w:val="Accentuationlgre"/>
          <w:color w:val="auto"/>
        </w:rPr>
      </w:pPr>
    </w:p>
    <w:p w14:paraId="39AE7CD6" w14:textId="77777777" w:rsidR="00695F39" w:rsidRPr="002318D9" w:rsidRDefault="00695F39" w:rsidP="00883689">
      <w:pPr>
        <w:jc w:val="right"/>
        <w:rPr>
          <w:rStyle w:val="Accentuationlgre"/>
          <w:color w:val="auto"/>
        </w:rPr>
      </w:pPr>
      <w:r w:rsidRPr="002318D9">
        <w:rPr>
          <w:rStyle w:val="Accentuationlgre"/>
          <w:color w:val="auto"/>
        </w:rPr>
        <w:t>Profesor: Amín Deschamps,</w:t>
      </w:r>
    </w:p>
    <w:p w14:paraId="75F7E96B" w14:textId="241BB7C2" w:rsidR="00695F39" w:rsidRPr="002318D9" w:rsidRDefault="00695F39" w:rsidP="00883689">
      <w:pPr>
        <w:jc w:val="right"/>
        <w:rPr>
          <w:rStyle w:val="Accentuationlgre"/>
          <w:color w:val="auto"/>
        </w:rPr>
      </w:pPr>
      <w:r w:rsidRPr="002318D9">
        <w:rPr>
          <w:rStyle w:val="Accentuationlgre"/>
          <w:color w:val="auto"/>
        </w:rPr>
        <w:t>Asignatura: INL3</w:t>
      </w:r>
      <w:r w:rsidR="001C7576" w:rsidRPr="002318D9">
        <w:rPr>
          <w:rStyle w:val="Accentuationlgre"/>
          <w:color w:val="auto"/>
        </w:rPr>
        <w:t>65L</w:t>
      </w:r>
      <w:r w:rsidRPr="002318D9">
        <w:rPr>
          <w:rStyle w:val="Accentuationlgre"/>
          <w:color w:val="auto"/>
        </w:rPr>
        <w:t xml:space="preserve">, </w:t>
      </w:r>
      <w:proofErr w:type="spellStart"/>
      <w:r w:rsidRPr="002318D9">
        <w:rPr>
          <w:rStyle w:val="Accentuationlgre"/>
          <w:color w:val="auto"/>
        </w:rPr>
        <w:t>Secc</w:t>
      </w:r>
      <w:proofErr w:type="spellEnd"/>
      <w:r w:rsidRPr="002318D9">
        <w:rPr>
          <w:rStyle w:val="Accentuationlgre"/>
          <w:color w:val="auto"/>
        </w:rPr>
        <w:t xml:space="preserve"> </w:t>
      </w:r>
      <w:r w:rsidR="001C7576" w:rsidRPr="002318D9">
        <w:rPr>
          <w:rStyle w:val="Accentuationlgre"/>
          <w:color w:val="auto"/>
        </w:rPr>
        <w:t>01</w:t>
      </w:r>
    </w:p>
    <w:p w14:paraId="42C2993E" w14:textId="77777777" w:rsidR="004D1B85" w:rsidRPr="002318D9" w:rsidRDefault="004D1B85" w:rsidP="00F31B86">
      <w:pPr>
        <w:rPr>
          <w:color w:val="FF0000"/>
        </w:rPr>
      </w:pPr>
    </w:p>
    <w:p w14:paraId="3E7DC49A" w14:textId="77777777" w:rsidR="00AD7E13" w:rsidRPr="002318D9" w:rsidRDefault="00AD7E13" w:rsidP="00F31B86">
      <w:pPr>
        <w:pStyle w:val="Titre1"/>
        <w:rPr>
          <w:color w:val="auto"/>
        </w:rPr>
      </w:pPr>
      <w:r w:rsidRPr="002318D9">
        <w:rPr>
          <w:rStyle w:val="TitreCar"/>
          <w:b/>
          <w:bCs/>
          <w:color w:val="auto"/>
        </w:rPr>
        <w:t>Resumen</w:t>
      </w:r>
      <w:r w:rsidRPr="002318D9">
        <w:rPr>
          <w:color w:val="auto"/>
        </w:rPr>
        <w:t xml:space="preserve">: </w:t>
      </w:r>
    </w:p>
    <w:p w14:paraId="7309CB7D" w14:textId="69B421D4" w:rsidR="00CF2D53" w:rsidRPr="00796646" w:rsidRDefault="00333481" w:rsidP="00F31B86">
      <w:r w:rsidRPr="00796646">
        <w:t>En el presente experimento se estará empleando un circuito análogo pasa bajas en el que estaremos comparando su respuesta a una señal step de entrada</w:t>
      </w:r>
      <w:r w:rsidR="00225D18" w:rsidRPr="00796646">
        <w:t xml:space="preserve"> y una realimentación</w:t>
      </w:r>
      <w:r w:rsidR="00796646" w:rsidRPr="00796646">
        <w:t xml:space="preserve">. Se estará implementando un control proporcional (control P), mediante el cual se hará un control del </w:t>
      </w:r>
      <w:proofErr w:type="spellStart"/>
      <w:r w:rsidR="00796646" w:rsidRPr="00796646">
        <w:rPr>
          <w:i/>
          <w:iCs/>
        </w:rPr>
        <w:t>overshoot</w:t>
      </w:r>
      <w:proofErr w:type="spellEnd"/>
      <w:r w:rsidR="00796646" w:rsidRPr="00796646">
        <w:t xml:space="preserve"> de la respuesta de salida. Además,</w:t>
      </w:r>
      <w:r w:rsidR="00225D18" w:rsidRPr="00796646">
        <w:t xml:space="preserve"> se observar</w:t>
      </w:r>
      <w:r w:rsidR="00796646" w:rsidRPr="00796646">
        <w:t>á el cambio de los polos del sistema a medida que se cambia la ganancia del control P</w:t>
      </w:r>
      <w:r w:rsidRPr="00796646">
        <w:t>.</w:t>
      </w:r>
      <w:r w:rsidR="00225D18" w:rsidRPr="00796646">
        <w:t xml:space="preserve"> </w:t>
      </w:r>
    </w:p>
    <w:p w14:paraId="384D672C" w14:textId="77777777" w:rsidR="00333481" w:rsidRPr="002318D9" w:rsidRDefault="00333481" w:rsidP="00F31B86">
      <w:pPr>
        <w:rPr>
          <w:color w:val="FF0000"/>
        </w:rPr>
      </w:pPr>
    </w:p>
    <w:p w14:paraId="59D080E8" w14:textId="77777777" w:rsidR="00CF2D53" w:rsidRPr="002318D9" w:rsidRDefault="00CF2D53" w:rsidP="00F31B86">
      <w:pPr>
        <w:pStyle w:val="Titre1"/>
        <w:rPr>
          <w:color w:val="auto"/>
        </w:rPr>
      </w:pPr>
      <w:r w:rsidRPr="002318D9">
        <w:rPr>
          <w:color w:val="auto"/>
        </w:rPr>
        <w:t xml:space="preserve">Ejercicios previos: </w:t>
      </w:r>
    </w:p>
    <w:p w14:paraId="5AFE7386" w14:textId="2D570618" w:rsidR="008738A3" w:rsidRPr="00EC3CA6" w:rsidRDefault="008738A3" w:rsidP="008738A3">
      <w:pPr>
        <w:pStyle w:val="Titre2"/>
        <w:rPr>
          <w:color w:val="auto"/>
        </w:rPr>
      </w:pPr>
      <w:r w:rsidRPr="00EC3CA6">
        <w:rPr>
          <w:color w:val="auto"/>
        </w:rPr>
        <w:t>P3.1</w:t>
      </w:r>
      <w:r w:rsidR="007D7B4C">
        <w:rPr>
          <w:color w:val="auto"/>
        </w:rPr>
        <w:t>.</w:t>
      </w:r>
      <w:r w:rsidRPr="00EC3CA6">
        <w:rPr>
          <w:color w:val="auto"/>
        </w:rPr>
        <w:t xml:space="preserve"> </w:t>
      </w:r>
      <w:r w:rsidR="00EC3CA6">
        <w:rPr>
          <w:color w:val="auto"/>
        </w:rPr>
        <w:t>Función de transferencia</w:t>
      </w:r>
      <w:r w:rsidRPr="00EC3CA6">
        <w:rPr>
          <w:color w:val="auto"/>
        </w:rPr>
        <w:t xml:space="preserve">. </w:t>
      </w:r>
    </w:p>
    <w:p w14:paraId="6EA2CACC" w14:textId="7F2473A9" w:rsidR="008738A3" w:rsidRPr="00304A0F" w:rsidRDefault="00FC73F0" w:rsidP="008738A3">
      <w:r w:rsidRPr="00304A0F">
        <w:t>Para la planta trabajada en el presente laboratorio se tiene la siguiente expresión para la función de transferencia</w:t>
      </w:r>
      <w:r w:rsidR="008738A3" w:rsidRPr="00304A0F">
        <w:t>:</w:t>
      </w:r>
    </w:p>
    <w:p w14:paraId="764ADC42" w14:textId="0307F211" w:rsidR="008738A3" w:rsidRPr="00304A0F" w:rsidRDefault="008738A3" w:rsidP="008738A3">
      <m:oMathPara>
        <m:oMath>
          <m:r>
            <w:rPr>
              <w:rFonts w:ascii="Cambria Math" w:hAnsi="Cambria Math"/>
            </w:rPr>
            <m:t>TF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 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⋅10 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⋅1 μF⋅1μF</m:t>
                      </m:r>
                    </m:e>
                  </m:d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1μF⋅100 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1μF⋅10 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1 000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s+100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1 000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+110s+1 000</m:t>
              </m:r>
            </m:den>
          </m:f>
        </m:oMath>
      </m:oMathPara>
    </w:p>
    <w:p w14:paraId="35D118EF" w14:textId="77777777" w:rsidR="00304A0F" w:rsidRPr="002318D9" w:rsidRDefault="00304A0F" w:rsidP="00304A0F">
      <w:pPr>
        <w:ind w:left="0" w:firstLine="0"/>
        <w:rPr>
          <w:color w:val="FF0000"/>
        </w:rPr>
      </w:pPr>
    </w:p>
    <w:p w14:paraId="062E70F3" w14:textId="7E9182F5" w:rsidR="008738A3" w:rsidRPr="00EC3CA6" w:rsidRDefault="008738A3" w:rsidP="008738A3">
      <w:pPr>
        <w:pStyle w:val="Titre2"/>
        <w:rPr>
          <w:color w:val="auto"/>
        </w:rPr>
      </w:pPr>
      <w:r w:rsidRPr="00EC3CA6">
        <w:rPr>
          <w:color w:val="auto"/>
        </w:rPr>
        <w:t>P3.2</w:t>
      </w:r>
      <w:r w:rsidR="007D7B4C">
        <w:rPr>
          <w:color w:val="auto"/>
        </w:rPr>
        <w:t>.</w:t>
      </w:r>
      <w:r w:rsidRPr="00EC3CA6">
        <w:rPr>
          <w:color w:val="auto"/>
        </w:rPr>
        <w:t xml:space="preserve"> </w:t>
      </w:r>
      <w:r w:rsidR="00EC3CA6">
        <w:rPr>
          <w:color w:val="auto"/>
        </w:rPr>
        <w:t>Gráfico</w:t>
      </w:r>
      <w:r w:rsidRPr="00EC3CA6">
        <w:rPr>
          <w:color w:val="auto"/>
        </w:rPr>
        <w:t xml:space="preserve">. </w:t>
      </w:r>
    </w:p>
    <w:p w14:paraId="4DD8540E" w14:textId="38916971" w:rsidR="008738A3" w:rsidRDefault="00DE47F3" w:rsidP="00FE6292">
      <w:r>
        <w:rPr>
          <w:noProof/>
        </w:rPr>
        <w:drawing>
          <wp:anchor distT="0" distB="0" distL="114300" distR="114300" simplePos="0" relativeHeight="251658240" behindDoc="0" locked="0" layoutInCell="1" allowOverlap="1" wp14:anchorId="62ED12B3" wp14:editId="0536EF4B">
            <wp:simplePos x="0" y="0"/>
            <wp:positionH relativeFrom="column">
              <wp:posOffset>3965575</wp:posOffset>
            </wp:positionH>
            <wp:positionV relativeFrom="paragraph">
              <wp:posOffset>27940</wp:posOffset>
            </wp:positionV>
            <wp:extent cx="2842895" cy="444563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9" b="3156"/>
                    <a:stretch/>
                  </pic:blipFill>
                  <pic:spPr bwMode="auto">
                    <a:xfrm>
                      <a:off x="0" y="0"/>
                      <a:ext cx="2842895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292" w:rsidRPr="00FE6292">
        <w:t xml:space="preserve">Para reconocer más características de la función de transferencia de la planta, se ha hecho un gráfico de </w:t>
      </w:r>
      <w:proofErr w:type="spellStart"/>
      <w:r w:rsidR="00FE6292" w:rsidRPr="00E1767C">
        <w:rPr>
          <w:i/>
          <w:iCs/>
        </w:rPr>
        <w:t>rlocus</w:t>
      </w:r>
      <w:proofErr w:type="spellEnd"/>
      <w:r w:rsidR="00FE6292" w:rsidRPr="00FE6292">
        <w:t xml:space="preserve"> para en MATLAB, el resultado se presenta en </w:t>
      </w:r>
      <w:r w:rsidR="00352E32">
        <w:t>la ilustración 3.2.1 presentada a la derecha.</w:t>
      </w:r>
    </w:p>
    <w:p w14:paraId="2EB222D8" w14:textId="4B213230" w:rsidR="00352E32" w:rsidRDefault="00352E32" w:rsidP="00FE6292">
      <w:r>
        <w:t xml:space="preserve">Desde el gráfico se conoce que la ganancia de la planta para que esta se encuentre en amortiguamiento crítico es de 2.02; para que presente un </w:t>
      </w:r>
      <w:r w:rsidRPr="00352E32">
        <w:rPr>
          <w:i/>
          <w:iCs/>
        </w:rPr>
        <w:t>overshoot</w:t>
      </w:r>
      <w:r>
        <w:t xml:space="preserve"> de cerca del 5 % se necesita una ganancia de 5.35; y para obtener una ganancia de 20 % se precisaría de una ganancia de 13.6.</w:t>
      </w:r>
    </w:p>
    <w:p w14:paraId="52C82C93" w14:textId="5356B248" w:rsidR="00352E32" w:rsidRDefault="00E33C56" w:rsidP="00FE6292">
      <w:r>
        <w:t>En base al circuito compensador y restador</w:t>
      </w:r>
      <w:r w:rsidR="004942F4">
        <w:t xml:space="preserve"> presentado en la ilustración 3.2,2</w:t>
      </w:r>
      <w:r>
        <w:t>, se</w:t>
      </w:r>
      <w:r w:rsidR="004942F4">
        <w:t xml:space="preserve"> hará un análisis para retomar una ganancia de 1, donde A es la ganancia </w:t>
      </w:r>
      <w:r w:rsidR="005B4714">
        <w:t xml:space="preserve">para cada porcentaje de </w:t>
      </w:r>
      <w:r w:rsidR="005B4714" w:rsidRPr="005B4714">
        <w:rPr>
          <w:i/>
          <w:iCs/>
        </w:rPr>
        <w:t>overshoot</w:t>
      </w:r>
      <w:r w:rsidR="005B4714">
        <w:t xml:space="preserve"> (o el caso de amortiguamiento crítico), tomamos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B4714">
        <w:t xml:space="preserve"> como el voltaje del step de entrada.</w:t>
      </w:r>
    </w:p>
    <w:p w14:paraId="08ED62FA" w14:textId="15FAD801" w:rsidR="005B4714" w:rsidRDefault="005B4714" w:rsidP="00FE6292"/>
    <w:p w14:paraId="494D4357" w14:textId="3D86D90F" w:rsidR="005B4714" w:rsidRDefault="00DE47F3" w:rsidP="005B4714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06BDF" wp14:editId="0EBCF24D">
                <wp:simplePos x="0" y="0"/>
                <wp:positionH relativeFrom="column">
                  <wp:posOffset>4071620</wp:posOffset>
                </wp:positionH>
                <wp:positionV relativeFrom="paragraph">
                  <wp:posOffset>1758315</wp:posOffset>
                </wp:positionV>
                <wp:extent cx="2651760" cy="635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2AF8E8" w14:textId="0F0D02F4" w:rsidR="00FE6292" w:rsidRPr="00EB0560" w:rsidRDefault="00FE6292" w:rsidP="00FE6292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352E32">
                              <w:t>3.2.</w:t>
                            </w:r>
                            <w:r w:rsidR="00A00E0D">
                              <w:fldChar w:fldCharType="begin"/>
                            </w:r>
                            <w:r w:rsidR="00A00E0D">
                              <w:instrText xml:space="preserve"> SEQ Ilustración \* ARABIC </w:instrText>
                            </w:r>
                            <w:r w:rsidR="00A00E0D">
                              <w:fldChar w:fldCharType="separate"/>
                            </w:r>
                            <w:r w:rsidR="00101DF2">
                              <w:rPr>
                                <w:noProof/>
                              </w:rPr>
                              <w:t>1</w:t>
                            </w:r>
                            <w:r w:rsidR="00A00E0D">
                              <w:fldChar w:fldCharType="end"/>
                            </w:r>
                            <w:r>
                              <w:t xml:space="preserve">. Diagrama de </w:t>
                            </w:r>
                            <w:proofErr w:type="spellStart"/>
                            <w:r>
                              <w:t>rlocus</w:t>
                            </w:r>
                            <w:proofErr w:type="spellEnd"/>
                            <w:r>
                              <w:t xml:space="preserve"> de TF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06BD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0.6pt;margin-top:138.45pt;width:208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" stroked="f">
                <v:textbox style="mso-fit-shape-to-text:t" inset="0,0,0,0">
                  <w:txbxContent>
                    <w:p w14:paraId="462AF8E8" w14:textId="0F0D02F4" w:rsidR="00FE6292" w:rsidRPr="00EB0560" w:rsidRDefault="00FE6292" w:rsidP="00FE6292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352E32">
                        <w:t>3.2.</w:t>
                      </w:r>
                      <w:r w:rsidR="00A00E0D">
                        <w:fldChar w:fldCharType="begin"/>
                      </w:r>
                      <w:r w:rsidR="00A00E0D">
                        <w:instrText xml:space="preserve"> SEQ Ilustración \* ARABIC </w:instrText>
                      </w:r>
                      <w:r w:rsidR="00A00E0D">
                        <w:fldChar w:fldCharType="separate"/>
                      </w:r>
                      <w:r w:rsidR="00101DF2">
                        <w:rPr>
                          <w:noProof/>
                        </w:rPr>
                        <w:t>1</w:t>
                      </w:r>
                      <w:r w:rsidR="00A00E0D">
                        <w:fldChar w:fldCharType="end"/>
                      </w:r>
                      <w:r>
                        <w:t xml:space="preserve">. Diagrama de </w:t>
                      </w:r>
                      <w:proofErr w:type="spellStart"/>
                      <w:r>
                        <w:t>rlocus</w:t>
                      </w:r>
                      <w:proofErr w:type="spellEnd"/>
                      <w:r>
                        <w:t xml:space="preserve"> de TF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714" w:rsidRPr="005B4714">
        <w:rPr>
          <w:noProof/>
        </w:rPr>
        <w:drawing>
          <wp:inline distT="0" distB="0" distL="0" distR="0" wp14:anchorId="147B5E76" wp14:editId="59E06790">
            <wp:extent cx="2711303" cy="175627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916" cy="176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6745" w14:textId="50F0CE01" w:rsidR="005B4714" w:rsidRDefault="005B4714" w:rsidP="005B4714">
      <w:pPr>
        <w:pStyle w:val="Lgende"/>
        <w:jc w:val="center"/>
      </w:pPr>
      <w:r>
        <w:t>Ilustración 3.2.</w:t>
      </w:r>
      <w:r w:rsidR="00A00E0D">
        <w:fldChar w:fldCharType="begin"/>
      </w:r>
      <w:r w:rsidR="00A00E0D">
        <w:instrText xml:space="preserve"> SEQ Ilustración \* ARABIC </w:instrText>
      </w:r>
      <w:r w:rsidR="00A00E0D">
        <w:fldChar w:fldCharType="separate"/>
      </w:r>
      <w:r w:rsidR="00101DF2">
        <w:rPr>
          <w:noProof/>
        </w:rPr>
        <w:t>2</w:t>
      </w:r>
      <w:r w:rsidR="00A00E0D">
        <w:fldChar w:fldCharType="end"/>
      </w:r>
      <w:r>
        <w:t>. Circuito del compensador y restador.</w:t>
      </w:r>
    </w:p>
    <w:p w14:paraId="498DDB9C" w14:textId="622EDA5E" w:rsidR="00E33C56" w:rsidRDefault="00E33C56" w:rsidP="00FE6292"/>
    <w:p w14:paraId="611E35AB" w14:textId="70F210B1" w:rsidR="000D1F06" w:rsidRPr="003339E4" w:rsidRDefault="0070174E" w:rsidP="00BF03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Para A=2.02: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101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, puede usarse 2:1.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Para A=5.35: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107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, puede simplificarse a 5:1.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Para A=13.6: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 puede simplificarse a 14:1.</m:t>
          </m:r>
          <m:r>
            <m:rPr>
              <m:sty m:val="p"/>
            </m:rPr>
            <w:br/>
          </m:r>
        </m:oMath>
      </m:oMathPara>
      <w:r w:rsidR="00352E32" w:rsidRPr="003339E4">
        <w:t xml:space="preserve">A partir del gráfico se puede observar que los polos de la planta se encuentran en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=100</m:t>
              </m:r>
            </m:e>
          </m:mr>
        </m:m>
      </m:oMath>
      <w:r w:rsidR="00740C52" w:rsidRPr="003339E4">
        <w:t xml:space="preserve">. </w:t>
      </w:r>
      <w:r w:rsidR="00BF03AA" w:rsidRPr="003339E4">
        <w:t>A partir de el gráfico, también apoyándonos del procedimiento llevado a cabo en el laboratorio 1 se tienen las cifras de mérito de la planta, véase la ilustración 3.2.3 para el procedimiento y la ilustración 3.2.4 para los resultados.</w:t>
      </w:r>
    </w:p>
    <w:p w14:paraId="7FC75092" w14:textId="6B2F196A" w:rsidR="00BF03AA" w:rsidRPr="003339E4" w:rsidRDefault="00BF03AA" w:rsidP="00BF03AA"/>
    <w:p w14:paraId="1EEEDB31" w14:textId="77777777" w:rsidR="00BF03AA" w:rsidRPr="003339E4" w:rsidRDefault="00BF03AA" w:rsidP="00BF03AA">
      <w:pPr>
        <w:keepNext/>
        <w:jc w:val="center"/>
      </w:pPr>
      <w:r w:rsidRPr="003339E4">
        <w:rPr>
          <w:noProof/>
        </w:rPr>
        <w:drawing>
          <wp:inline distT="0" distB="0" distL="0" distR="0" wp14:anchorId="69AD5444" wp14:editId="2C4BF10A">
            <wp:extent cx="4146606" cy="1983076"/>
            <wp:effectExtent l="0" t="0" r="635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569" cy="198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E116" w14:textId="67CA63B8" w:rsidR="00BF03AA" w:rsidRPr="003339E4" w:rsidRDefault="00BF03AA" w:rsidP="00BF03AA">
      <w:pPr>
        <w:pStyle w:val="Lgende"/>
        <w:jc w:val="center"/>
        <w:rPr>
          <w:color w:val="auto"/>
        </w:rPr>
      </w:pPr>
      <w:r w:rsidRPr="003339E4">
        <w:rPr>
          <w:color w:val="auto"/>
        </w:rPr>
        <w:t>Ilustración 3.2.</w:t>
      </w:r>
      <w:r w:rsidR="00A00E0D">
        <w:rPr>
          <w:color w:val="auto"/>
        </w:rPr>
        <w:fldChar w:fldCharType="begin"/>
      </w:r>
      <w:r w:rsidR="00A00E0D">
        <w:rPr>
          <w:color w:val="auto"/>
        </w:rPr>
        <w:instrText xml:space="preserve"> SEQ Ilustración \* ARABIC </w:instrText>
      </w:r>
      <w:r w:rsidR="00A00E0D">
        <w:rPr>
          <w:color w:val="auto"/>
        </w:rPr>
        <w:fldChar w:fldCharType="separate"/>
      </w:r>
      <w:r w:rsidR="00101DF2">
        <w:rPr>
          <w:noProof/>
          <w:color w:val="auto"/>
        </w:rPr>
        <w:t>3</w:t>
      </w:r>
      <w:r w:rsidR="00A00E0D">
        <w:rPr>
          <w:color w:val="auto"/>
        </w:rPr>
        <w:fldChar w:fldCharType="end"/>
      </w:r>
      <w:r w:rsidRPr="003339E4">
        <w:rPr>
          <w:color w:val="auto"/>
        </w:rPr>
        <w:t>. Cálculo cifras de mérito.</w:t>
      </w:r>
    </w:p>
    <w:p w14:paraId="1DA34C6B" w14:textId="77777777" w:rsidR="00BF03AA" w:rsidRPr="003339E4" w:rsidRDefault="00BF03AA" w:rsidP="00BF03AA">
      <w:pPr>
        <w:keepNext/>
        <w:jc w:val="center"/>
      </w:pPr>
      <w:r w:rsidRPr="003339E4">
        <w:rPr>
          <w:noProof/>
        </w:rPr>
        <w:drawing>
          <wp:inline distT="0" distB="0" distL="0" distR="0" wp14:anchorId="217E30DD" wp14:editId="3EFF9B39">
            <wp:extent cx="3979628" cy="2812270"/>
            <wp:effectExtent l="0" t="0" r="1905" b="762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4445" cy="281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C958" w14:textId="3E3DD449" w:rsidR="00BF03AA" w:rsidRPr="003339E4" w:rsidRDefault="00BF03AA" w:rsidP="00BF03AA">
      <w:pPr>
        <w:pStyle w:val="Lgende"/>
        <w:jc w:val="center"/>
        <w:rPr>
          <w:color w:val="auto"/>
        </w:rPr>
      </w:pPr>
      <w:r w:rsidRPr="003339E4">
        <w:rPr>
          <w:color w:val="auto"/>
        </w:rPr>
        <w:t>Ilustración 3.2.</w:t>
      </w:r>
      <w:r w:rsidR="00A00E0D">
        <w:rPr>
          <w:color w:val="auto"/>
        </w:rPr>
        <w:fldChar w:fldCharType="begin"/>
      </w:r>
      <w:r w:rsidR="00A00E0D">
        <w:rPr>
          <w:color w:val="auto"/>
        </w:rPr>
        <w:instrText xml:space="preserve"> SEQ Ilustración \* ARABIC </w:instrText>
      </w:r>
      <w:r w:rsidR="00A00E0D">
        <w:rPr>
          <w:color w:val="auto"/>
        </w:rPr>
        <w:fldChar w:fldCharType="separate"/>
      </w:r>
      <w:r w:rsidR="00101DF2">
        <w:rPr>
          <w:noProof/>
          <w:color w:val="auto"/>
        </w:rPr>
        <w:t>4</w:t>
      </w:r>
      <w:r w:rsidR="00A00E0D">
        <w:rPr>
          <w:color w:val="auto"/>
        </w:rPr>
        <w:fldChar w:fldCharType="end"/>
      </w:r>
      <w:r w:rsidRPr="003339E4">
        <w:rPr>
          <w:color w:val="auto"/>
        </w:rPr>
        <w:t>. Resultados cifras de mérito.</w:t>
      </w:r>
    </w:p>
    <w:p w14:paraId="7A811E06" w14:textId="3CE2AF11" w:rsidR="00415E6A" w:rsidRDefault="003339E4" w:rsidP="00901C4A">
      <w:r w:rsidRPr="003339E4">
        <w:t xml:space="preserve">En el amortiguamiento crítico, los polos del control P se encuentran en 55. A un 5 %, los polos se encuentran a </w:t>
      </w:r>
      <m:oMath>
        <m:r>
          <w:rPr>
            <w:rFonts w:ascii="Cambria Math" w:hAnsi="Cambria Math"/>
          </w:rPr>
          <m:t>55±j57.8</m:t>
        </m:r>
      </m:oMath>
      <w:r w:rsidRPr="003339E4">
        <w:t xml:space="preserve"> y a</w:t>
      </w:r>
      <w:r>
        <w:t xml:space="preserve"> 20 % los polos se encuentran a </w:t>
      </w:r>
      <m:oMath>
        <m:r>
          <w:rPr>
            <w:rFonts w:ascii="Cambria Math" w:hAnsi="Cambria Math"/>
          </w:rPr>
          <m:t>55±j107</m:t>
        </m:r>
      </m:oMath>
      <w:r w:rsidRPr="003339E4">
        <w:t>.</w:t>
      </w:r>
      <w:r w:rsidR="00901C4A">
        <w:t xml:space="preserve"> </w:t>
      </w:r>
      <w:r w:rsidR="00415E6A">
        <w:t>En las ilustraciones 3.2.5, 3.2.6 y 3.2.7 se puede apreciar que</w:t>
      </w:r>
      <w:r w:rsidR="00FE77C4">
        <w:t xml:space="preserve"> mientras vaya aumentando el valor de la ganancia, más aumenta el porcentaje de </w:t>
      </w:r>
      <w:r w:rsidR="00FE77C4" w:rsidRPr="00FE77C4">
        <w:rPr>
          <w:i/>
          <w:iCs/>
        </w:rPr>
        <w:t>overshoot</w:t>
      </w:r>
      <w:r w:rsidR="00FE77C4">
        <w:t>, no se altera el tiempo de asentamiento y, al mismo tiempo, el periodo de subida es cada vez menor.</w:t>
      </w:r>
    </w:p>
    <w:p w14:paraId="625A0E37" w14:textId="77777777" w:rsidR="00415E6A" w:rsidRDefault="00415E6A" w:rsidP="00901C4A"/>
    <w:p w14:paraId="1221BC4C" w14:textId="0C8673BF" w:rsidR="00415E6A" w:rsidRDefault="00263346" w:rsidP="00415E6A">
      <w:pPr>
        <w:keepNext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FD7A3B4" wp14:editId="6F2D7430">
            <wp:simplePos x="0" y="0"/>
            <wp:positionH relativeFrom="column">
              <wp:posOffset>137795</wp:posOffset>
            </wp:positionH>
            <wp:positionV relativeFrom="paragraph">
              <wp:posOffset>103505</wp:posOffset>
            </wp:positionV>
            <wp:extent cx="2069465" cy="1716405"/>
            <wp:effectExtent l="0" t="0" r="698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7" r="6038"/>
                    <a:stretch/>
                  </pic:blipFill>
                  <pic:spPr bwMode="auto">
                    <a:xfrm>
                      <a:off x="0" y="0"/>
                      <a:ext cx="206946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FB011CD" wp14:editId="23A73046">
            <wp:simplePos x="0" y="0"/>
            <wp:positionH relativeFrom="column">
              <wp:posOffset>4675505</wp:posOffset>
            </wp:positionH>
            <wp:positionV relativeFrom="paragraph">
              <wp:posOffset>128905</wp:posOffset>
            </wp:positionV>
            <wp:extent cx="2095500" cy="1690370"/>
            <wp:effectExtent l="0" t="0" r="0" b="508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" r="3431"/>
                    <a:stretch/>
                  </pic:blipFill>
                  <pic:spPr bwMode="auto">
                    <a:xfrm>
                      <a:off x="0" y="0"/>
                      <a:ext cx="209550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314D94C" wp14:editId="5F2CFBA8">
            <wp:simplePos x="0" y="0"/>
            <wp:positionH relativeFrom="column">
              <wp:posOffset>2397760</wp:posOffset>
            </wp:positionH>
            <wp:positionV relativeFrom="paragraph">
              <wp:posOffset>128905</wp:posOffset>
            </wp:positionV>
            <wp:extent cx="2078355" cy="1690370"/>
            <wp:effectExtent l="0" t="0" r="0" b="508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" r="5346"/>
                    <a:stretch/>
                  </pic:blipFill>
                  <pic:spPr bwMode="auto">
                    <a:xfrm>
                      <a:off x="0" y="0"/>
                      <a:ext cx="207835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E6309" wp14:editId="23866124">
                <wp:simplePos x="0" y="0"/>
                <wp:positionH relativeFrom="column">
                  <wp:posOffset>2788405</wp:posOffset>
                </wp:positionH>
                <wp:positionV relativeFrom="paragraph">
                  <wp:posOffset>1924050</wp:posOffset>
                </wp:positionV>
                <wp:extent cx="1576070" cy="635"/>
                <wp:effectExtent l="0" t="0" r="5080" b="254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F803FA" w14:textId="22311491" w:rsidR="00415E6A" w:rsidRPr="003E0216" w:rsidRDefault="00415E6A" w:rsidP="00415E6A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FE77C4">
                              <w:t>3.2.</w:t>
                            </w:r>
                            <w:r w:rsidR="00A00E0D">
                              <w:fldChar w:fldCharType="begin"/>
                            </w:r>
                            <w:r w:rsidR="00A00E0D">
                              <w:instrText xml:space="preserve"> SEQ Ilustración \* ARABIC </w:instrText>
                            </w:r>
                            <w:r w:rsidR="00A00E0D">
                              <w:fldChar w:fldCharType="separate"/>
                            </w:r>
                            <w:r w:rsidR="00101DF2">
                              <w:rPr>
                                <w:noProof/>
                              </w:rPr>
                              <w:t>5</w:t>
                            </w:r>
                            <w:r w:rsidR="00A00E0D">
                              <w:fldChar w:fldCharType="end"/>
                            </w:r>
                            <w:r>
                              <w:t>. Step a 5 %.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E6309" id="Zone de texte 18" o:spid="_x0000_s1027" type="#_x0000_t202" style="position:absolute;left:0;text-align:left;margin-left:219.55pt;margin-top:151.5pt;width:124.1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" stroked="f">
                <v:textbox style="mso-fit-shape-to-text:t" inset="0,0,0,0">
                  <w:txbxContent>
                    <w:p w14:paraId="25F803FA" w14:textId="22311491" w:rsidR="00415E6A" w:rsidRPr="003E0216" w:rsidRDefault="00415E6A" w:rsidP="00415E6A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FE77C4">
                        <w:t>3.2.</w:t>
                      </w:r>
                      <w:r w:rsidR="00A00E0D">
                        <w:fldChar w:fldCharType="begin"/>
                      </w:r>
                      <w:r w:rsidR="00A00E0D">
                        <w:instrText xml:space="preserve"> SEQ Ilustración \* ARABIC </w:instrText>
                      </w:r>
                      <w:r w:rsidR="00A00E0D">
                        <w:fldChar w:fldCharType="separate"/>
                      </w:r>
                      <w:r w:rsidR="00101DF2">
                        <w:rPr>
                          <w:noProof/>
                        </w:rPr>
                        <w:t>5</w:t>
                      </w:r>
                      <w:r w:rsidR="00A00E0D">
                        <w:fldChar w:fldCharType="end"/>
                      </w:r>
                      <w:r>
                        <w:t>. Step a 5 %.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801EC" wp14:editId="2F36E5E3">
                <wp:simplePos x="0" y="0"/>
                <wp:positionH relativeFrom="column">
                  <wp:posOffset>616117</wp:posOffset>
                </wp:positionH>
                <wp:positionV relativeFrom="paragraph">
                  <wp:posOffset>1868805</wp:posOffset>
                </wp:positionV>
                <wp:extent cx="1221105" cy="635"/>
                <wp:effectExtent l="0" t="0" r="0" b="9525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DBDF34" w14:textId="60EA53A2" w:rsidR="00415E6A" w:rsidRPr="00415E6A" w:rsidRDefault="00415E6A" w:rsidP="00415E6A">
                            <w:pPr>
                              <w:pStyle w:val="Lgende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415E6A">
                              <w:rPr>
                                <w:sz w:val="16"/>
                                <w:szCs w:val="16"/>
                              </w:rPr>
                              <w:t xml:space="preserve">Ilustración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3.2.</w:t>
                            </w:r>
                            <w:r w:rsidR="00A00E0D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A00E0D">
                              <w:rPr>
                                <w:sz w:val="16"/>
                                <w:szCs w:val="16"/>
                              </w:rPr>
                              <w:instrText xml:space="preserve"> SEQ Ilustración \* ARABIC </w:instrText>
                            </w:r>
                            <w:r w:rsidR="00A00E0D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101DF2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  <w:r w:rsidR="00A00E0D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415E6A">
                              <w:rPr>
                                <w:sz w:val="16"/>
                                <w:szCs w:val="16"/>
                              </w:rPr>
                              <w:t xml:space="preserve">. Step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415E6A">
                              <w:rPr>
                                <w:sz w:val="16"/>
                                <w:szCs w:val="16"/>
                              </w:rPr>
                              <w:t>amortiguamiento crítico.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801EC" id="Zone de texte 17" o:spid="_x0000_s1028" type="#_x0000_t202" style="position:absolute;left:0;text-align:left;margin-left:48.5pt;margin-top:147.15pt;width:96.1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" stroked="f">
                <v:textbox style="mso-fit-shape-to-text:t" inset="0,0,0,0">
                  <w:txbxContent>
                    <w:p w14:paraId="7FDBDF34" w14:textId="60EA53A2" w:rsidR="00415E6A" w:rsidRPr="00415E6A" w:rsidRDefault="00415E6A" w:rsidP="00415E6A">
                      <w:pPr>
                        <w:pStyle w:val="Lgende"/>
                        <w:rPr>
                          <w:noProof/>
                          <w:sz w:val="16"/>
                          <w:szCs w:val="16"/>
                        </w:rPr>
                      </w:pPr>
                      <w:r w:rsidRPr="00415E6A">
                        <w:rPr>
                          <w:sz w:val="16"/>
                          <w:szCs w:val="16"/>
                        </w:rPr>
                        <w:t xml:space="preserve">Ilustración </w:t>
                      </w:r>
                      <w:r>
                        <w:rPr>
                          <w:sz w:val="16"/>
                          <w:szCs w:val="16"/>
                        </w:rPr>
                        <w:t>3.2.</w:t>
                      </w:r>
                      <w:r w:rsidR="00A00E0D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="00A00E0D">
                        <w:rPr>
                          <w:sz w:val="16"/>
                          <w:szCs w:val="16"/>
                        </w:rPr>
                        <w:instrText xml:space="preserve"> SEQ Ilustración \* ARABIC </w:instrText>
                      </w:r>
                      <w:r w:rsidR="00A00E0D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101DF2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  <w:r w:rsidR="00A00E0D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415E6A">
                        <w:rPr>
                          <w:sz w:val="16"/>
                          <w:szCs w:val="16"/>
                        </w:rPr>
                        <w:t xml:space="preserve">. Step 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 w:rsidRPr="00415E6A">
                        <w:rPr>
                          <w:sz w:val="16"/>
                          <w:szCs w:val="16"/>
                        </w:rPr>
                        <w:t>amortiguamiento crítico.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FC7DD" wp14:editId="4756A40C">
                <wp:simplePos x="0" y="0"/>
                <wp:positionH relativeFrom="column">
                  <wp:posOffset>4928043</wp:posOffset>
                </wp:positionH>
                <wp:positionV relativeFrom="paragraph">
                  <wp:posOffset>1924050</wp:posOffset>
                </wp:positionV>
                <wp:extent cx="1616710" cy="635"/>
                <wp:effectExtent l="0" t="0" r="2540" b="254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899CBF" w14:textId="0396639C" w:rsidR="00FE77C4" w:rsidRPr="000B1AFB" w:rsidRDefault="00FE77C4" w:rsidP="00FE77C4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>Ilustración 3.2.</w:t>
                            </w:r>
                            <w:r w:rsidR="00A00E0D">
                              <w:fldChar w:fldCharType="begin"/>
                            </w:r>
                            <w:r w:rsidR="00A00E0D">
                              <w:instrText xml:space="preserve"> SEQ Ilustración \* ARABIC </w:instrText>
                            </w:r>
                            <w:r w:rsidR="00A00E0D">
                              <w:fldChar w:fldCharType="separate"/>
                            </w:r>
                            <w:r w:rsidR="00101DF2">
                              <w:rPr>
                                <w:noProof/>
                              </w:rPr>
                              <w:t>7</w:t>
                            </w:r>
                            <w:r w:rsidR="00A00E0D">
                              <w:fldChar w:fldCharType="end"/>
                            </w:r>
                            <w:r>
                              <w:t>. Step a 20 %.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3FC7DD" id="Zone de texte 19" o:spid="_x0000_s1029" type="#_x0000_t202" style="position:absolute;left:0;text-align:left;margin-left:388.05pt;margin-top:151.5pt;width:127.3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" stroked="f">
                <v:textbox style="mso-fit-shape-to-text:t" inset="0,0,0,0">
                  <w:txbxContent>
                    <w:p w14:paraId="59899CBF" w14:textId="0396639C" w:rsidR="00FE77C4" w:rsidRPr="000B1AFB" w:rsidRDefault="00FE77C4" w:rsidP="00FE77C4">
                      <w:pPr>
                        <w:pStyle w:val="Lgende"/>
                        <w:rPr>
                          <w:noProof/>
                        </w:rPr>
                      </w:pPr>
                      <w:r>
                        <w:t>Ilustración 3.2.</w:t>
                      </w:r>
                      <w:r w:rsidR="00A00E0D">
                        <w:fldChar w:fldCharType="begin"/>
                      </w:r>
                      <w:r w:rsidR="00A00E0D">
                        <w:instrText xml:space="preserve"> SEQ Ilustración \* ARABIC </w:instrText>
                      </w:r>
                      <w:r w:rsidR="00A00E0D">
                        <w:fldChar w:fldCharType="separate"/>
                      </w:r>
                      <w:r w:rsidR="00101DF2">
                        <w:rPr>
                          <w:noProof/>
                        </w:rPr>
                        <w:t>7</w:t>
                      </w:r>
                      <w:r w:rsidR="00A00E0D">
                        <w:fldChar w:fldCharType="end"/>
                      </w:r>
                      <w:r>
                        <w:t>. Step a 20 %.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6A5B25" w14:textId="14F1C4E0" w:rsidR="00415E6A" w:rsidRDefault="00415E6A" w:rsidP="00415E6A">
      <w:pPr>
        <w:ind w:left="0" w:firstLine="0"/>
      </w:pPr>
    </w:p>
    <w:p w14:paraId="5DB05474" w14:textId="32CBC4CD" w:rsidR="00352E32" w:rsidRDefault="00352E32" w:rsidP="006F2D80">
      <w:pPr>
        <w:ind w:left="0" w:firstLine="0"/>
      </w:pPr>
    </w:p>
    <w:p w14:paraId="4E49BBF9" w14:textId="77777777" w:rsidR="006F2D80" w:rsidRPr="006F2D80" w:rsidRDefault="006F2D80" w:rsidP="006F2D80">
      <w:pPr>
        <w:ind w:left="0" w:firstLine="0"/>
      </w:pPr>
    </w:p>
    <w:p w14:paraId="526997FD" w14:textId="29F107D5" w:rsidR="004775E1" w:rsidRPr="007D7B4C" w:rsidRDefault="00E02886" w:rsidP="00F31B86">
      <w:pPr>
        <w:pStyle w:val="Titre1"/>
        <w:rPr>
          <w:color w:val="auto"/>
        </w:rPr>
      </w:pPr>
      <w:r w:rsidRPr="007D7B4C">
        <w:rPr>
          <w:color w:val="auto"/>
        </w:rPr>
        <w:t>E</w:t>
      </w:r>
      <w:r w:rsidR="00B57A08" w:rsidRPr="007D7B4C">
        <w:rPr>
          <w:color w:val="auto"/>
        </w:rPr>
        <w:t>3</w:t>
      </w:r>
      <w:r w:rsidR="007D7B4C">
        <w:rPr>
          <w:color w:val="auto"/>
        </w:rPr>
        <w:t>.</w:t>
      </w:r>
      <w:r w:rsidRPr="007D7B4C">
        <w:rPr>
          <w:color w:val="auto"/>
        </w:rPr>
        <w:t xml:space="preserve"> </w:t>
      </w:r>
      <w:r w:rsidR="00C03476" w:rsidRPr="007D7B4C">
        <w:rPr>
          <w:color w:val="auto"/>
        </w:rPr>
        <w:t>Armando el circuito de la planta</w:t>
      </w:r>
    </w:p>
    <w:p w14:paraId="393FD41F" w14:textId="3C03BB26" w:rsidR="00F651E5" w:rsidRPr="00C13946" w:rsidRDefault="00C03476" w:rsidP="00F31B86">
      <w:r w:rsidRPr="00C13946">
        <w:t>Para llevar a cabo esta práctica se ha hecho una lista de objetivos que van a guiar el experimento llevado a cabo:</w:t>
      </w:r>
    </w:p>
    <w:p w14:paraId="762F6D01" w14:textId="04BC5ED0" w:rsidR="00C03476" w:rsidRPr="00C13946" w:rsidRDefault="00C03476" w:rsidP="00C03476">
      <w:pPr>
        <w:pStyle w:val="Paragraphedeliste"/>
        <w:numPr>
          <w:ilvl w:val="0"/>
          <w:numId w:val="10"/>
        </w:numPr>
      </w:pPr>
      <w:r w:rsidRPr="00C13946">
        <w:t xml:space="preserve">Armar la planta y observar su respuesta a realimentación sin ganancia. </w:t>
      </w:r>
    </w:p>
    <w:p w14:paraId="1753BFA7" w14:textId="77777777" w:rsidR="005B7C3D" w:rsidRPr="00C13946" w:rsidRDefault="005B7C3D" w:rsidP="005B7C3D">
      <w:pPr>
        <w:pStyle w:val="Paragraphedeliste"/>
        <w:numPr>
          <w:ilvl w:val="0"/>
          <w:numId w:val="10"/>
        </w:numPr>
      </w:pPr>
      <w:r>
        <w:t>Aprender a implementar un control P.</w:t>
      </w:r>
    </w:p>
    <w:p w14:paraId="40A85CD1" w14:textId="77777777" w:rsidR="005B7C3D" w:rsidRDefault="005B7C3D" w:rsidP="005B7C3D">
      <w:pPr>
        <w:pStyle w:val="Paragraphedeliste"/>
        <w:numPr>
          <w:ilvl w:val="0"/>
          <w:numId w:val="10"/>
        </w:numPr>
      </w:pPr>
      <w:r>
        <w:t>Observar el cambio en los polos del sistema a medida que se cambia la ganancia de un control P.</w:t>
      </w:r>
    </w:p>
    <w:p w14:paraId="3135F3BB" w14:textId="6FFD3AC1" w:rsidR="00C03476" w:rsidRDefault="00C03476" w:rsidP="00C03476">
      <w:pPr>
        <w:pStyle w:val="Paragraphedeliste"/>
        <w:numPr>
          <w:ilvl w:val="0"/>
          <w:numId w:val="10"/>
        </w:numPr>
      </w:pPr>
      <w:r w:rsidRPr="00C13946">
        <w:t xml:space="preserve">Comparar los resultados con la respuesta esperada mediante la base teórica. </w:t>
      </w:r>
    </w:p>
    <w:p w14:paraId="06CCB1A4" w14:textId="34C2DD3B" w:rsidR="00C13946" w:rsidRDefault="00C03476" w:rsidP="00C03476">
      <w:r w:rsidRPr="00C13946">
        <w:t xml:space="preserve">Se ha empezado construyendo el circuito que se presenta en la </w:t>
      </w:r>
      <w:r w:rsidR="00C13946">
        <w:t xml:space="preserve">ilustración </w:t>
      </w:r>
      <w:r w:rsidRPr="00C13946">
        <w:t>3.1.8</w:t>
      </w:r>
      <w:r w:rsidR="00C13946" w:rsidRPr="00C13946">
        <w:t xml:space="preserve">, que posee la configuración del circuito presentado en la </w:t>
      </w:r>
      <w:r w:rsidR="00C13946">
        <w:t xml:space="preserve">ilustración </w:t>
      </w:r>
      <w:r w:rsidR="00C13946" w:rsidRPr="00C13946">
        <w:t>3.2.2 para la ganancia, que será visto como el control proporcional del sistema.</w:t>
      </w:r>
    </w:p>
    <w:p w14:paraId="32ADE78B" w14:textId="77777777" w:rsidR="008B0AC9" w:rsidRPr="00C13946" w:rsidRDefault="008B0AC9" w:rsidP="00C03476"/>
    <w:p w14:paraId="39E0CCE5" w14:textId="77777777" w:rsidR="00C13946" w:rsidRDefault="00C13946" w:rsidP="00C13946">
      <w:pPr>
        <w:keepNext/>
      </w:pPr>
      <w:r w:rsidRPr="00C13946">
        <w:rPr>
          <w:noProof/>
        </w:rPr>
        <w:drawing>
          <wp:inline distT="0" distB="0" distL="0" distR="0" wp14:anchorId="3A9A35B3" wp14:editId="3798F145">
            <wp:extent cx="6858000" cy="320230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2A0D" w14:textId="2DAE9B72" w:rsidR="00C13946" w:rsidRPr="00C13946" w:rsidRDefault="00C13946" w:rsidP="00C13946">
      <w:pPr>
        <w:pStyle w:val="Lgende"/>
        <w:jc w:val="center"/>
        <w:rPr>
          <w:color w:val="auto"/>
        </w:rPr>
      </w:pPr>
      <w:r>
        <w:t xml:space="preserve">Ilustración </w:t>
      </w:r>
      <w:r w:rsidR="00B57A08">
        <w:t>3.1.</w:t>
      </w:r>
      <w:r w:rsidR="00A00E0D">
        <w:fldChar w:fldCharType="begin"/>
      </w:r>
      <w:r w:rsidR="00A00E0D">
        <w:instrText xml:space="preserve"> SEQ Ilustración \* ARABIC </w:instrText>
      </w:r>
      <w:r w:rsidR="00A00E0D">
        <w:fldChar w:fldCharType="separate"/>
      </w:r>
      <w:r w:rsidR="00101DF2">
        <w:rPr>
          <w:noProof/>
        </w:rPr>
        <w:t>8</w:t>
      </w:r>
      <w:r w:rsidR="00A00E0D">
        <w:fldChar w:fldCharType="end"/>
      </w:r>
      <w:r>
        <w:t>. configuración general de la planta en realimentación con ganancia.</w:t>
      </w:r>
    </w:p>
    <w:p w14:paraId="6B62A35D" w14:textId="422B7FD2" w:rsidR="00C03476" w:rsidRDefault="00C13946" w:rsidP="00F31B86">
      <w:r>
        <w:t>Para la ilustración anteriormente vista se estarán variando las resistencias R4 y R2, que corresponden a las resistencias R3 de la ilustración 3.2.2, por lo que serán variadas a conveniencia para obtener las ganancias esperadas mediante la sección P2.2.</w:t>
      </w:r>
      <w:r w:rsidR="00002A29">
        <w:t xml:space="preserve"> Al mismo tiempo se obtendrá la respuesta del experimento para cada uno de los porcentajes de </w:t>
      </w:r>
      <w:r w:rsidR="00002A29" w:rsidRPr="00002A29">
        <w:rPr>
          <w:i/>
          <w:iCs/>
        </w:rPr>
        <w:t>overshoot</w:t>
      </w:r>
      <w:r w:rsidR="00002A29">
        <w:t xml:space="preserve"> vistos y se comparará con esperado mediante la expresión de sus funciones de transferencia de lazo cerrado. </w:t>
      </w:r>
    </w:p>
    <w:p w14:paraId="48E6C730" w14:textId="77777777" w:rsidR="005B7C3D" w:rsidRDefault="005B7C3D" w:rsidP="00F31B86"/>
    <w:p w14:paraId="0B36B4AF" w14:textId="7A4D0AD1" w:rsidR="006F04E7" w:rsidRPr="00C03476" w:rsidRDefault="000E4339" w:rsidP="000E4339">
      <w:pPr>
        <w:pStyle w:val="Titre2"/>
        <w:rPr>
          <w:color w:val="auto"/>
        </w:rPr>
      </w:pPr>
      <w:r w:rsidRPr="00C03476">
        <w:rPr>
          <w:color w:val="auto"/>
        </w:rPr>
        <w:t>Comparación con datos en circuito físico</w:t>
      </w:r>
    </w:p>
    <w:p w14:paraId="7718C6A4" w14:textId="41A8524F" w:rsidR="000E4339" w:rsidRPr="006F2D80" w:rsidRDefault="00EF2375" w:rsidP="00B57A08">
      <w:r>
        <w:rPr>
          <w:noProof/>
          <w:color w:val="FF0000"/>
        </w:rPr>
        <w:drawing>
          <wp:anchor distT="0" distB="0" distL="114300" distR="114300" simplePos="0" relativeHeight="251674624" behindDoc="0" locked="0" layoutInCell="1" allowOverlap="1" wp14:anchorId="5C59C0B2" wp14:editId="1FC8F3FE">
            <wp:simplePos x="0" y="0"/>
            <wp:positionH relativeFrom="column">
              <wp:posOffset>-51435</wp:posOffset>
            </wp:positionH>
            <wp:positionV relativeFrom="paragraph">
              <wp:posOffset>449580</wp:posOffset>
            </wp:positionV>
            <wp:extent cx="3597910" cy="2613025"/>
            <wp:effectExtent l="0" t="0" r="254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2" t="2543" r="6553" b="3051"/>
                    <a:stretch/>
                  </pic:blipFill>
                  <pic:spPr bwMode="auto">
                    <a:xfrm>
                      <a:off x="0" y="0"/>
                      <a:ext cx="35979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</w:rPr>
        <w:drawing>
          <wp:anchor distT="0" distB="0" distL="114300" distR="114300" simplePos="0" relativeHeight="251673600" behindDoc="0" locked="0" layoutInCell="1" allowOverlap="1" wp14:anchorId="72007D72" wp14:editId="4981CC7D">
            <wp:simplePos x="0" y="0"/>
            <wp:positionH relativeFrom="column">
              <wp:posOffset>3410585</wp:posOffset>
            </wp:positionH>
            <wp:positionV relativeFrom="paragraph">
              <wp:posOffset>452755</wp:posOffset>
            </wp:positionV>
            <wp:extent cx="3500755" cy="2612390"/>
            <wp:effectExtent l="0" t="0" r="4445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3" t="3002" r="5269" b="2197"/>
                    <a:stretch/>
                  </pic:blipFill>
                  <pic:spPr bwMode="auto">
                    <a:xfrm>
                      <a:off x="0" y="0"/>
                      <a:ext cx="350075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CA43A" wp14:editId="63DE8557">
                <wp:simplePos x="0" y="0"/>
                <wp:positionH relativeFrom="column">
                  <wp:posOffset>3780155</wp:posOffset>
                </wp:positionH>
                <wp:positionV relativeFrom="paragraph">
                  <wp:posOffset>3064510</wp:posOffset>
                </wp:positionV>
                <wp:extent cx="2889250" cy="635"/>
                <wp:effectExtent l="0" t="0" r="635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C4C0C" w14:textId="29C32B39" w:rsidR="00B968D3" w:rsidRPr="007616AC" w:rsidRDefault="00B968D3" w:rsidP="00B968D3">
                            <w:pPr>
                              <w:pStyle w:val="Lgende"/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t>Ilustración 3.</w:t>
                            </w:r>
                            <w:r w:rsidR="007D7B4C">
                              <w:t>2</w:t>
                            </w:r>
                            <w:r>
                              <w:t>.</w:t>
                            </w:r>
                            <w:r w:rsidR="00A00E0D">
                              <w:fldChar w:fldCharType="begin"/>
                            </w:r>
                            <w:r w:rsidR="00A00E0D">
                              <w:instrText xml:space="preserve"> SEQ Ilustración \* ARABIC </w:instrText>
                            </w:r>
                            <w:r w:rsidR="00A00E0D">
                              <w:fldChar w:fldCharType="separate"/>
                            </w:r>
                            <w:r w:rsidR="00101DF2">
                              <w:rPr>
                                <w:noProof/>
                              </w:rPr>
                              <w:t>9</w:t>
                            </w:r>
                            <w:r w:rsidR="00A00E0D">
                              <w:fldChar w:fldCharType="end"/>
                            </w:r>
                            <w:r>
                              <w:t>. Comparación experimento-estimación sin ganancia aplicada.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CA43A" id="Zone de texte 3" o:spid="_x0000_s1030" type="#_x0000_t202" style="position:absolute;left:0;text-align:left;margin-left:297.65pt;margin-top:241.3pt;width:227.5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" stroked="f">
                <v:textbox style="mso-fit-shape-to-text:t" inset="0,0,0,0">
                  <w:txbxContent>
                    <w:p w14:paraId="6FCC4C0C" w14:textId="29C32B39" w:rsidR="00B968D3" w:rsidRPr="007616AC" w:rsidRDefault="00B968D3" w:rsidP="00B968D3">
                      <w:pPr>
                        <w:pStyle w:val="Lgende"/>
                        <w:rPr>
                          <w:noProof/>
                          <w:color w:val="FF0000"/>
                        </w:rPr>
                      </w:pPr>
                      <w:r>
                        <w:t>Ilustración 3.</w:t>
                      </w:r>
                      <w:r w:rsidR="007D7B4C">
                        <w:t>2</w:t>
                      </w:r>
                      <w:r>
                        <w:t>.</w:t>
                      </w:r>
                      <w:r w:rsidR="00A00E0D">
                        <w:fldChar w:fldCharType="begin"/>
                      </w:r>
                      <w:r w:rsidR="00A00E0D">
                        <w:instrText xml:space="preserve"> SEQ Ilustración \* ARABIC </w:instrText>
                      </w:r>
                      <w:r w:rsidR="00A00E0D">
                        <w:fldChar w:fldCharType="separate"/>
                      </w:r>
                      <w:r w:rsidR="00101DF2">
                        <w:rPr>
                          <w:noProof/>
                        </w:rPr>
                        <w:t>9</w:t>
                      </w:r>
                      <w:r w:rsidR="00A00E0D">
                        <w:fldChar w:fldCharType="end"/>
                      </w:r>
                      <w:r>
                        <w:t>. Comparación experimento-estimación sin ganancia aplicada.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7A08" w:rsidRPr="006F2D80">
        <w:t>A continuación, en las figuras 3.1</w:t>
      </w:r>
      <w:r w:rsidR="000E4339" w:rsidRPr="006F2D80">
        <w:t>.</w:t>
      </w:r>
      <w:r w:rsidR="00B57A08" w:rsidRPr="006F2D80">
        <w:t>9, 3.</w:t>
      </w:r>
      <w:r w:rsidR="007D7B4C">
        <w:t>2</w:t>
      </w:r>
      <w:r w:rsidR="00B57A08" w:rsidRPr="006F2D80">
        <w:t>.10, 3.</w:t>
      </w:r>
      <w:r w:rsidR="007D7B4C">
        <w:t>2</w:t>
      </w:r>
      <w:r w:rsidR="00B57A08" w:rsidRPr="006F2D80">
        <w:t>.11 y 3.</w:t>
      </w:r>
      <w:r w:rsidR="007D7B4C">
        <w:t>2</w:t>
      </w:r>
      <w:r w:rsidR="00B57A08" w:rsidRPr="006F2D80">
        <w:t xml:space="preserve">.12 se presentan los datos obtenidos mediante el experimento frente a los estimados mediante la función de transferencia. </w:t>
      </w:r>
    </w:p>
    <w:p w14:paraId="09A69463" w14:textId="56C0598B" w:rsidR="00B968D3" w:rsidRDefault="00EF2375" w:rsidP="00B57A08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97215" wp14:editId="3F6B8611">
                <wp:simplePos x="0" y="0"/>
                <wp:positionH relativeFrom="column">
                  <wp:posOffset>385224</wp:posOffset>
                </wp:positionH>
                <wp:positionV relativeFrom="paragraph">
                  <wp:posOffset>2701511</wp:posOffset>
                </wp:positionV>
                <wp:extent cx="2950210" cy="635"/>
                <wp:effectExtent l="0" t="0" r="254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A8E138" w14:textId="651E136A" w:rsidR="004E009A" w:rsidRPr="00CA638F" w:rsidRDefault="004E009A" w:rsidP="004E009A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>Ilustración 3.1.</w:t>
                            </w:r>
                            <w:r w:rsidR="00A00E0D">
                              <w:fldChar w:fldCharType="begin"/>
                            </w:r>
                            <w:r w:rsidR="00A00E0D">
                              <w:instrText xml:space="preserve"> SEQ Ilustración \* ARABIC </w:instrText>
                            </w:r>
                            <w:r w:rsidR="00A00E0D">
                              <w:fldChar w:fldCharType="separate"/>
                            </w:r>
                            <w:r w:rsidR="00101DF2">
                              <w:rPr>
                                <w:noProof/>
                              </w:rPr>
                              <w:t>10</w:t>
                            </w:r>
                            <w:r w:rsidR="00A00E0D">
                              <w:fldChar w:fldCharType="end"/>
                            </w:r>
                            <w:r>
                              <w:t>. Comparación experimento-estimación a amortiguamiento crítico.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E97215" id="Zone de texte 4" o:spid="_x0000_s1031" type="#_x0000_t202" style="position:absolute;left:0;text-align:left;margin-left:30.35pt;margin-top:212.7pt;width:232.3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" stroked="f">
                <v:textbox style="mso-fit-shape-to-text:t" inset="0,0,0,0">
                  <w:txbxContent>
                    <w:p w14:paraId="0DA8E138" w14:textId="651E136A" w:rsidR="004E009A" w:rsidRPr="00CA638F" w:rsidRDefault="004E009A" w:rsidP="004E009A">
                      <w:pPr>
                        <w:pStyle w:val="Lgende"/>
                        <w:rPr>
                          <w:noProof/>
                        </w:rPr>
                      </w:pPr>
                      <w:r>
                        <w:t>Ilustración 3.1.</w:t>
                      </w:r>
                      <w:r w:rsidR="00A00E0D">
                        <w:fldChar w:fldCharType="begin"/>
                      </w:r>
                      <w:r w:rsidR="00A00E0D">
                        <w:instrText xml:space="preserve"> SEQ Ilustración \* ARABIC </w:instrText>
                      </w:r>
                      <w:r w:rsidR="00A00E0D">
                        <w:fldChar w:fldCharType="separate"/>
                      </w:r>
                      <w:r w:rsidR="00101DF2">
                        <w:rPr>
                          <w:noProof/>
                        </w:rPr>
                        <w:t>10</w:t>
                      </w:r>
                      <w:r w:rsidR="00A00E0D">
                        <w:fldChar w:fldCharType="end"/>
                      </w:r>
                      <w:r>
                        <w:t>. Comparación experimento-estimación a amortiguamiento crítico.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21FCB3" w14:textId="6BC396A8" w:rsidR="004E009A" w:rsidRDefault="00EF2375" w:rsidP="00225D18">
      <w:pPr>
        <w:ind w:left="0" w:firstLine="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C2DCC1" wp14:editId="2D2C1469">
                <wp:simplePos x="0" y="0"/>
                <wp:positionH relativeFrom="column">
                  <wp:posOffset>385666</wp:posOffset>
                </wp:positionH>
                <wp:positionV relativeFrom="paragraph">
                  <wp:posOffset>3166745</wp:posOffset>
                </wp:positionV>
                <wp:extent cx="2941320" cy="635"/>
                <wp:effectExtent l="0" t="0" r="0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8D5D38" w14:textId="0D94EF97" w:rsidR="004E009A" w:rsidRPr="000179A7" w:rsidRDefault="004E009A" w:rsidP="004E009A">
                            <w:pPr>
                              <w:pStyle w:val="Lgende"/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t>Ilustración 3.</w:t>
                            </w:r>
                            <w:r w:rsidR="007D7B4C">
                              <w:t>2</w:t>
                            </w:r>
                            <w:r>
                              <w:t>.</w:t>
                            </w:r>
                            <w:r w:rsidR="00A00E0D">
                              <w:fldChar w:fldCharType="begin"/>
                            </w:r>
                            <w:r w:rsidR="00A00E0D">
                              <w:instrText xml:space="preserve"> SEQ Ilustración \* ARABIC </w:instrText>
                            </w:r>
                            <w:r w:rsidR="00A00E0D">
                              <w:fldChar w:fldCharType="separate"/>
                            </w:r>
                            <w:r w:rsidR="00101DF2">
                              <w:rPr>
                                <w:noProof/>
                              </w:rPr>
                              <w:t>11</w:t>
                            </w:r>
                            <w:r w:rsidR="00A00E0D">
                              <w:fldChar w:fldCharType="end"/>
                            </w:r>
                            <w:r>
                              <w:t xml:space="preserve">. Comparación experimento-estimación a 5 % de </w:t>
                            </w:r>
                            <w:proofErr w:type="spellStart"/>
                            <w:r>
                              <w:t>overshoot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2DCC1" id="Zone de texte 7" o:spid="_x0000_s1032" type="#_x0000_t202" style="position:absolute;left:0;text-align:left;margin-left:30.35pt;margin-top:249.35pt;width:231.6pt;height: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" stroked="f">
                <v:textbox style="mso-fit-shape-to-text:t" inset="0,0,0,0">
                  <w:txbxContent>
                    <w:p w14:paraId="618D5D38" w14:textId="0D94EF97" w:rsidR="004E009A" w:rsidRPr="000179A7" w:rsidRDefault="004E009A" w:rsidP="004E009A">
                      <w:pPr>
                        <w:pStyle w:val="Lgende"/>
                        <w:rPr>
                          <w:noProof/>
                          <w:color w:val="FF0000"/>
                        </w:rPr>
                      </w:pPr>
                      <w:r>
                        <w:t>Ilustración 3.</w:t>
                      </w:r>
                      <w:r w:rsidR="007D7B4C">
                        <w:t>2</w:t>
                      </w:r>
                      <w:r>
                        <w:t>.</w:t>
                      </w:r>
                      <w:r w:rsidR="00A00E0D">
                        <w:fldChar w:fldCharType="begin"/>
                      </w:r>
                      <w:r w:rsidR="00A00E0D">
                        <w:instrText xml:space="preserve"> SEQ Ilustración \* ARABIC </w:instrText>
                      </w:r>
                      <w:r w:rsidR="00A00E0D">
                        <w:fldChar w:fldCharType="separate"/>
                      </w:r>
                      <w:r w:rsidR="00101DF2">
                        <w:rPr>
                          <w:noProof/>
                        </w:rPr>
                        <w:t>11</w:t>
                      </w:r>
                      <w:r w:rsidR="00A00E0D">
                        <w:fldChar w:fldCharType="end"/>
                      </w:r>
                      <w:r>
                        <w:t xml:space="preserve">. Comparación experimento-estimación a 5 % de </w:t>
                      </w:r>
                      <w:proofErr w:type="spellStart"/>
                      <w:r>
                        <w:t>overshoot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79744" behindDoc="0" locked="0" layoutInCell="1" allowOverlap="1" wp14:anchorId="0BC85B9E" wp14:editId="745B26B1">
            <wp:simplePos x="0" y="0"/>
            <wp:positionH relativeFrom="column">
              <wp:posOffset>-1630</wp:posOffset>
            </wp:positionH>
            <wp:positionV relativeFrom="paragraph">
              <wp:posOffset>219710</wp:posOffset>
            </wp:positionV>
            <wp:extent cx="3555365" cy="2967355"/>
            <wp:effectExtent l="0" t="0" r="6985" b="444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2" t="3064" r="5445" b="3389"/>
                    <a:stretch/>
                  </pic:blipFill>
                  <pic:spPr bwMode="auto">
                    <a:xfrm>
                      <a:off x="0" y="0"/>
                      <a:ext cx="355536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A8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303B4F" wp14:editId="73E7DAC6">
                <wp:simplePos x="0" y="0"/>
                <wp:positionH relativeFrom="column">
                  <wp:posOffset>3777615</wp:posOffset>
                </wp:positionH>
                <wp:positionV relativeFrom="paragraph">
                  <wp:posOffset>3167056</wp:posOffset>
                </wp:positionV>
                <wp:extent cx="2967355" cy="635"/>
                <wp:effectExtent l="0" t="0" r="4445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4906B8" w14:textId="57EF305A" w:rsidR="004E009A" w:rsidRPr="00F2609B" w:rsidRDefault="004E009A" w:rsidP="004E009A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>Ilustración 3.</w:t>
                            </w:r>
                            <w:r w:rsidR="007D7B4C">
                              <w:t>2</w:t>
                            </w:r>
                            <w:r>
                              <w:t>.</w:t>
                            </w:r>
                            <w:r w:rsidR="00A00E0D">
                              <w:fldChar w:fldCharType="begin"/>
                            </w:r>
                            <w:r w:rsidR="00A00E0D">
                              <w:instrText xml:space="preserve"> SEQ Ilustración \* ARABIC </w:instrText>
                            </w:r>
                            <w:r w:rsidR="00A00E0D">
                              <w:fldChar w:fldCharType="separate"/>
                            </w:r>
                            <w:r w:rsidR="00101DF2">
                              <w:rPr>
                                <w:noProof/>
                              </w:rPr>
                              <w:t>12</w:t>
                            </w:r>
                            <w:r w:rsidR="00A00E0D">
                              <w:fldChar w:fldCharType="end"/>
                            </w:r>
                            <w:r>
                              <w:t xml:space="preserve">. Comparación experimento-estimación a 20 % de </w:t>
                            </w:r>
                            <w:proofErr w:type="spellStart"/>
                            <w:r>
                              <w:t>overshoot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03B4F" id="Zone de texte 9" o:spid="_x0000_s1033" type="#_x0000_t202" style="position:absolute;left:0;text-align:left;margin-left:297.45pt;margin-top:249.35pt;width:233.65pt;height: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" stroked="f">
                <v:textbox style="mso-fit-shape-to-text:t" inset="0,0,0,0">
                  <w:txbxContent>
                    <w:p w14:paraId="664906B8" w14:textId="57EF305A" w:rsidR="004E009A" w:rsidRPr="00F2609B" w:rsidRDefault="004E009A" w:rsidP="004E009A">
                      <w:pPr>
                        <w:pStyle w:val="Lgende"/>
                        <w:rPr>
                          <w:noProof/>
                        </w:rPr>
                      </w:pPr>
                      <w:r>
                        <w:t>Ilustración 3.</w:t>
                      </w:r>
                      <w:r w:rsidR="007D7B4C">
                        <w:t>2</w:t>
                      </w:r>
                      <w:r>
                        <w:t>.</w:t>
                      </w:r>
                      <w:r w:rsidR="00A00E0D">
                        <w:fldChar w:fldCharType="begin"/>
                      </w:r>
                      <w:r w:rsidR="00A00E0D">
                        <w:instrText xml:space="preserve"> SEQ Ilustración \* ARABIC </w:instrText>
                      </w:r>
                      <w:r w:rsidR="00A00E0D">
                        <w:fldChar w:fldCharType="separate"/>
                      </w:r>
                      <w:r w:rsidR="00101DF2">
                        <w:rPr>
                          <w:noProof/>
                        </w:rPr>
                        <w:t>12</w:t>
                      </w:r>
                      <w:r w:rsidR="00A00E0D">
                        <w:fldChar w:fldCharType="end"/>
                      </w:r>
                      <w:r>
                        <w:t xml:space="preserve">. Comparación experimento-estimación a 20 % de </w:t>
                      </w:r>
                      <w:proofErr w:type="spellStart"/>
                      <w:r>
                        <w:t>overshoot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09A">
        <w:rPr>
          <w:noProof/>
          <w:color w:val="FF0000"/>
        </w:rPr>
        <w:drawing>
          <wp:anchor distT="0" distB="0" distL="114300" distR="114300" simplePos="0" relativeHeight="251680768" behindDoc="0" locked="0" layoutInCell="1" allowOverlap="1" wp14:anchorId="567905AE" wp14:editId="4E7F4135">
            <wp:simplePos x="0" y="0"/>
            <wp:positionH relativeFrom="column">
              <wp:posOffset>3554059</wp:posOffset>
            </wp:positionH>
            <wp:positionV relativeFrom="paragraph">
              <wp:posOffset>208903</wp:posOffset>
            </wp:positionV>
            <wp:extent cx="3312160" cy="2977515"/>
            <wp:effectExtent l="0" t="0" r="2540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1" t="2491" r="4970" b="3305"/>
                    <a:stretch/>
                  </pic:blipFill>
                  <pic:spPr bwMode="auto">
                    <a:xfrm>
                      <a:off x="0" y="0"/>
                      <a:ext cx="331216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E423C" w14:textId="5EEA781D" w:rsidR="00225D18" w:rsidRDefault="00225D18" w:rsidP="00F31B86">
      <w:pPr>
        <w:rPr>
          <w:color w:val="FF0000"/>
        </w:rPr>
      </w:pPr>
    </w:p>
    <w:p w14:paraId="640EC773" w14:textId="26067B98" w:rsidR="00EF2375" w:rsidRDefault="00EF2375" w:rsidP="00F31B86">
      <w:pPr>
        <w:rPr>
          <w:color w:val="FF0000"/>
        </w:rPr>
      </w:pPr>
    </w:p>
    <w:p w14:paraId="6B300D33" w14:textId="4980193B" w:rsidR="00C43331" w:rsidRDefault="00C43331" w:rsidP="00F31B86">
      <w:pPr>
        <w:rPr>
          <w:color w:val="FF0000"/>
        </w:rPr>
      </w:pPr>
    </w:p>
    <w:p w14:paraId="5254CB08" w14:textId="3AB83A00" w:rsidR="00A00E0D" w:rsidRDefault="00A00E0D" w:rsidP="00A00E0D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895E29F" wp14:editId="2BC5CA7B">
            <wp:extent cx="4533900" cy="34004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43" cy="340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358F" w14:textId="73CEBBA9" w:rsidR="00A00E0D" w:rsidRDefault="00A00E0D" w:rsidP="00A00E0D">
      <w:pPr>
        <w:pStyle w:val="Lgende"/>
        <w:jc w:val="center"/>
      </w:pPr>
      <w:r>
        <w:t>Ilustración 3.1.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01DF2">
        <w:rPr>
          <w:noProof/>
        </w:rPr>
        <w:t>13</w:t>
      </w:r>
      <w:r>
        <w:fldChar w:fldCharType="end"/>
      </w:r>
      <w:r>
        <w:t>. Comparación respuesta a Step de planta frente a experimento.</w:t>
      </w:r>
    </w:p>
    <w:p w14:paraId="37789BD4" w14:textId="77777777" w:rsidR="00A00E0D" w:rsidRPr="002318D9" w:rsidRDefault="00A00E0D" w:rsidP="00F31B86">
      <w:pPr>
        <w:rPr>
          <w:color w:val="FF0000"/>
        </w:rPr>
      </w:pPr>
    </w:p>
    <w:p w14:paraId="6D27CB42" w14:textId="1EC64CA0" w:rsidR="00755212" w:rsidRPr="007D7B4C" w:rsidRDefault="00755212" w:rsidP="00F31B86">
      <w:pPr>
        <w:pStyle w:val="Titre1"/>
        <w:rPr>
          <w:color w:val="auto"/>
        </w:rPr>
      </w:pPr>
      <w:r w:rsidRPr="007D7B4C">
        <w:rPr>
          <w:color w:val="auto"/>
        </w:rPr>
        <w:t>R</w:t>
      </w:r>
      <w:r w:rsidR="0068468D" w:rsidRPr="007D7B4C">
        <w:rPr>
          <w:color w:val="auto"/>
        </w:rPr>
        <w:t>3</w:t>
      </w:r>
      <w:r w:rsidR="007D7B4C">
        <w:rPr>
          <w:color w:val="auto"/>
        </w:rPr>
        <w:t>.</w:t>
      </w:r>
      <w:r w:rsidR="00E02886" w:rsidRPr="007D7B4C">
        <w:rPr>
          <w:color w:val="auto"/>
        </w:rPr>
        <w:t xml:space="preserve"> R</w:t>
      </w:r>
      <w:r w:rsidRPr="007D7B4C">
        <w:rPr>
          <w:color w:val="auto"/>
        </w:rPr>
        <w:t>esultados:</w:t>
      </w:r>
    </w:p>
    <w:p w14:paraId="1E75BB28" w14:textId="77777777" w:rsidR="00C43331" w:rsidRDefault="0068468D" w:rsidP="00C611F9">
      <w:r w:rsidRPr="00C611F9">
        <w:t xml:space="preserve">En los datos analíticos se espera, </w:t>
      </w:r>
      <w:r w:rsidR="00C611F9" w:rsidRPr="00C611F9">
        <w:t>naturalmente</w:t>
      </w:r>
      <w:r w:rsidRPr="00C611F9">
        <w:t xml:space="preserve"> los valores en base a los que se trabajaron: un porcentaje de </w:t>
      </w:r>
      <w:proofErr w:type="spellStart"/>
      <w:r w:rsidRPr="00C611F9">
        <w:rPr>
          <w:i/>
          <w:iCs/>
        </w:rPr>
        <w:t>overshoot</w:t>
      </w:r>
      <w:proofErr w:type="spellEnd"/>
      <w:r w:rsidRPr="00C611F9">
        <w:t xml:space="preserve"> como el solicitado, un valor final de 1/2, 2/3, 5/7 y 14/15</w:t>
      </w:r>
      <w:r w:rsidR="00C611F9" w:rsidRPr="00C611F9">
        <w:t xml:space="preserve"> veces el valor del escalón unitario. </w:t>
      </w:r>
    </w:p>
    <w:p w14:paraId="1E8EEBD0" w14:textId="4F0C5DF4" w:rsidR="00C43331" w:rsidRDefault="00C611F9" w:rsidP="00C43331">
      <w:r w:rsidRPr="00C611F9">
        <w:t>El procedimiento experimental, en cambio, fue diseñado para que, mediante los valores estimados, se obtengan los parámetros en los que se basó el análisis</w:t>
      </w:r>
      <w:r w:rsidR="000E4339" w:rsidRPr="00C611F9">
        <w:t>.</w:t>
      </w:r>
      <w:r w:rsidRPr="00C611F9">
        <w:t xml:space="preserve"> </w:t>
      </w:r>
      <w:r w:rsidR="002F5116">
        <w:t xml:space="preserve">En la tabla 3.1.1 se sintetizan </w:t>
      </w:r>
      <w:r w:rsidRPr="00C611F9">
        <w:t>los resultados del experimento.</w:t>
      </w:r>
    </w:p>
    <w:p w14:paraId="287D4384" w14:textId="6893EBAD" w:rsidR="00F752D0" w:rsidRDefault="00F752D0" w:rsidP="00C43331"/>
    <w:p w14:paraId="4D95DC15" w14:textId="77777777" w:rsidR="00F752D0" w:rsidRDefault="00F752D0" w:rsidP="00C43331"/>
    <w:p w14:paraId="1C87B5EE" w14:textId="4CB9AE81" w:rsidR="002F5116" w:rsidRDefault="002F5116" w:rsidP="002F5116">
      <w:pPr>
        <w:pStyle w:val="Lgende"/>
        <w:keepNext/>
      </w:pPr>
      <w:r>
        <w:t>Tabla 3.1.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01DF2">
        <w:rPr>
          <w:noProof/>
        </w:rPr>
        <w:t>1</w:t>
      </w:r>
      <w:r>
        <w:fldChar w:fldCharType="end"/>
      </w:r>
      <w:r>
        <w:t xml:space="preserve">. </w:t>
      </w:r>
      <w:r w:rsidRPr="007C57D6">
        <w:t>Datos experimentales versus estimados</w:t>
      </w:r>
      <w:r>
        <w:t>.</w:t>
      </w:r>
    </w:p>
    <w:tbl>
      <w:tblPr>
        <w:tblStyle w:val="TableauGrille4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668"/>
        <w:gridCol w:w="645"/>
        <w:gridCol w:w="767"/>
        <w:gridCol w:w="767"/>
        <w:gridCol w:w="668"/>
        <w:gridCol w:w="645"/>
        <w:gridCol w:w="767"/>
        <w:gridCol w:w="778"/>
      </w:tblGrid>
      <w:tr w:rsidR="00795F7F" w14:paraId="6C4C9E97" w14:textId="77777777" w:rsidTr="00DD2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E2D6466" w14:textId="0E8D8178" w:rsidR="00795F7F" w:rsidRDefault="00795F7F" w:rsidP="00795F7F">
            <w:pPr>
              <w:ind w:left="0" w:firstLine="0"/>
              <w:jc w:val="right"/>
            </w:pPr>
            <w:r>
              <w:t>Parámetro</w:t>
            </w:r>
          </w:p>
        </w:tc>
        <w:tc>
          <w:tcPr>
            <w:tcW w:w="2736" w:type="dxa"/>
            <w:gridSpan w:val="4"/>
          </w:tcPr>
          <w:p w14:paraId="09828B80" w14:textId="5DE549C5" w:rsidR="00795F7F" w:rsidRDefault="00795F7F" w:rsidP="00795F7F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Estimación</w:t>
            </w:r>
            <w:r w:rsidR="00B80FAD">
              <w:t>*</w:t>
            </w:r>
          </w:p>
        </w:tc>
        <w:tc>
          <w:tcPr>
            <w:tcW w:w="2747" w:type="dxa"/>
            <w:gridSpan w:val="4"/>
          </w:tcPr>
          <w:p w14:paraId="34EFBDAE" w14:textId="5DF5762D" w:rsidR="00795F7F" w:rsidRDefault="00795F7F" w:rsidP="00795F7F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Experimento</w:t>
            </w:r>
          </w:p>
        </w:tc>
      </w:tr>
      <w:tr w:rsidR="002B062D" w14:paraId="64F72C82" w14:textId="03A64FF6" w:rsidTr="00DD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00C33FB" w14:textId="4DC5FDED" w:rsidR="00795F7F" w:rsidRDefault="00795F7F" w:rsidP="00795F7F">
            <w:pPr>
              <w:ind w:left="0" w:firstLine="0"/>
              <w:jc w:val="right"/>
            </w:pPr>
            <w:r>
              <w:t>Ganancia</w:t>
            </w:r>
          </w:p>
        </w:tc>
        <w:tc>
          <w:tcPr>
            <w:tcW w:w="668" w:type="dxa"/>
          </w:tcPr>
          <w:p w14:paraId="3F32E359" w14:textId="7F9E069A" w:rsidR="00795F7F" w:rsidRDefault="00795F7F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14:paraId="1E48ABE5" w14:textId="528E21E7" w:rsidR="00795F7F" w:rsidRDefault="00795F7F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7" w:type="dxa"/>
          </w:tcPr>
          <w:p w14:paraId="4C1A9282" w14:textId="39058A97" w:rsidR="00795F7F" w:rsidRDefault="00795F7F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7" w:type="dxa"/>
          </w:tcPr>
          <w:p w14:paraId="32735134" w14:textId="691A68CF" w:rsidR="00795F7F" w:rsidRDefault="00795F7F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668" w:type="dxa"/>
          </w:tcPr>
          <w:p w14:paraId="1E5633E3" w14:textId="3533ACA9" w:rsidR="00795F7F" w:rsidRDefault="00795F7F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14:paraId="6C1142AF" w14:textId="1A73929C" w:rsidR="00795F7F" w:rsidRDefault="00795F7F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7" w:type="dxa"/>
          </w:tcPr>
          <w:p w14:paraId="6D382EC1" w14:textId="5ECC1B86" w:rsidR="00795F7F" w:rsidRDefault="00795F7F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8" w:type="dxa"/>
          </w:tcPr>
          <w:p w14:paraId="1F6693A2" w14:textId="1F13CC8A" w:rsidR="00795F7F" w:rsidRDefault="00795F7F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2B062D" w14:paraId="5E785FB7" w14:textId="3D3A6885" w:rsidTr="00DD2F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9735988" w14:textId="4A5DA22A" w:rsidR="00795F7F" w:rsidRDefault="00795F7F" w:rsidP="00795F7F">
            <w:pPr>
              <w:ind w:left="0" w:firstLine="0"/>
              <w:jc w:val="right"/>
            </w:pPr>
            <w:r>
              <w:t xml:space="preserve">Porcentaje de </w:t>
            </w:r>
            <w:proofErr w:type="spellStart"/>
            <w:r w:rsidRPr="00795F7F">
              <w:rPr>
                <w:i/>
                <w:iCs/>
              </w:rPr>
              <w:t>overshoot</w:t>
            </w:r>
            <w:proofErr w:type="spellEnd"/>
            <w:r>
              <w:rPr>
                <w:i/>
                <w:iCs/>
              </w:rPr>
              <w:t xml:space="preserve"> (%)</w:t>
            </w:r>
          </w:p>
        </w:tc>
        <w:tc>
          <w:tcPr>
            <w:tcW w:w="668" w:type="dxa"/>
          </w:tcPr>
          <w:p w14:paraId="593E9C3C" w14:textId="03D7BC38" w:rsidR="00795F7F" w:rsidRDefault="00795F7F" w:rsidP="002B062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534" w:type="dxa"/>
          </w:tcPr>
          <w:p w14:paraId="51FC7DF1" w14:textId="065C5F67" w:rsidR="00795F7F" w:rsidRDefault="00795F7F" w:rsidP="002B062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7" w:type="dxa"/>
          </w:tcPr>
          <w:p w14:paraId="31663873" w14:textId="404C01A1" w:rsidR="00795F7F" w:rsidRDefault="00B80FAD" w:rsidP="002B062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767" w:type="dxa"/>
          </w:tcPr>
          <w:p w14:paraId="3990696C" w14:textId="0A0B6299" w:rsidR="00795F7F" w:rsidRDefault="00B80FAD" w:rsidP="002B062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19.6</w:t>
            </w:r>
          </w:p>
        </w:tc>
        <w:tc>
          <w:tcPr>
            <w:tcW w:w="668" w:type="dxa"/>
          </w:tcPr>
          <w:p w14:paraId="04C898C7" w14:textId="303AEBDF" w:rsidR="00795F7F" w:rsidRDefault="00795F7F" w:rsidP="002B062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534" w:type="dxa"/>
          </w:tcPr>
          <w:p w14:paraId="1E99B155" w14:textId="18C694C9" w:rsidR="00795F7F" w:rsidRDefault="00795F7F" w:rsidP="002B062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7" w:type="dxa"/>
          </w:tcPr>
          <w:p w14:paraId="0934D5B6" w14:textId="720B466A" w:rsidR="00795F7F" w:rsidRDefault="00EF2375" w:rsidP="002B062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</w:t>
            </w:r>
          </w:p>
        </w:tc>
        <w:tc>
          <w:tcPr>
            <w:tcW w:w="778" w:type="dxa"/>
          </w:tcPr>
          <w:p w14:paraId="4AF753B3" w14:textId="54EAD0FB" w:rsidR="00795F7F" w:rsidRDefault="00EF2375" w:rsidP="002B062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16.3</w:t>
            </w:r>
          </w:p>
        </w:tc>
      </w:tr>
      <w:tr w:rsidR="00DD2F05" w14:paraId="123BAA05" w14:textId="0D52D6CB" w:rsidTr="00DD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AFCCF2A" w14:textId="094A3022" w:rsidR="007A69D1" w:rsidRDefault="007A69D1" w:rsidP="007A69D1">
            <w:pPr>
              <w:ind w:left="0" w:firstLine="0"/>
              <w:jc w:val="right"/>
            </w:pPr>
            <w:r>
              <w:t>Valor final</w:t>
            </w:r>
            <w:r w:rsidR="00DD2F05">
              <w:t xml:space="preserve"> (V)</w:t>
            </w:r>
          </w:p>
        </w:tc>
        <w:tc>
          <w:tcPr>
            <w:tcW w:w="668" w:type="dxa"/>
          </w:tcPr>
          <w:p w14:paraId="5FA4565F" w14:textId="52C79F87" w:rsidR="007A69D1" w:rsidRDefault="007A69D1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</w:t>
            </w:r>
          </w:p>
        </w:tc>
        <w:tc>
          <w:tcPr>
            <w:tcW w:w="534" w:type="dxa"/>
          </w:tcPr>
          <w:p w14:paraId="3E926BBB" w14:textId="588CBDD7" w:rsidR="007A69D1" w:rsidRDefault="007A69D1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2/3</w:t>
            </w:r>
          </w:p>
        </w:tc>
        <w:tc>
          <w:tcPr>
            <w:tcW w:w="767" w:type="dxa"/>
          </w:tcPr>
          <w:p w14:paraId="68A31A0D" w14:textId="3AB25C14" w:rsidR="007A69D1" w:rsidRDefault="007A69D1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5/6</w:t>
            </w:r>
          </w:p>
        </w:tc>
        <w:tc>
          <w:tcPr>
            <w:tcW w:w="767" w:type="dxa"/>
          </w:tcPr>
          <w:p w14:paraId="542B4468" w14:textId="30BE6A1F" w:rsidR="007A69D1" w:rsidRDefault="007A69D1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14/15</w:t>
            </w:r>
          </w:p>
        </w:tc>
        <w:tc>
          <w:tcPr>
            <w:tcW w:w="668" w:type="dxa"/>
          </w:tcPr>
          <w:p w14:paraId="3E06D847" w14:textId="48FA4F7B" w:rsidR="007A69D1" w:rsidRDefault="007A69D1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</w:t>
            </w:r>
          </w:p>
        </w:tc>
        <w:tc>
          <w:tcPr>
            <w:tcW w:w="534" w:type="dxa"/>
          </w:tcPr>
          <w:p w14:paraId="27A3EDEB" w14:textId="2A5BD34C" w:rsidR="007A69D1" w:rsidRDefault="007A69D1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2/3</w:t>
            </w:r>
          </w:p>
        </w:tc>
        <w:tc>
          <w:tcPr>
            <w:tcW w:w="767" w:type="dxa"/>
          </w:tcPr>
          <w:p w14:paraId="56EB06D8" w14:textId="7A6E9077" w:rsidR="007A69D1" w:rsidRDefault="007A69D1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5/6</w:t>
            </w:r>
          </w:p>
        </w:tc>
        <w:tc>
          <w:tcPr>
            <w:tcW w:w="778" w:type="dxa"/>
          </w:tcPr>
          <w:p w14:paraId="11726856" w14:textId="25342F58" w:rsidR="007A69D1" w:rsidRDefault="007A69D1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</w:t>
            </w:r>
          </w:p>
        </w:tc>
      </w:tr>
      <w:tr w:rsidR="002B062D" w14:paraId="2D46C076" w14:textId="6D1952E0" w:rsidTr="00DD2F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8017250" w14:textId="46300AE2" w:rsidR="002B062D" w:rsidRDefault="002B062D" w:rsidP="002B062D">
            <w:pPr>
              <w:ind w:left="0" w:firstLine="0"/>
              <w:jc w:val="right"/>
            </w:pPr>
            <w:r>
              <w:t>Tiempo a valor pico</w:t>
            </w:r>
            <w:r w:rsidR="00DD2F05">
              <w:t xml:space="preserve"> (s)</w:t>
            </w:r>
          </w:p>
        </w:tc>
        <w:tc>
          <w:tcPr>
            <w:tcW w:w="668" w:type="dxa"/>
          </w:tcPr>
          <w:p w14:paraId="4A8B3BF5" w14:textId="2B797D21" w:rsidR="002B062D" w:rsidRDefault="002B062D" w:rsidP="002B062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D5">
              <w:t>n/a</w:t>
            </w:r>
          </w:p>
        </w:tc>
        <w:tc>
          <w:tcPr>
            <w:tcW w:w="534" w:type="dxa"/>
          </w:tcPr>
          <w:p w14:paraId="5A87F820" w14:textId="282460B6" w:rsidR="002B062D" w:rsidRDefault="002B062D" w:rsidP="002B062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D5">
              <w:t>n/a</w:t>
            </w:r>
          </w:p>
        </w:tc>
        <w:tc>
          <w:tcPr>
            <w:tcW w:w="767" w:type="dxa"/>
          </w:tcPr>
          <w:p w14:paraId="6FDD3F68" w14:textId="7BC2467D" w:rsidR="002B062D" w:rsidRDefault="002B062D" w:rsidP="002B062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0.057</w:t>
            </w:r>
          </w:p>
        </w:tc>
        <w:tc>
          <w:tcPr>
            <w:tcW w:w="767" w:type="dxa"/>
          </w:tcPr>
          <w:p w14:paraId="15D6643B" w14:textId="3A5951F6" w:rsidR="002B062D" w:rsidRDefault="002B062D" w:rsidP="002B062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0.028</w:t>
            </w:r>
          </w:p>
        </w:tc>
        <w:tc>
          <w:tcPr>
            <w:tcW w:w="668" w:type="dxa"/>
          </w:tcPr>
          <w:p w14:paraId="7F8D5EF2" w14:textId="6D24C36D" w:rsidR="002B062D" w:rsidRDefault="002B062D" w:rsidP="002B062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C99">
              <w:t>n/a</w:t>
            </w:r>
          </w:p>
        </w:tc>
        <w:tc>
          <w:tcPr>
            <w:tcW w:w="534" w:type="dxa"/>
          </w:tcPr>
          <w:p w14:paraId="6D80689E" w14:textId="366A2CBA" w:rsidR="002B062D" w:rsidRDefault="002B062D" w:rsidP="002B062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C99">
              <w:t>n/a</w:t>
            </w:r>
          </w:p>
        </w:tc>
        <w:tc>
          <w:tcPr>
            <w:tcW w:w="767" w:type="dxa"/>
          </w:tcPr>
          <w:p w14:paraId="723A553B" w14:textId="5D38C2B5" w:rsidR="002B062D" w:rsidRDefault="002B062D" w:rsidP="002B062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0.057</w:t>
            </w:r>
          </w:p>
        </w:tc>
        <w:tc>
          <w:tcPr>
            <w:tcW w:w="778" w:type="dxa"/>
          </w:tcPr>
          <w:p w14:paraId="42E49E90" w14:textId="4BA23307" w:rsidR="002B062D" w:rsidRDefault="002B062D" w:rsidP="002B062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0.032</w:t>
            </w:r>
          </w:p>
        </w:tc>
      </w:tr>
      <w:tr w:rsidR="00DD2F05" w14:paraId="317503F4" w14:textId="77777777" w:rsidTr="00DD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588CB74" w14:textId="62975699" w:rsidR="00DD2F05" w:rsidRDefault="00DD2F05" w:rsidP="002B062D">
            <w:pPr>
              <w:ind w:left="0" w:firstLine="0"/>
              <w:jc w:val="right"/>
            </w:pPr>
            <w:r>
              <w:t>Error de asentamiento (%)</w:t>
            </w:r>
          </w:p>
        </w:tc>
        <w:tc>
          <w:tcPr>
            <w:tcW w:w="668" w:type="dxa"/>
          </w:tcPr>
          <w:p w14:paraId="2BF1FC2E" w14:textId="0BD9FE50" w:rsidR="00DD2F05" w:rsidRPr="001D0CD5" w:rsidRDefault="00DD2F05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534" w:type="dxa"/>
          </w:tcPr>
          <w:p w14:paraId="7D643EC8" w14:textId="6312740C" w:rsidR="00DD2F05" w:rsidRPr="001D0CD5" w:rsidRDefault="00DD2F05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33.3</w:t>
            </w:r>
          </w:p>
        </w:tc>
        <w:tc>
          <w:tcPr>
            <w:tcW w:w="767" w:type="dxa"/>
          </w:tcPr>
          <w:p w14:paraId="09C98934" w14:textId="1DC1A899" w:rsidR="00DD2F05" w:rsidRDefault="00DD2F05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</w:t>
            </w:r>
          </w:p>
        </w:tc>
        <w:tc>
          <w:tcPr>
            <w:tcW w:w="767" w:type="dxa"/>
          </w:tcPr>
          <w:p w14:paraId="13A13DD3" w14:textId="0EE6D712" w:rsidR="00DD2F05" w:rsidRDefault="00DD2F05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6.67</w:t>
            </w:r>
          </w:p>
        </w:tc>
        <w:tc>
          <w:tcPr>
            <w:tcW w:w="668" w:type="dxa"/>
          </w:tcPr>
          <w:p w14:paraId="2BCD8864" w14:textId="6BCEA93C" w:rsidR="00DD2F05" w:rsidRPr="00EA1C99" w:rsidRDefault="00DD2F05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534" w:type="dxa"/>
          </w:tcPr>
          <w:p w14:paraId="06F63BC6" w14:textId="2B74F8DE" w:rsidR="00DD2F05" w:rsidRPr="00EA1C99" w:rsidRDefault="00DD2F05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33.3</w:t>
            </w:r>
          </w:p>
        </w:tc>
        <w:tc>
          <w:tcPr>
            <w:tcW w:w="767" w:type="dxa"/>
          </w:tcPr>
          <w:p w14:paraId="2F5FCD6F" w14:textId="14D3947E" w:rsidR="00DD2F05" w:rsidRDefault="00DD2F05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</w:t>
            </w:r>
          </w:p>
        </w:tc>
        <w:tc>
          <w:tcPr>
            <w:tcW w:w="778" w:type="dxa"/>
          </w:tcPr>
          <w:p w14:paraId="0958DF23" w14:textId="272DE182" w:rsidR="00DD2F05" w:rsidRDefault="00DD2F05" w:rsidP="002B062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6.00</w:t>
            </w:r>
          </w:p>
        </w:tc>
      </w:tr>
    </w:tbl>
    <w:p w14:paraId="72D5E3C2" w14:textId="79CD8399" w:rsidR="00C611F9" w:rsidRPr="00B80FAD" w:rsidRDefault="00B80FAD" w:rsidP="00B80FAD">
      <w:pPr>
        <w:rPr>
          <w:i/>
          <w:iCs/>
          <w:sz w:val="12"/>
          <w:szCs w:val="12"/>
        </w:rPr>
      </w:pPr>
      <w:r w:rsidRPr="00B80FAD">
        <w:rPr>
          <w:i/>
          <w:iCs/>
          <w:sz w:val="12"/>
          <w:szCs w:val="12"/>
        </w:rPr>
        <w:t>*Los datos estimados se hacen en consideración a la simplificación establecida al principio para poder trabajar con proporciones más realistas de resistencias.</w:t>
      </w:r>
    </w:p>
    <w:p w14:paraId="0816A642" w14:textId="77777777" w:rsidR="00AE5764" w:rsidRPr="008B0AC9" w:rsidRDefault="00AE5764" w:rsidP="00F31B86"/>
    <w:p w14:paraId="71EB4D3D" w14:textId="38764C39" w:rsidR="00755212" w:rsidRPr="007D7B4C" w:rsidRDefault="004D1B85" w:rsidP="00F31B86">
      <w:pPr>
        <w:pStyle w:val="Titre1"/>
        <w:rPr>
          <w:color w:val="auto"/>
        </w:rPr>
      </w:pPr>
      <w:r w:rsidRPr="007D7B4C">
        <w:rPr>
          <w:color w:val="auto"/>
        </w:rPr>
        <w:t>A.</w:t>
      </w:r>
      <w:r w:rsidR="008B0AC9" w:rsidRPr="007D7B4C">
        <w:rPr>
          <w:color w:val="auto"/>
        </w:rPr>
        <w:t>3</w:t>
      </w:r>
      <w:r w:rsidR="007D7B4C">
        <w:rPr>
          <w:color w:val="auto"/>
        </w:rPr>
        <w:t>.</w:t>
      </w:r>
      <w:r w:rsidRPr="007D7B4C">
        <w:rPr>
          <w:color w:val="auto"/>
        </w:rPr>
        <w:t xml:space="preserve"> </w:t>
      </w:r>
      <w:r w:rsidR="00755212" w:rsidRPr="007D7B4C">
        <w:rPr>
          <w:color w:val="auto"/>
        </w:rPr>
        <w:t xml:space="preserve">Análisis: </w:t>
      </w:r>
    </w:p>
    <w:p w14:paraId="583CC274" w14:textId="2BE18EBD" w:rsidR="000E4339" w:rsidRDefault="00F31B86" w:rsidP="00F31B86">
      <w:r w:rsidRPr="008B0AC9">
        <w:t xml:space="preserve">Tomando en cuenta los datos obtenidos, mediante el procedimiento experimental se obtuvo un resultado </w:t>
      </w:r>
      <w:r w:rsidR="00C43331" w:rsidRPr="008B0AC9">
        <w:t>lo suficientemente concorde</w:t>
      </w:r>
      <w:r w:rsidRPr="008B0AC9">
        <w:t xml:space="preserve"> al esperado</w:t>
      </w:r>
      <w:r w:rsidR="00B80FAD" w:rsidRPr="008B0AC9">
        <w:t xml:space="preserve">; la mayor diferencia observada respecto a la estimación se manifestó en el porcentaje de </w:t>
      </w:r>
      <w:proofErr w:type="spellStart"/>
      <w:r w:rsidR="00B80FAD" w:rsidRPr="008B0AC9">
        <w:rPr>
          <w:i/>
          <w:iCs/>
        </w:rPr>
        <w:t>overshoot</w:t>
      </w:r>
      <w:proofErr w:type="spellEnd"/>
      <w:r w:rsidR="00B80FAD" w:rsidRPr="008B0AC9">
        <w:t xml:space="preserve"> a una ganancia de 14, de donde se puede concluir </w:t>
      </w:r>
      <w:r w:rsidR="005B7C3D" w:rsidRPr="008B0AC9">
        <w:t>que,</w:t>
      </w:r>
      <w:r w:rsidR="00B80FAD" w:rsidRPr="008B0AC9">
        <w:t xml:space="preserve"> a altas ganancias, a pesar de que el error de</w:t>
      </w:r>
      <w:r w:rsidR="00491743" w:rsidRPr="008B0AC9">
        <w:t xml:space="preserve"> asentamiento cada vez tiende más a 0 %, el porcentaje y tiempo de </w:t>
      </w:r>
      <w:proofErr w:type="spellStart"/>
      <w:r w:rsidR="00491743" w:rsidRPr="008B0AC9">
        <w:rPr>
          <w:i/>
          <w:iCs/>
        </w:rPr>
        <w:t>overshoot</w:t>
      </w:r>
      <w:proofErr w:type="spellEnd"/>
      <w:r w:rsidR="00491743" w:rsidRPr="008B0AC9">
        <w:t xml:space="preserve"> se encuentran alterados. </w:t>
      </w:r>
    </w:p>
    <w:p w14:paraId="072DBA69" w14:textId="339A2666" w:rsidR="00966F0A" w:rsidRPr="008B0AC9" w:rsidRDefault="00966F0A" w:rsidP="00F31B86">
      <w:r>
        <w:t>En cuanto al análisis físico, se ha implementado la planta para conocer si se tiene la solución a step esperada, o cuando menos aproximada, se pudo observar una pequeña diferencia en el valor y tiempo de asentamiento.</w:t>
      </w:r>
    </w:p>
    <w:p w14:paraId="1613736C" w14:textId="741C1650" w:rsidR="00491743" w:rsidRPr="008B0AC9" w:rsidRDefault="008B0AC9" w:rsidP="00F31B86">
      <w:r w:rsidRPr="008B0AC9">
        <w:t>Finalmente,</w:t>
      </w:r>
      <w:r w:rsidR="005B7C3D" w:rsidRPr="008B0AC9">
        <w:t xml:space="preserve"> se ha logrado implementar con éxito un control P en un sistema de control con realimentación, incluso se llega a observar cómo el error de asentamiento cada vez se hace menor mientras vamos aumentando la ganancia del control P</w:t>
      </w:r>
      <w:r w:rsidRPr="008B0AC9">
        <w:t>.</w:t>
      </w:r>
      <w:r w:rsidR="005B7C3D" w:rsidRPr="008B0AC9">
        <w:t xml:space="preserve"> </w:t>
      </w:r>
    </w:p>
    <w:p w14:paraId="53B25D06" w14:textId="77777777" w:rsidR="004775E1" w:rsidRPr="008B0AC9" w:rsidRDefault="004775E1" w:rsidP="00F31B86"/>
    <w:p w14:paraId="46330F06" w14:textId="77777777" w:rsidR="004D1B85" w:rsidRPr="002318D9" w:rsidRDefault="004D1B85" w:rsidP="006F04E7">
      <w:pPr>
        <w:ind w:left="0" w:firstLine="0"/>
        <w:rPr>
          <w:color w:val="FF0000"/>
        </w:rPr>
      </w:pPr>
    </w:p>
    <w:sectPr w:rsidR="004D1B85" w:rsidRPr="002318D9" w:rsidSect="000A016B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BA9B2" w14:textId="77777777" w:rsidR="0070174E" w:rsidRDefault="0070174E" w:rsidP="00F31B86">
      <w:r>
        <w:separator/>
      </w:r>
    </w:p>
  </w:endnote>
  <w:endnote w:type="continuationSeparator" w:id="0">
    <w:p w14:paraId="7334A29D" w14:textId="77777777" w:rsidR="0070174E" w:rsidRDefault="0070174E" w:rsidP="00F3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68C76" w14:textId="77777777" w:rsidR="0070174E" w:rsidRDefault="0070174E" w:rsidP="00F31B86">
      <w:r>
        <w:separator/>
      </w:r>
    </w:p>
  </w:footnote>
  <w:footnote w:type="continuationSeparator" w:id="0">
    <w:p w14:paraId="4318108C" w14:textId="77777777" w:rsidR="0070174E" w:rsidRDefault="0070174E" w:rsidP="00F31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E4224"/>
    <w:multiLevelType w:val="multilevel"/>
    <w:tmpl w:val="3B7C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03BB1"/>
    <w:multiLevelType w:val="multilevel"/>
    <w:tmpl w:val="859E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AD2E4B"/>
    <w:multiLevelType w:val="multilevel"/>
    <w:tmpl w:val="7AEA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EB65C2"/>
    <w:multiLevelType w:val="multilevel"/>
    <w:tmpl w:val="3AD4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2963DB"/>
    <w:multiLevelType w:val="hybridMultilevel"/>
    <w:tmpl w:val="421C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C6D68"/>
    <w:multiLevelType w:val="hybridMultilevel"/>
    <w:tmpl w:val="63D42266"/>
    <w:lvl w:ilvl="0" w:tplc="1F72CDD8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62AAC"/>
    <w:multiLevelType w:val="hybridMultilevel"/>
    <w:tmpl w:val="61B8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F7BBA"/>
    <w:multiLevelType w:val="hybridMultilevel"/>
    <w:tmpl w:val="D8B058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DD30086"/>
    <w:multiLevelType w:val="hybridMultilevel"/>
    <w:tmpl w:val="AA306BB0"/>
    <w:lvl w:ilvl="0" w:tplc="4E569438">
      <w:start w:val="1"/>
      <w:numFmt w:val="ideographDigit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60200"/>
    <w:multiLevelType w:val="hybridMultilevel"/>
    <w:tmpl w:val="D0E2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87D88"/>
    <w:multiLevelType w:val="hybridMultilevel"/>
    <w:tmpl w:val="3408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C3"/>
    <w:rsid w:val="00002A29"/>
    <w:rsid w:val="00045569"/>
    <w:rsid w:val="00070DE1"/>
    <w:rsid w:val="00096E4E"/>
    <w:rsid w:val="000A016B"/>
    <w:rsid w:val="000B556F"/>
    <w:rsid w:val="000D1F06"/>
    <w:rsid w:val="000D414A"/>
    <w:rsid w:val="000E4339"/>
    <w:rsid w:val="000E58C3"/>
    <w:rsid w:val="00101DF2"/>
    <w:rsid w:val="00153DD8"/>
    <w:rsid w:val="001614FA"/>
    <w:rsid w:val="001C7576"/>
    <w:rsid w:val="001D143A"/>
    <w:rsid w:val="00206761"/>
    <w:rsid w:val="00225D18"/>
    <w:rsid w:val="002318D9"/>
    <w:rsid w:val="00263346"/>
    <w:rsid w:val="00286DA5"/>
    <w:rsid w:val="002950A1"/>
    <w:rsid w:val="002B062D"/>
    <w:rsid w:val="002C6F3D"/>
    <w:rsid w:val="002F5116"/>
    <w:rsid w:val="00303B48"/>
    <w:rsid w:val="00304A0F"/>
    <w:rsid w:val="00333481"/>
    <w:rsid w:val="003339E4"/>
    <w:rsid w:val="003356E1"/>
    <w:rsid w:val="003443FA"/>
    <w:rsid w:val="00352E32"/>
    <w:rsid w:val="003534EF"/>
    <w:rsid w:val="003B6F56"/>
    <w:rsid w:val="003E1CED"/>
    <w:rsid w:val="003E2A08"/>
    <w:rsid w:val="00415E6A"/>
    <w:rsid w:val="00450CF0"/>
    <w:rsid w:val="004775E1"/>
    <w:rsid w:val="00481513"/>
    <w:rsid w:val="00491743"/>
    <w:rsid w:val="004942F4"/>
    <w:rsid w:val="004A3122"/>
    <w:rsid w:val="004C00D7"/>
    <w:rsid w:val="004D1B85"/>
    <w:rsid w:val="004E009A"/>
    <w:rsid w:val="004E2C6F"/>
    <w:rsid w:val="004F7DE3"/>
    <w:rsid w:val="00502D47"/>
    <w:rsid w:val="00505560"/>
    <w:rsid w:val="00545B33"/>
    <w:rsid w:val="005A4DF4"/>
    <w:rsid w:val="005A680A"/>
    <w:rsid w:val="005A7CF1"/>
    <w:rsid w:val="005B4714"/>
    <w:rsid w:val="005B5245"/>
    <w:rsid w:val="005B7C3D"/>
    <w:rsid w:val="005D4492"/>
    <w:rsid w:val="00605291"/>
    <w:rsid w:val="00622396"/>
    <w:rsid w:val="00625B77"/>
    <w:rsid w:val="00644201"/>
    <w:rsid w:val="0068468D"/>
    <w:rsid w:val="00695F39"/>
    <w:rsid w:val="006C1D9D"/>
    <w:rsid w:val="006D6233"/>
    <w:rsid w:val="006F04E7"/>
    <w:rsid w:val="006F2D80"/>
    <w:rsid w:val="0070174E"/>
    <w:rsid w:val="007107F0"/>
    <w:rsid w:val="00721CC1"/>
    <w:rsid w:val="00740C52"/>
    <w:rsid w:val="00755212"/>
    <w:rsid w:val="00761748"/>
    <w:rsid w:val="00795F7F"/>
    <w:rsid w:val="00796646"/>
    <w:rsid w:val="007A69D1"/>
    <w:rsid w:val="007C72E8"/>
    <w:rsid w:val="007D7B4C"/>
    <w:rsid w:val="007E5CA2"/>
    <w:rsid w:val="00841C32"/>
    <w:rsid w:val="008738A3"/>
    <w:rsid w:val="0087413C"/>
    <w:rsid w:val="00883689"/>
    <w:rsid w:val="00897C95"/>
    <w:rsid w:val="008B0AC9"/>
    <w:rsid w:val="008C328F"/>
    <w:rsid w:val="00901C4A"/>
    <w:rsid w:val="00912E40"/>
    <w:rsid w:val="00966F0A"/>
    <w:rsid w:val="009D3FBC"/>
    <w:rsid w:val="009E0B88"/>
    <w:rsid w:val="00A00E0D"/>
    <w:rsid w:val="00A60A8F"/>
    <w:rsid w:val="00A60B7B"/>
    <w:rsid w:val="00A654B7"/>
    <w:rsid w:val="00A84914"/>
    <w:rsid w:val="00AD7E13"/>
    <w:rsid w:val="00AE5764"/>
    <w:rsid w:val="00B57A08"/>
    <w:rsid w:val="00B76A6C"/>
    <w:rsid w:val="00B80FAD"/>
    <w:rsid w:val="00B968D3"/>
    <w:rsid w:val="00BA2BF1"/>
    <w:rsid w:val="00BC3F3E"/>
    <w:rsid w:val="00BF03AA"/>
    <w:rsid w:val="00BF4EBE"/>
    <w:rsid w:val="00C03476"/>
    <w:rsid w:val="00C13946"/>
    <w:rsid w:val="00C43331"/>
    <w:rsid w:val="00C52B11"/>
    <w:rsid w:val="00C531C4"/>
    <w:rsid w:val="00C611F9"/>
    <w:rsid w:val="00C743F3"/>
    <w:rsid w:val="00CB700A"/>
    <w:rsid w:val="00CC7E0D"/>
    <w:rsid w:val="00CE2736"/>
    <w:rsid w:val="00CE3629"/>
    <w:rsid w:val="00CE659C"/>
    <w:rsid w:val="00CF2D53"/>
    <w:rsid w:val="00D47325"/>
    <w:rsid w:val="00D509FB"/>
    <w:rsid w:val="00D733FD"/>
    <w:rsid w:val="00D7744C"/>
    <w:rsid w:val="00D83AAA"/>
    <w:rsid w:val="00DD11C1"/>
    <w:rsid w:val="00DD2F05"/>
    <w:rsid w:val="00DE47F3"/>
    <w:rsid w:val="00DE735B"/>
    <w:rsid w:val="00E0092D"/>
    <w:rsid w:val="00E02886"/>
    <w:rsid w:val="00E02CE0"/>
    <w:rsid w:val="00E1767C"/>
    <w:rsid w:val="00E33C56"/>
    <w:rsid w:val="00E74641"/>
    <w:rsid w:val="00EB2746"/>
    <w:rsid w:val="00EC3CA6"/>
    <w:rsid w:val="00EF2375"/>
    <w:rsid w:val="00F02C76"/>
    <w:rsid w:val="00F31B86"/>
    <w:rsid w:val="00F35DA3"/>
    <w:rsid w:val="00F651E5"/>
    <w:rsid w:val="00F65A17"/>
    <w:rsid w:val="00F752D0"/>
    <w:rsid w:val="00FC73F0"/>
    <w:rsid w:val="00FE30E7"/>
    <w:rsid w:val="00FE6292"/>
    <w:rsid w:val="00FE77C4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88FE2E9"/>
  <w14:defaultImageDpi w14:val="0"/>
  <w15:docId w15:val="{B689C0F9-E312-48FA-9901-BE22FA21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B86"/>
    <w:pPr>
      <w:spacing w:after="0"/>
      <w:ind w:left="90" w:hanging="90"/>
      <w:jc w:val="both"/>
    </w:pPr>
    <w:rPr>
      <w:rFonts w:ascii="Century Schoolbook" w:hAnsi="Century Schoolbook"/>
      <w:lang w:val="es-DO"/>
    </w:rPr>
  </w:style>
  <w:style w:type="paragraph" w:styleId="Titre1">
    <w:name w:val="heading 1"/>
    <w:basedOn w:val="Normal"/>
    <w:next w:val="Normal"/>
    <w:link w:val="Titre1Car"/>
    <w:uiPriority w:val="9"/>
    <w:qFormat/>
    <w:rsid w:val="001C7576"/>
    <w:pPr>
      <w:spacing w:line="240" w:lineRule="auto"/>
      <w:outlineLvl w:val="0"/>
    </w:pPr>
    <w:rPr>
      <w:rFonts w:eastAsia="Times New Roman" w:cs="Calibri"/>
      <w:b/>
      <w:bCs/>
      <w:color w:val="00008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56E1"/>
    <w:pPr>
      <w:spacing w:line="240" w:lineRule="auto"/>
      <w:ind w:firstLine="90"/>
      <w:outlineLvl w:val="1"/>
    </w:pPr>
    <w:rPr>
      <w:rFonts w:eastAsia="Times New Roman" w:cs="Calibri"/>
      <w:b/>
      <w:bCs/>
      <w:color w:val="000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5B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0288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C7576"/>
    <w:rPr>
      <w:rFonts w:ascii="Century Schoolbook" w:eastAsia="Times New Roman" w:hAnsi="Century Schoolbook" w:cs="Calibri"/>
      <w:b/>
      <w:bCs/>
      <w:color w:val="000080"/>
      <w:lang w:val="es-DO"/>
    </w:rPr>
  </w:style>
  <w:style w:type="paragraph" w:styleId="Titre">
    <w:name w:val="Title"/>
    <w:basedOn w:val="Normal"/>
    <w:next w:val="Normal"/>
    <w:link w:val="TitreCar"/>
    <w:uiPriority w:val="10"/>
    <w:qFormat/>
    <w:rsid w:val="00883689"/>
    <w:pPr>
      <w:spacing w:line="240" w:lineRule="auto"/>
      <w:jc w:val="center"/>
    </w:pPr>
    <w:rPr>
      <w:rFonts w:eastAsia="Times New Roman" w:cs="Calibri"/>
      <w:b/>
      <w:bCs/>
      <w:color w:val="000080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rsid w:val="00883689"/>
    <w:rPr>
      <w:rFonts w:ascii="Century Schoolbook" w:eastAsia="Times New Roman" w:hAnsi="Century Schoolbook" w:cs="Calibri"/>
      <w:b/>
      <w:bCs/>
      <w:color w:val="000080"/>
      <w:sz w:val="24"/>
      <w:szCs w:val="24"/>
      <w:lang w:val="es-DO"/>
    </w:rPr>
  </w:style>
  <w:style w:type="character" w:customStyle="1" w:styleId="Titre2Car">
    <w:name w:val="Titre 2 Car"/>
    <w:basedOn w:val="Policepardfaut"/>
    <w:link w:val="Titre2"/>
    <w:uiPriority w:val="9"/>
    <w:rsid w:val="003356E1"/>
    <w:rPr>
      <w:rFonts w:ascii="Century Schoolbook" w:eastAsia="Times New Roman" w:hAnsi="Century Schoolbook" w:cs="Calibri"/>
      <w:b/>
      <w:bCs/>
      <w:color w:val="000080"/>
      <w:lang w:val="es-DO"/>
    </w:rPr>
  </w:style>
  <w:style w:type="paragraph" w:styleId="En-tte">
    <w:name w:val="header"/>
    <w:basedOn w:val="Normal"/>
    <w:link w:val="En-tteCar"/>
    <w:uiPriority w:val="99"/>
    <w:unhideWhenUsed/>
    <w:rsid w:val="006C1D9D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1D9D"/>
  </w:style>
  <w:style w:type="paragraph" w:styleId="Pieddepage">
    <w:name w:val="footer"/>
    <w:basedOn w:val="Normal"/>
    <w:link w:val="PieddepageCar"/>
    <w:uiPriority w:val="99"/>
    <w:unhideWhenUsed/>
    <w:rsid w:val="006C1D9D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1D9D"/>
  </w:style>
  <w:style w:type="character" w:styleId="Textedelespacerserv">
    <w:name w:val="Placeholder Text"/>
    <w:basedOn w:val="Policepardfaut"/>
    <w:uiPriority w:val="99"/>
    <w:semiHidden/>
    <w:rsid w:val="00721CC1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2C6F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centuationlgre">
    <w:name w:val="Subtle Emphasis"/>
    <w:uiPriority w:val="19"/>
    <w:qFormat/>
    <w:rsid w:val="00883689"/>
    <w:rPr>
      <w:b/>
      <w:bCs/>
      <w:color w:val="002060"/>
    </w:rPr>
  </w:style>
  <w:style w:type="table" w:styleId="Grilledutableau">
    <w:name w:val="Table Grid"/>
    <w:basedOn w:val="TableauNormal"/>
    <w:uiPriority w:val="39"/>
    <w:rsid w:val="00C61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795F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988</Words>
  <Characters>5637</Characters>
  <Application>Microsoft Office Word</Application>
  <DocSecurity>0</DocSecurity>
  <Lines>46</Lines>
  <Paragraphs>13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11" baseType="lpstr">
      <vt:lpstr/>
      <vt:lpstr>Resumen: </vt:lpstr>
      <vt:lpstr>Ejercicios previos: </vt:lpstr>
      <vt:lpstr>    P3.1. Función de transferencia. </vt:lpstr>
      <vt:lpstr>    P3.2. Gráfico. </vt:lpstr>
      <vt:lpstr>E3. Armando el circuito de la planta</vt:lpstr>
      <vt:lpstr>    Comparación con datos en circuito físico</vt:lpstr>
      <vt:lpstr>R3. Resultados:</vt:lpstr>
      <vt:lpstr>A.3. Análisis: </vt:lpstr>
      <vt:lpstr/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adeschamps</dc:creator>
  <cp:keywords/>
  <dc:description/>
  <cp:lastModifiedBy>[Est - IMC] CANAS FERNANDEZ, IAN GABRIEL</cp:lastModifiedBy>
  <cp:revision>34</cp:revision>
  <cp:lastPrinted>2022-01-06T01:25:00Z</cp:lastPrinted>
  <dcterms:created xsi:type="dcterms:W3CDTF">2021-11-21T23:51:00Z</dcterms:created>
  <dcterms:modified xsi:type="dcterms:W3CDTF">2022-01-06T01:25:00Z</dcterms:modified>
</cp:coreProperties>
</file>