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CFA" w:rsidRPr="00DF6CD5" w:rsidRDefault="00886CFA" w:rsidP="00886CFA">
      <w:pPr>
        <w:tabs>
          <w:tab w:val="left" w:pos="1440"/>
        </w:tabs>
      </w:pPr>
    </w:p>
    <w:p w:rsidR="006F4424" w:rsidRPr="006F4424" w:rsidRDefault="006F4424" w:rsidP="006F4424">
      <w:pPr>
        <w:keepNext/>
        <w:tabs>
          <w:tab w:val="left" w:pos="0"/>
        </w:tabs>
        <w:suppressAutoHyphens/>
        <w:jc w:val="center"/>
        <w:rPr>
          <w:rFonts w:eastAsia="MS Mincho"/>
          <w:spacing w:val="-2"/>
        </w:rPr>
      </w:pPr>
      <w:r w:rsidRPr="006F4424">
        <w:rPr>
          <w:rFonts w:eastAsia="MS Mincho"/>
          <w:spacing w:val="-2"/>
        </w:rPr>
        <w:t>Акционерное общество</w:t>
      </w:r>
    </w:p>
    <w:p w:rsidR="006F4424" w:rsidRPr="006F4424" w:rsidRDefault="006F4424" w:rsidP="006F4424">
      <w:pPr>
        <w:keepNext/>
        <w:tabs>
          <w:tab w:val="left" w:pos="0"/>
        </w:tabs>
        <w:suppressAutoHyphens/>
        <w:jc w:val="center"/>
        <w:rPr>
          <w:rFonts w:eastAsia="MS Mincho"/>
          <w:spacing w:val="-2"/>
        </w:rPr>
      </w:pPr>
      <w:r w:rsidRPr="00DF6CD5">
        <w:rPr>
          <w:rFonts w:eastAsia="MS Mincho"/>
          <w:spacing w:val="-2"/>
        </w:rPr>
        <w:t>«</w:t>
      </w:r>
      <w:proofErr w:type="gramStart"/>
      <w:r w:rsidRPr="00DF6CD5">
        <w:rPr>
          <w:rFonts w:eastAsia="MS Mincho"/>
          <w:spacing w:val="-2"/>
        </w:rPr>
        <w:t>Акционерная</w:t>
      </w:r>
      <w:proofErr w:type="gramEnd"/>
      <w:r w:rsidRPr="00DF6CD5">
        <w:rPr>
          <w:rFonts w:eastAsia="MS Mincho"/>
          <w:spacing w:val="-2"/>
        </w:rPr>
        <w:t xml:space="preserve"> компания </w:t>
      </w:r>
      <w:r w:rsidRPr="006F4424">
        <w:rPr>
          <w:rFonts w:eastAsia="MS Mincho"/>
          <w:spacing w:val="-2"/>
        </w:rPr>
        <w:t>«</w:t>
      </w:r>
      <w:r w:rsidRPr="00DF6CD5">
        <w:rPr>
          <w:rFonts w:eastAsia="MS Mincho"/>
          <w:spacing w:val="-2"/>
        </w:rPr>
        <w:t>Железные дороги Якутии</w:t>
      </w:r>
      <w:r w:rsidRPr="006F4424">
        <w:rPr>
          <w:rFonts w:eastAsia="MS Mincho"/>
          <w:spacing w:val="-2"/>
        </w:rPr>
        <w:t>»</w:t>
      </w:r>
    </w:p>
    <w:tbl>
      <w:tblPr>
        <w:tblStyle w:val="a5"/>
        <w:tblpPr w:leftFromText="180" w:rightFromText="180" w:vertAnchor="text" w:horzAnchor="margin" w:tblpY="304"/>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2164"/>
        <w:gridCol w:w="4677"/>
      </w:tblGrid>
      <w:tr w:rsidR="006F4424" w:rsidRPr="006F4424" w:rsidTr="00E07F3B">
        <w:tc>
          <w:tcPr>
            <w:tcW w:w="3473" w:type="dxa"/>
          </w:tcPr>
          <w:p w:rsidR="006F4424" w:rsidRPr="006F4424" w:rsidRDefault="006F4424" w:rsidP="006F4424">
            <w:pPr>
              <w:widowControl w:val="0"/>
              <w:autoSpaceDE w:val="0"/>
              <w:autoSpaceDN w:val="0"/>
              <w:adjustRightInd w:val="0"/>
              <w:ind w:firstLine="567"/>
              <w:jc w:val="center"/>
              <w:rPr>
                <w:sz w:val="24"/>
                <w:szCs w:val="24"/>
              </w:rPr>
            </w:pPr>
          </w:p>
        </w:tc>
        <w:tc>
          <w:tcPr>
            <w:tcW w:w="2164" w:type="dxa"/>
          </w:tcPr>
          <w:p w:rsidR="006F4424" w:rsidRPr="006F4424" w:rsidRDefault="006F4424" w:rsidP="006F4424">
            <w:pPr>
              <w:widowControl w:val="0"/>
              <w:autoSpaceDE w:val="0"/>
              <w:autoSpaceDN w:val="0"/>
              <w:adjustRightInd w:val="0"/>
              <w:ind w:firstLine="567"/>
              <w:jc w:val="center"/>
              <w:rPr>
                <w:sz w:val="24"/>
                <w:szCs w:val="24"/>
              </w:rPr>
            </w:pPr>
          </w:p>
        </w:tc>
        <w:tc>
          <w:tcPr>
            <w:tcW w:w="4677" w:type="dxa"/>
          </w:tcPr>
          <w:p w:rsidR="006F4424" w:rsidRPr="006F4424" w:rsidRDefault="006F4424" w:rsidP="006F4424">
            <w:pPr>
              <w:widowControl w:val="0"/>
              <w:autoSpaceDE w:val="0"/>
              <w:autoSpaceDN w:val="0"/>
              <w:adjustRightInd w:val="0"/>
              <w:rPr>
                <w:b/>
                <w:bCs/>
                <w:sz w:val="24"/>
                <w:szCs w:val="24"/>
              </w:rPr>
            </w:pPr>
            <w:r w:rsidRPr="006F4424">
              <w:rPr>
                <w:b/>
                <w:bCs/>
                <w:sz w:val="24"/>
                <w:szCs w:val="24"/>
              </w:rPr>
              <w:t>УТВЕРЖДАЮ</w:t>
            </w:r>
          </w:p>
          <w:p w:rsidR="006F4424" w:rsidRPr="006F4424" w:rsidRDefault="0066440C" w:rsidP="006F4424">
            <w:pPr>
              <w:keepNext/>
              <w:keepLines/>
              <w:widowControl w:val="0"/>
              <w:autoSpaceDE w:val="0"/>
              <w:autoSpaceDN w:val="0"/>
              <w:adjustRightInd w:val="0"/>
              <w:outlineLvl w:val="2"/>
              <w:rPr>
                <w:bCs/>
                <w:sz w:val="24"/>
                <w:szCs w:val="24"/>
              </w:rPr>
            </w:pPr>
            <w:r>
              <w:rPr>
                <w:bCs/>
                <w:sz w:val="24"/>
                <w:szCs w:val="24"/>
              </w:rPr>
              <w:t>Генеральный</w:t>
            </w:r>
            <w:r w:rsidR="00225D3B">
              <w:rPr>
                <w:bCs/>
                <w:sz w:val="24"/>
                <w:szCs w:val="24"/>
              </w:rPr>
              <w:t xml:space="preserve"> </w:t>
            </w:r>
            <w:r w:rsidR="00DF6CD5" w:rsidRPr="00DF6CD5">
              <w:rPr>
                <w:bCs/>
                <w:sz w:val="24"/>
                <w:szCs w:val="24"/>
              </w:rPr>
              <w:t xml:space="preserve"> директор</w:t>
            </w:r>
          </w:p>
          <w:p w:rsidR="006F4424" w:rsidRPr="006F4424" w:rsidRDefault="006F4424" w:rsidP="006F4424">
            <w:pPr>
              <w:keepNext/>
              <w:keepLines/>
              <w:widowControl w:val="0"/>
              <w:autoSpaceDE w:val="0"/>
              <w:autoSpaceDN w:val="0"/>
              <w:adjustRightInd w:val="0"/>
              <w:outlineLvl w:val="2"/>
              <w:rPr>
                <w:sz w:val="24"/>
                <w:szCs w:val="24"/>
              </w:rPr>
            </w:pPr>
            <w:r w:rsidRPr="006F4424">
              <w:rPr>
                <w:bCs/>
                <w:sz w:val="24"/>
                <w:szCs w:val="24"/>
              </w:rPr>
              <w:t>АО «</w:t>
            </w:r>
            <w:r w:rsidR="00DF6CD5" w:rsidRPr="00DF6CD5">
              <w:rPr>
                <w:bCs/>
                <w:sz w:val="24"/>
                <w:szCs w:val="24"/>
              </w:rPr>
              <w:t>АК «ЖДЯ</w:t>
            </w:r>
            <w:r w:rsidRPr="006F4424">
              <w:rPr>
                <w:bCs/>
                <w:sz w:val="24"/>
                <w:szCs w:val="24"/>
              </w:rPr>
              <w:t>»</w:t>
            </w:r>
          </w:p>
          <w:p w:rsidR="006F4424" w:rsidRPr="006F4424" w:rsidRDefault="006F4424" w:rsidP="006F4424">
            <w:pPr>
              <w:widowControl w:val="0"/>
              <w:autoSpaceDE w:val="0"/>
              <w:autoSpaceDN w:val="0"/>
              <w:adjustRightInd w:val="0"/>
              <w:jc w:val="right"/>
              <w:outlineLvl w:val="0"/>
              <w:rPr>
                <w:bCs/>
                <w:sz w:val="24"/>
                <w:szCs w:val="24"/>
              </w:rPr>
            </w:pPr>
          </w:p>
          <w:p w:rsidR="006F4424" w:rsidRPr="006F4424" w:rsidRDefault="006F4424" w:rsidP="006F4424">
            <w:pPr>
              <w:widowControl w:val="0"/>
              <w:autoSpaceDE w:val="0"/>
              <w:autoSpaceDN w:val="0"/>
              <w:adjustRightInd w:val="0"/>
              <w:outlineLvl w:val="0"/>
              <w:rPr>
                <w:bCs/>
                <w:sz w:val="24"/>
                <w:szCs w:val="24"/>
              </w:rPr>
            </w:pPr>
            <w:r w:rsidRPr="006F4424">
              <w:rPr>
                <w:bCs/>
                <w:sz w:val="24"/>
                <w:szCs w:val="24"/>
              </w:rPr>
              <w:t>______________ /</w:t>
            </w:r>
            <w:r w:rsidR="00DF6CD5" w:rsidRPr="00DF6CD5">
              <w:rPr>
                <w:bCs/>
                <w:sz w:val="24"/>
                <w:szCs w:val="24"/>
              </w:rPr>
              <w:t xml:space="preserve"> </w:t>
            </w:r>
            <w:r w:rsidR="0066440C">
              <w:rPr>
                <w:bCs/>
                <w:sz w:val="24"/>
                <w:szCs w:val="24"/>
              </w:rPr>
              <w:t>В. В. Шимохин</w:t>
            </w:r>
          </w:p>
          <w:p w:rsidR="006F4424" w:rsidRPr="006F4424" w:rsidRDefault="006F4424" w:rsidP="006F4424">
            <w:pPr>
              <w:widowControl w:val="0"/>
              <w:autoSpaceDE w:val="0"/>
              <w:autoSpaceDN w:val="0"/>
              <w:adjustRightInd w:val="0"/>
              <w:rPr>
                <w:bCs/>
                <w:sz w:val="24"/>
                <w:szCs w:val="24"/>
              </w:rPr>
            </w:pPr>
          </w:p>
          <w:p w:rsidR="006F4424" w:rsidRPr="006F4424" w:rsidRDefault="004F72D3" w:rsidP="00130E25">
            <w:pPr>
              <w:widowControl w:val="0"/>
              <w:autoSpaceDE w:val="0"/>
              <w:autoSpaceDN w:val="0"/>
              <w:adjustRightInd w:val="0"/>
              <w:rPr>
                <w:sz w:val="24"/>
                <w:szCs w:val="24"/>
              </w:rPr>
            </w:pPr>
            <w:r>
              <w:rPr>
                <w:bCs/>
                <w:sz w:val="24"/>
                <w:szCs w:val="24"/>
              </w:rPr>
              <w:t>«____» ____________ 202</w:t>
            </w:r>
            <w:r w:rsidR="00130E25">
              <w:rPr>
                <w:bCs/>
                <w:sz w:val="24"/>
                <w:szCs w:val="24"/>
              </w:rPr>
              <w:t>4</w:t>
            </w:r>
            <w:r w:rsidR="006F4424" w:rsidRPr="006F4424">
              <w:rPr>
                <w:bCs/>
                <w:sz w:val="24"/>
                <w:szCs w:val="24"/>
              </w:rPr>
              <w:t xml:space="preserve"> г.</w:t>
            </w:r>
          </w:p>
        </w:tc>
      </w:tr>
    </w:tbl>
    <w:p w:rsidR="006F4424" w:rsidRPr="006F4424" w:rsidRDefault="006F4424" w:rsidP="006F4424">
      <w:pPr>
        <w:widowControl w:val="0"/>
        <w:autoSpaceDE w:val="0"/>
        <w:autoSpaceDN w:val="0"/>
        <w:adjustRightInd w:val="0"/>
        <w:rPr>
          <w:rFonts w:eastAsia="MS Mincho"/>
        </w:rPr>
      </w:pPr>
    </w:p>
    <w:p w:rsidR="006F4424" w:rsidRPr="006F4424" w:rsidRDefault="006F4424" w:rsidP="006F4424">
      <w:pPr>
        <w:keepNext/>
        <w:spacing w:before="240" w:after="60"/>
        <w:jc w:val="center"/>
        <w:rPr>
          <w:b/>
          <w:kern w:val="28"/>
        </w:rP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6F4424">
      <w:pPr>
        <w:widowControl w:val="0"/>
        <w:autoSpaceDE w:val="0"/>
        <w:autoSpaceDN w:val="0"/>
        <w:adjustRightInd w:val="0"/>
        <w:ind w:firstLine="567"/>
        <w:jc w:val="center"/>
      </w:pPr>
    </w:p>
    <w:p w:rsidR="006F4424" w:rsidRPr="006F4424" w:rsidRDefault="006F4424" w:rsidP="004F72D3">
      <w:pPr>
        <w:widowControl w:val="0"/>
        <w:autoSpaceDE w:val="0"/>
        <w:autoSpaceDN w:val="0"/>
        <w:adjustRightInd w:val="0"/>
        <w:jc w:val="center"/>
        <w:rPr>
          <w:rFonts w:eastAsia="MS Mincho"/>
          <w:b/>
          <w:bCs/>
        </w:rPr>
      </w:pPr>
      <w:r w:rsidRPr="006F4424">
        <w:rPr>
          <w:rFonts w:eastAsia="MS Mincho"/>
          <w:b/>
          <w:bCs/>
        </w:rPr>
        <w:t>ИЗВЕЩЕНИЕ И ДОКУМЕНТАЦИЯ О ЗАКУПКЕ</w:t>
      </w:r>
    </w:p>
    <w:p w:rsidR="006F4424" w:rsidRPr="006F4424" w:rsidRDefault="006F4424" w:rsidP="004F72D3">
      <w:pPr>
        <w:widowControl w:val="0"/>
        <w:autoSpaceDE w:val="0"/>
        <w:autoSpaceDN w:val="0"/>
        <w:adjustRightInd w:val="0"/>
        <w:jc w:val="center"/>
        <w:rPr>
          <w:rFonts w:eastAsia="MS Mincho"/>
        </w:rPr>
      </w:pPr>
      <w:r w:rsidRPr="006F4424">
        <w:rPr>
          <w:rFonts w:eastAsia="MS Mincho"/>
        </w:rPr>
        <w:t xml:space="preserve">по запросу предложений </w:t>
      </w:r>
      <w:r w:rsidR="003264D2">
        <w:rPr>
          <w:rFonts w:eastAsia="MS Mincho"/>
        </w:rPr>
        <w:t xml:space="preserve">№ </w:t>
      </w:r>
      <w:r w:rsidR="00130E25">
        <w:rPr>
          <w:rFonts w:eastAsia="MS Mincho"/>
        </w:rPr>
        <w:t>124</w:t>
      </w:r>
      <w:r w:rsidR="006B19F3">
        <w:rPr>
          <w:rFonts w:eastAsia="MS Mincho"/>
        </w:rPr>
        <w:t>.</w:t>
      </w:r>
      <w:r w:rsidR="00130E25">
        <w:rPr>
          <w:rFonts w:eastAsia="MS Mincho"/>
        </w:rPr>
        <w:t>07-24</w:t>
      </w:r>
    </w:p>
    <w:p w:rsidR="006F4424" w:rsidRPr="00514E9E" w:rsidRDefault="006F4424" w:rsidP="00AB4940">
      <w:pPr>
        <w:widowControl w:val="0"/>
        <w:autoSpaceDE w:val="0"/>
        <w:autoSpaceDN w:val="0"/>
        <w:adjustRightInd w:val="0"/>
        <w:jc w:val="center"/>
        <w:rPr>
          <w:bCs/>
        </w:rPr>
      </w:pPr>
      <w:r w:rsidRPr="006F4424">
        <w:t>на право заключения договор</w:t>
      </w:r>
      <w:r w:rsidR="00D815A0">
        <w:t xml:space="preserve">а на </w:t>
      </w:r>
      <w:r w:rsidR="003828DF">
        <w:t>поставку</w:t>
      </w:r>
      <w:r w:rsidR="004F72D3">
        <w:t xml:space="preserve"> </w:t>
      </w:r>
      <w:r w:rsidR="00FC7CD7">
        <w:rPr>
          <w:bCs/>
        </w:rPr>
        <w:t>строительных материалов</w:t>
      </w:r>
      <w:r w:rsidR="00AB4940">
        <w:rPr>
          <w:bCs/>
        </w:rPr>
        <w:t>.</w:t>
      </w:r>
    </w:p>
    <w:p w:rsidR="006F4424" w:rsidRPr="006F4424" w:rsidRDefault="006F4424" w:rsidP="006F4424">
      <w:pPr>
        <w:widowControl w:val="0"/>
        <w:autoSpaceDE w:val="0"/>
        <w:autoSpaceDN w:val="0"/>
        <w:adjustRightInd w:val="0"/>
        <w:jc w:val="center"/>
        <w:rPr>
          <w:rFonts w:eastAsia="MS Mincho"/>
        </w:rPr>
      </w:pPr>
    </w:p>
    <w:p w:rsidR="006F4424" w:rsidRPr="006F4424" w:rsidRDefault="006F4424" w:rsidP="006F4424">
      <w:pPr>
        <w:widowControl w:val="0"/>
        <w:autoSpaceDE w:val="0"/>
        <w:autoSpaceDN w:val="0"/>
        <w:adjustRightInd w:val="0"/>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F4424" w:rsidRDefault="006F4424" w:rsidP="006F4424">
      <w:pPr>
        <w:widowControl w:val="0"/>
        <w:autoSpaceDE w:val="0"/>
        <w:autoSpaceDN w:val="0"/>
        <w:adjustRightInd w:val="0"/>
        <w:jc w:val="center"/>
      </w:pPr>
    </w:p>
    <w:p w:rsidR="003828DF" w:rsidRDefault="003828DF" w:rsidP="006F4424">
      <w:pPr>
        <w:widowControl w:val="0"/>
        <w:autoSpaceDE w:val="0"/>
        <w:autoSpaceDN w:val="0"/>
        <w:adjustRightInd w:val="0"/>
        <w:jc w:val="center"/>
      </w:pPr>
    </w:p>
    <w:p w:rsidR="00514E9E" w:rsidRPr="006F4424" w:rsidRDefault="00514E9E" w:rsidP="006F4424">
      <w:pPr>
        <w:widowControl w:val="0"/>
        <w:autoSpaceDE w:val="0"/>
        <w:autoSpaceDN w:val="0"/>
        <w:adjustRightInd w:val="0"/>
        <w:jc w:val="center"/>
      </w:pPr>
    </w:p>
    <w:p w:rsidR="006F4424" w:rsidRDefault="006F4424" w:rsidP="006F4424">
      <w:pPr>
        <w:widowControl w:val="0"/>
        <w:autoSpaceDE w:val="0"/>
        <w:autoSpaceDN w:val="0"/>
        <w:adjustRightInd w:val="0"/>
        <w:jc w:val="center"/>
      </w:pPr>
    </w:p>
    <w:p w:rsidR="00AB4940" w:rsidRPr="006F4424" w:rsidRDefault="00AB4940" w:rsidP="006F4424">
      <w:pPr>
        <w:widowControl w:val="0"/>
        <w:autoSpaceDE w:val="0"/>
        <w:autoSpaceDN w:val="0"/>
        <w:adjustRightInd w:val="0"/>
        <w:jc w:val="center"/>
      </w:pPr>
    </w:p>
    <w:p w:rsidR="006F4424" w:rsidRPr="006F4424" w:rsidRDefault="006F4424" w:rsidP="006F4424">
      <w:pPr>
        <w:widowControl w:val="0"/>
        <w:autoSpaceDE w:val="0"/>
        <w:autoSpaceDN w:val="0"/>
        <w:adjustRightInd w:val="0"/>
        <w:jc w:val="center"/>
      </w:pPr>
    </w:p>
    <w:p w:rsidR="006B19F3" w:rsidRDefault="006F4424" w:rsidP="00F1133F">
      <w:pPr>
        <w:tabs>
          <w:tab w:val="left" w:pos="1440"/>
        </w:tabs>
        <w:jc w:val="center"/>
      </w:pPr>
      <w:r w:rsidRPr="00DF6CD5">
        <w:t xml:space="preserve">г. </w:t>
      </w:r>
      <w:r w:rsidR="00DF6CD5" w:rsidRPr="00DF6CD5">
        <w:t>Алдан</w:t>
      </w:r>
    </w:p>
    <w:p w:rsidR="00F1133F" w:rsidRDefault="00F1133F" w:rsidP="00F1133F">
      <w:pPr>
        <w:tabs>
          <w:tab w:val="left" w:pos="1440"/>
        </w:tabs>
        <w:jc w:val="center"/>
      </w:pPr>
    </w:p>
    <w:p w:rsidR="00F1133F" w:rsidRPr="00DF6CD5" w:rsidRDefault="00F1133F" w:rsidP="00F1133F">
      <w:pPr>
        <w:tabs>
          <w:tab w:val="left" w:pos="1440"/>
        </w:tabs>
        <w:jc w:val="center"/>
      </w:pPr>
    </w:p>
    <w:p w:rsidR="006440BC" w:rsidRPr="00DF6CD5" w:rsidRDefault="002A5E01" w:rsidP="006440BC">
      <w:pPr>
        <w:jc w:val="center"/>
      </w:pPr>
      <w:r>
        <w:rPr>
          <w:lang w:val="en-US"/>
        </w:rPr>
        <w:lastRenderedPageBreak/>
        <w:t>I</w:t>
      </w:r>
      <w:r w:rsidRPr="002A5E01">
        <w:t xml:space="preserve">. </w:t>
      </w:r>
      <w:r w:rsidR="006440BC" w:rsidRPr="00DF6CD5">
        <w:t>ИЗВЕЩЕНИЕ</w:t>
      </w:r>
    </w:p>
    <w:p w:rsidR="006440BC" w:rsidRDefault="006440BC" w:rsidP="006440BC">
      <w:pPr>
        <w:jc w:val="center"/>
      </w:pPr>
    </w:p>
    <w:p w:rsidR="003828DF" w:rsidRPr="00DF6CD5" w:rsidRDefault="003828DF" w:rsidP="006440BC">
      <w:pPr>
        <w:jc w:val="center"/>
      </w:pPr>
    </w:p>
    <w:p w:rsidR="003828DF" w:rsidRDefault="006440BC" w:rsidP="003828DF">
      <w:pPr>
        <w:ind w:firstLine="709"/>
        <w:jc w:val="both"/>
      </w:pPr>
      <w:r w:rsidRPr="00DF6CD5">
        <w:t xml:space="preserve">Акционерное общество «Акционерная компания «Железные дороги Якутии» (далее - Заказчик), являясь субъектом естественных монополий, </w:t>
      </w:r>
      <w:proofErr w:type="gramStart"/>
      <w:r w:rsidRPr="00DF6CD5">
        <w:t>согласно требований</w:t>
      </w:r>
      <w:proofErr w:type="gramEnd"/>
      <w:r w:rsidRPr="00DF6CD5">
        <w:t xml:space="preserve"> Федерального закона РФ «О закупках товаров, работ, услуг отдельными видами юридических лиц» № 223-ФЗ от 18.07.2011, проводит запрос предложений.</w:t>
      </w:r>
    </w:p>
    <w:p w:rsidR="003828DF" w:rsidRPr="00DF6CD5" w:rsidRDefault="003828DF" w:rsidP="003828DF">
      <w:pPr>
        <w:ind w:firstLine="709"/>
        <w:jc w:val="both"/>
      </w:pPr>
    </w:p>
    <w:p w:rsidR="003828DF" w:rsidRDefault="006440BC" w:rsidP="003828DF">
      <w:pPr>
        <w:ind w:firstLine="709"/>
        <w:jc w:val="both"/>
      </w:pPr>
      <w:r w:rsidRPr="00774851">
        <w:rPr>
          <w:b/>
        </w:rPr>
        <w:t>Способ закупки:</w:t>
      </w:r>
      <w:r w:rsidRPr="00DF6CD5">
        <w:t xml:space="preserve"> запрос предложений.</w:t>
      </w:r>
    </w:p>
    <w:p w:rsidR="003828DF" w:rsidRPr="00DF6CD5" w:rsidRDefault="003828DF" w:rsidP="003828DF">
      <w:pPr>
        <w:ind w:firstLine="709"/>
        <w:jc w:val="both"/>
      </w:pPr>
    </w:p>
    <w:p w:rsidR="003828DF" w:rsidRDefault="003828DF" w:rsidP="00532677">
      <w:pPr>
        <w:ind w:firstLine="709"/>
        <w:jc w:val="both"/>
      </w:pPr>
      <w:r w:rsidRPr="003828DF">
        <w:rPr>
          <w:b/>
        </w:rPr>
        <w:t xml:space="preserve">Местонахождение Заказчика: </w:t>
      </w:r>
      <w:r w:rsidRPr="003828DF">
        <w:t xml:space="preserve">678900, РФ, Республика Саха (Якутия) </w:t>
      </w:r>
      <w:proofErr w:type="spellStart"/>
      <w:r w:rsidRPr="003828DF">
        <w:t>г</w:t>
      </w:r>
      <w:proofErr w:type="gramStart"/>
      <w:r w:rsidRPr="003828DF">
        <w:t>.А</w:t>
      </w:r>
      <w:proofErr w:type="gramEnd"/>
      <w:r w:rsidRPr="003828DF">
        <w:t>лдан</w:t>
      </w:r>
      <w:proofErr w:type="spellEnd"/>
      <w:r w:rsidRPr="003828DF">
        <w:t xml:space="preserve"> ул. Маяковского, 14. Контактное лицо: Станевский Дмитрий Александрович +7 (4112) 31-80-81 доб. 7290, факс+7 (41145) 3-05-93, </w:t>
      </w:r>
      <w:r w:rsidRPr="003828DF">
        <w:rPr>
          <w:lang w:val="en-US"/>
        </w:rPr>
        <w:t>e</w:t>
      </w:r>
      <w:r w:rsidRPr="003828DF">
        <w:t>-</w:t>
      </w:r>
      <w:r w:rsidRPr="003828DF">
        <w:rPr>
          <w:lang w:val="en-US"/>
        </w:rPr>
        <w:t>mail</w:t>
      </w:r>
      <w:r w:rsidRPr="003828DF">
        <w:t xml:space="preserve"> контактного лица: </w:t>
      </w:r>
      <w:hyperlink r:id="rId7" w:history="1">
        <w:r w:rsidRPr="003828DF">
          <w:rPr>
            <w:rStyle w:val="a3"/>
            <w:lang w:val="en-US"/>
          </w:rPr>
          <w:t>sda</w:t>
        </w:r>
        <w:r w:rsidRPr="003828DF">
          <w:rPr>
            <w:rStyle w:val="a3"/>
          </w:rPr>
          <w:t>@</w:t>
        </w:r>
        <w:r w:rsidRPr="003828DF">
          <w:rPr>
            <w:rStyle w:val="a3"/>
            <w:lang w:val="en-US"/>
          </w:rPr>
          <w:t>rw</w:t>
        </w:r>
        <w:r w:rsidRPr="003828DF">
          <w:rPr>
            <w:rStyle w:val="a3"/>
          </w:rPr>
          <w:t>-</w:t>
        </w:r>
        <w:r w:rsidRPr="003828DF">
          <w:rPr>
            <w:rStyle w:val="a3"/>
            <w:lang w:val="en-US"/>
          </w:rPr>
          <w:t>y</w:t>
        </w:r>
        <w:r w:rsidRPr="003828DF">
          <w:rPr>
            <w:rStyle w:val="a3"/>
          </w:rPr>
          <w:t>.</w:t>
        </w:r>
        <w:r w:rsidRPr="003828DF">
          <w:rPr>
            <w:rStyle w:val="a3"/>
            <w:lang w:val="en-US"/>
          </w:rPr>
          <w:t>ru</w:t>
        </w:r>
      </w:hyperlink>
      <w:r w:rsidR="00A46AE3" w:rsidRPr="00A46AE3">
        <w:t xml:space="preserve"> </w:t>
      </w:r>
    </w:p>
    <w:p w:rsidR="006440BC" w:rsidRDefault="006440BC" w:rsidP="00532677">
      <w:pPr>
        <w:ind w:firstLine="709"/>
        <w:jc w:val="both"/>
      </w:pPr>
      <w:r w:rsidRPr="00DF6CD5">
        <w:t xml:space="preserve"> </w:t>
      </w:r>
    </w:p>
    <w:p w:rsidR="00281BCA" w:rsidRPr="00DF6CD5" w:rsidRDefault="00281BCA" w:rsidP="00532677">
      <w:pPr>
        <w:ind w:firstLine="709"/>
        <w:jc w:val="both"/>
      </w:pPr>
    </w:p>
    <w:p w:rsidR="002A5E01" w:rsidRPr="00E34320" w:rsidRDefault="006440BC" w:rsidP="002A5E01">
      <w:pPr>
        <w:ind w:firstLine="709"/>
        <w:jc w:val="both"/>
      </w:pPr>
      <w:r w:rsidRPr="00C83618">
        <w:rPr>
          <w:b/>
        </w:rPr>
        <w:t>Предмет договора:</w:t>
      </w:r>
      <w:r w:rsidRPr="00DF6CD5">
        <w:t xml:space="preserve"> </w:t>
      </w:r>
    </w:p>
    <w:p w:rsidR="003828DF" w:rsidRDefault="003828DF" w:rsidP="003828DF">
      <w:pPr>
        <w:ind w:firstLine="709"/>
        <w:jc w:val="both"/>
      </w:pPr>
      <w:r>
        <w:t xml:space="preserve">Поставка </w:t>
      </w:r>
      <w:r w:rsidR="00FC7CD7">
        <w:rPr>
          <w:bCs/>
        </w:rPr>
        <w:t>строительных материалов</w:t>
      </w:r>
      <w:r>
        <w:t xml:space="preserve"> (далее – товар): </w:t>
      </w:r>
      <w:r w:rsidR="00025BE7" w:rsidRPr="00025BE7">
        <w:t>наименование, количество, ассортимент которого, указывается в соответствии с требованиями, изложенными в приложении №1 к настоящему извещению.</w:t>
      </w:r>
    </w:p>
    <w:p w:rsidR="003828DF" w:rsidRDefault="003828DF" w:rsidP="003828DF">
      <w:pPr>
        <w:ind w:firstLine="709"/>
        <w:jc w:val="both"/>
      </w:pPr>
    </w:p>
    <w:p w:rsidR="00281BCA" w:rsidRPr="00DF6CD5" w:rsidRDefault="00281BCA" w:rsidP="003828DF">
      <w:pPr>
        <w:ind w:firstLine="709"/>
        <w:jc w:val="both"/>
      </w:pPr>
    </w:p>
    <w:p w:rsidR="003828DF" w:rsidRPr="003828DF" w:rsidRDefault="006440BC" w:rsidP="003828DF">
      <w:pPr>
        <w:jc w:val="both"/>
        <w:rPr>
          <w:b/>
          <w:color w:val="000000"/>
        </w:rPr>
      </w:pPr>
      <w:r w:rsidRPr="00DF6CD5">
        <w:tab/>
      </w:r>
      <w:r w:rsidR="003828DF" w:rsidRPr="003828DF">
        <w:rPr>
          <w:b/>
          <w:color w:val="000000"/>
        </w:rPr>
        <w:t xml:space="preserve">Место доставки поставляемого товара:  </w:t>
      </w:r>
    </w:p>
    <w:p w:rsidR="00F41BAF" w:rsidRPr="00F41BAF" w:rsidRDefault="00F41BAF" w:rsidP="00F41BAF">
      <w:pPr>
        <w:jc w:val="both"/>
        <w:rPr>
          <w:color w:val="000000"/>
        </w:rPr>
      </w:pPr>
      <w:r w:rsidRPr="00F41BAF">
        <w:rPr>
          <w:color w:val="000000"/>
        </w:rPr>
        <w:t>г. Алдан Республика Саха (Якутия), строящиеся объекты АО «АК «ЖДЯ» в черте г. Алдан.</w:t>
      </w:r>
    </w:p>
    <w:p w:rsidR="00F41BAF" w:rsidRPr="00F41BAF" w:rsidRDefault="00F41BAF" w:rsidP="00F41BAF">
      <w:pPr>
        <w:jc w:val="both"/>
        <w:rPr>
          <w:color w:val="000000"/>
        </w:rPr>
      </w:pPr>
      <w:r w:rsidRPr="00F41BAF">
        <w:rPr>
          <w:color w:val="000000"/>
        </w:rPr>
        <w:t>г. Томмот Республика Саха (Якутия), строящиеся объекты АО «АК «ЖДЯ» в черте г. Томмот.</w:t>
      </w:r>
    </w:p>
    <w:p w:rsidR="00F41BAF" w:rsidRPr="00F41BAF" w:rsidRDefault="00F41BAF" w:rsidP="00F41BAF">
      <w:pPr>
        <w:jc w:val="both"/>
        <w:rPr>
          <w:color w:val="000000"/>
        </w:rPr>
      </w:pPr>
      <w:r w:rsidRPr="00F41BAF">
        <w:rPr>
          <w:color w:val="000000"/>
        </w:rPr>
        <w:t>П. г. т. Нижний Бестях Республика Саха (Якутия), строящиеся объекты АО «АК «ЖДЯ» в черте п. г. т. Нижний Бестях</w:t>
      </w:r>
    </w:p>
    <w:p w:rsidR="006B19F3" w:rsidRPr="006B19F3" w:rsidRDefault="00F41BAF" w:rsidP="00F41BAF">
      <w:pPr>
        <w:jc w:val="both"/>
        <w:rPr>
          <w:color w:val="000000"/>
        </w:rPr>
      </w:pPr>
      <w:r w:rsidRPr="00F41BAF">
        <w:rPr>
          <w:color w:val="000000"/>
        </w:rPr>
        <w:t>Получатель: АО «АК «ЖДЯ»</w:t>
      </w:r>
      <w:r w:rsidR="006B19F3" w:rsidRPr="006B19F3">
        <w:rPr>
          <w:color w:val="000000"/>
        </w:rPr>
        <w:t xml:space="preserve">  </w:t>
      </w:r>
    </w:p>
    <w:p w:rsidR="000A7AD1" w:rsidRPr="003828DF" w:rsidRDefault="000A7AD1" w:rsidP="006B19F3">
      <w:pPr>
        <w:jc w:val="both"/>
        <w:rPr>
          <w:color w:val="000000"/>
        </w:rPr>
      </w:pPr>
      <w:r w:rsidRPr="003828DF">
        <w:rPr>
          <w:color w:val="000000"/>
        </w:rPr>
        <w:t xml:space="preserve"> </w:t>
      </w:r>
    </w:p>
    <w:p w:rsidR="006440BC" w:rsidRPr="00DF6CD5" w:rsidRDefault="006440BC" w:rsidP="00532677">
      <w:pPr>
        <w:jc w:val="both"/>
        <w:rPr>
          <w:color w:val="000000"/>
        </w:rPr>
      </w:pPr>
    </w:p>
    <w:p w:rsidR="006440BC" w:rsidRDefault="006440BC" w:rsidP="006440BC">
      <w:pPr>
        <w:jc w:val="both"/>
        <w:rPr>
          <w:b/>
          <w:color w:val="000000"/>
        </w:rPr>
      </w:pPr>
      <w:r w:rsidRPr="00DF6CD5">
        <w:rPr>
          <w:color w:val="000000"/>
        </w:rPr>
        <w:t xml:space="preserve">            </w:t>
      </w:r>
      <w:r w:rsidRPr="00C83618">
        <w:rPr>
          <w:b/>
          <w:color w:val="000000"/>
        </w:rPr>
        <w:t>Начальная (максимальная) цена договора:</w:t>
      </w:r>
    </w:p>
    <w:p w:rsidR="00F91ED3" w:rsidRPr="00C83618" w:rsidRDefault="00F91ED3" w:rsidP="006440BC">
      <w:pPr>
        <w:jc w:val="both"/>
        <w:rPr>
          <w:b/>
          <w:color w:val="000000"/>
        </w:rPr>
      </w:pPr>
    </w:p>
    <w:p w:rsidR="003828DF" w:rsidRPr="003828DF" w:rsidRDefault="00281BCA" w:rsidP="003828DF">
      <w:pPr>
        <w:ind w:firstLine="567"/>
        <w:jc w:val="both"/>
        <w:rPr>
          <w:color w:val="000000"/>
        </w:rPr>
      </w:pPr>
      <w:r>
        <w:rPr>
          <w:color w:val="000000"/>
        </w:rPr>
        <w:t>2</w:t>
      </w:r>
      <w:r w:rsidR="00F41BAF">
        <w:rPr>
          <w:color w:val="000000"/>
        </w:rPr>
        <w:t>31 318</w:t>
      </w:r>
      <w:r w:rsidR="00025BE7">
        <w:rPr>
          <w:color w:val="000000"/>
        </w:rPr>
        <w:t xml:space="preserve"> 000</w:t>
      </w:r>
      <w:r w:rsidR="003828DF" w:rsidRPr="003828DF">
        <w:rPr>
          <w:color w:val="000000"/>
        </w:rPr>
        <w:t xml:space="preserve"> (</w:t>
      </w:r>
      <w:r>
        <w:rPr>
          <w:color w:val="000000"/>
        </w:rPr>
        <w:t xml:space="preserve">Двести </w:t>
      </w:r>
      <w:r w:rsidR="00F41BAF">
        <w:rPr>
          <w:color w:val="000000"/>
        </w:rPr>
        <w:t>тридцать один миллион</w:t>
      </w:r>
      <w:r>
        <w:rPr>
          <w:color w:val="000000"/>
        </w:rPr>
        <w:t xml:space="preserve"> </w:t>
      </w:r>
      <w:r w:rsidR="00F41BAF">
        <w:rPr>
          <w:color w:val="000000"/>
        </w:rPr>
        <w:t>триста восемнадцать</w:t>
      </w:r>
      <w:r w:rsidR="00F1133F">
        <w:rPr>
          <w:color w:val="000000"/>
        </w:rPr>
        <w:t xml:space="preserve"> </w:t>
      </w:r>
      <w:r w:rsidR="00302EA7">
        <w:rPr>
          <w:color w:val="000000"/>
        </w:rPr>
        <w:t>тысяч</w:t>
      </w:r>
      <w:r w:rsidR="003828DF" w:rsidRPr="003828DF">
        <w:rPr>
          <w:color w:val="000000"/>
        </w:rPr>
        <w:t>) рублей 00 коп</w:t>
      </w:r>
      <w:proofErr w:type="gramStart"/>
      <w:r w:rsidR="003828DF" w:rsidRPr="003828DF">
        <w:rPr>
          <w:color w:val="000000"/>
        </w:rPr>
        <w:t>.</w:t>
      </w:r>
      <w:proofErr w:type="gramEnd"/>
      <w:r w:rsidR="003828DF" w:rsidRPr="003828DF">
        <w:rPr>
          <w:color w:val="000000"/>
        </w:rPr>
        <w:t xml:space="preserve"> </w:t>
      </w:r>
      <w:proofErr w:type="gramStart"/>
      <w:r w:rsidR="003828DF" w:rsidRPr="003828DF">
        <w:rPr>
          <w:color w:val="000000"/>
        </w:rPr>
        <w:t>в</w:t>
      </w:r>
      <w:proofErr w:type="gramEnd"/>
      <w:r w:rsidR="003828DF" w:rsidRPr="003828DF">
        <w:rPr>
          <w:color w:val="000000"/>
        </w:rPr>
        <w:t xml:space="preserve"> том числе НДС 20%</w:t>
      </w:r>
    </w:p>
    <w:p w:rsidR="003828DF" w:rsidRPr="003828DF" w:rsidRDefault="003828DF" w:rsidP="003828DF">
      <w:pPr>
        <w:ind w:firstLine="567"/>
        <w:jc w:val="both"/>
        <w:rPr>
          <w:color w:val="000000"/>
        </w:rPr>
      </w:pPr>
    </w:p>
    <w:p w:rsidR="003828DF" w:rsidRPr="003828DF" w:rsidRDefault="003828DF" w:rsidP="003828DF">
      <w:pPr>
        <w:ind w:firstLine="567"/>
        <w:jc w:val="both"/>
        <w:rPr>
          <w:color w:val="000000"/>
        </w:rPr>
      </w:pPr>
      <w:r w:rsidRPr="003828DF">
        <w:rPr>
          <w:color w:val="000000"/>
        </w:rPr>
        <w:t>Или</w:t>
      </w:r>
    </w:p>
    <w:p w:rsidR="003828DF" w:rsidRPr="003828DF" w:rsidRDefault="003828DF" w:rsidP="003828DF">
      <w:pPr>
        <w:ind w:firstLine="567"/>
        <w:jc w:val="both"/>
        <w:rPr>
          <w:color w:val="000000"/>
        </w:rPr>
      </w:pPr>
    </w:p>
    <w:p w:rsidR="003828DF" w:rsidRPr="003828DF" w:rsidRDefault="001A7F08" w:rsidP="003828DF">
      <w:pPr>
        <w:ind w:firstLine="567"/>
        <w:jc w:val="both"/>
        <w:rPr>
          <w:color w:val="000000"/>
        </w:rPr>
      </w:pPr>
      <w:r>
        <w:rPr>
          <w:color w:val="000000"/>
        </w:rPr>
        <w:t>1</w:t>
      </w:r>
      <w:r w:rsidR="00F41BAF">
        <w:rPr>
          <w:color w:val="000000"/>
        </w:rPr>
        <w:t>92</w:t>
      </w:r>
      <w:r w:rsidR="00281BCA">
        <w:rPr>
          <w:color w:val="000000"/>
        </w:rPr>
        <w:t> </w:t>
      </w:r>
      <w:r w:rsidR="00F41BAF">
        <w:rPr>
          <w:color w:val="000000"/>
        </w:rPr>
        <w:t>765</w:t>
      </w:r>
      <w:r>
        <w:rPr>
          <w:color w:val="000000"/>
        </w:rPr>
        <w:t xml:space="preserve"> 000</w:t>
      </w:r>
      <w:r w:rsidR="003828DF" w:rsidRPr="003828DF">
        <w:rPr>
          <w:color w:val="000000"/>
        </w:rPr>
        <w:t xml:space="preserve"> (</w:t>
      </w:r>
      <w:r w:rsidR="00281BCA">
        <w:rPr>
          <w:color w:val="000000"/>
        </w:rPr>
        <w:t xml:space="preserve">Сто </w:t>
      </w:r>
      <w:r w:rsidR="00F41BAF">
        <w:rPr>
          <w:color w:val="000000"/>
        </w:rPr>
        <w:t>девяносто два</w:t>
      </w:r>
      <w:r w:rsidR="00281BCA">
        <w:rPr>
          <w:color w:val="000000"/>
        </w:rPr>
        <w:t xml:space="preserve"> миллион</w:t>
      </w:r>
      <w:r w:rsidR="00F41BAF">
        <w:rPr>
          <w:color w:val="000000"/>
        </w:rPr>
        <w:t>а</w:t>
      </w:r>
      <w:r w:rsidR="00281BCA">
        <w:rPr>
          <w:color w:val="000000"/>
        </w:rPr>
        <w:t xml:space="preserve"> </w:t>
      </w:r>
      <w:r w:rsidR="00F41BAF">
        <w:rPr>
          <w:color w:val="000000"/>
        </w:rPr>
        <w:t>семьсот шестьдесят пять</w:t>
      </w:r>
      <w:r>
        <w:rPr>
          <w:color w:val="000000"/>
        </w:rPr>
        <w:t xml:space="preserve"> тысяч</w:t>
      </w:r>
      <w:r w:rsidR="003828DF" w:rsidRPr="003828DF">
        <w:rPr>
          <w:color w:val="000000"/>
        </w:rPr>
        <w:t>) рубл</w:t>
      </w:r>
      <w:r>
        <w:rPr>
          <w:color w:val="000000"/>
        </w:rPr>
        <w:t>ей</w:t>
      </w:r>
      <w:r w:rsidR="003828DF" w:rsidRPr="003828DF">
        <w:rPr>
          <w:color w:val="000000"/>
        </w:rPr>
        <w:t xml:space="preserve"> </w:t>
      </w:r>
      <w:r>
        <w:rPr>
          <w:color w:val="000000"/>
        </w:rPr>
        <w:t>00</w:t>
      </w:r>
      <w:r w:rsidR="003828DF" w:rsidRPr="003828DF">
        <w:rPr>
          <w:color w:val="000000"/>
        </w:rPr>
        <w:t xml:space="preserve"> коп</w:t>
      </w:r>
      <w:proofErr w:type="gramStart"/>
      <w:r w:rsidR="003828DF" w:rsidRPr="003828DF">
        <w:rPr>
          <w:color w:val="000000"/>
        </w:rPr>
        <w:t>.</w:t>
      </w:r>
      <w:proofErr w:type="gramEnd"/>
      <w:r w:rsidR="003828DF" w:rsidRPr="003828DF">
        <w:rPr>
          <w:color w:val="000000"/>
        </w:rPr>
        <w:t xml:space="preserve"> </w:t>
      </w:r>
      <w:proofErr w:type="gramStart"/>
      <w:r w:rsidR="003828DF" w:rsidRPr="003828DF">
        <w:rPr>
          <w:color w:val="000000"/>
        </w:rPr>
        <w:t>б</w:t>
      </w:r>
      <w:proofErr w:type="gramEnd"/>
      <w:r w:rsidR="003828DF" w:rsidRPr="003828DF">
        <w:rPr>
          <w:color w:val="000000"/>
        </w:rPr>
        <w:t>ез учёта НДС.</w:t>
      </w:r>
    </w:p>
    <w:p w:rsidR="003828DF" w:rsidRPr="003828DF" w:rsidRDefault="003828DF" w:rsidP="003828DF">
      <w:pPr>
        <w:ind w:firstLine="567"/>
        <w:jc w:val="both"/>
        <w:rPr>
          <w:color w:val="000000"/>
        </w:rPr>
      </w:pPr>
    </w:p>
    <w:p w:rsidR="00E34320" w:rsidRDefault="003828DF" w:rsidP="00302EA7">
      <w:pPr>
        <w:ind w:firstLine="567"/>
        <w:jc w:val="both"/>
        <w:rPr>
          <w:color w:val="000000"/>
        </w:rPr>
      </w:pPr>
      <w:r w:rsidRPr="003828DF">
        <w:rPr>
          <w:color w:val="000000"/>
        </w:rPr>
        <w:t xml:space="preserve"> </w:t>
      </w:r>
      <w:r w:rsidR="006B19F3" w:rsidRPr="006B19F3">
        <w:rPr>
          <w:color w:val="000000"/>
        </w:rPr>
        <w:t xml:space="preserve">Цена договора включает в себя: стоимость поставляемого товара, в том числе НДС 20%; расходы, связанные с перевозкой товара до склада получателя </w:t>
      </w:r>
      <w:r w:rsidR="00F41BAF" w:rsidRPr="00F41BAF">
        <w:rPr>
          <w:color w:val="000000"/>
        </w:rPr>
        <w:t>(строящиеся объекты АО «АК «ЖДЯ»)</w:t>
      </w:r>
      <w:r w:rsidR="006B19F3" w:rsidRPr="006B19F3">
        <w:rPr>
          <w:color w:val="000000"/>
        </w:rPr>
        <w:t>, изготовлением, погрузо</w:t>
      </w:r>
      <w:r w:rsidR="006B19F3">
        <w:rPr>
          <w:color w:val="000000"/>
        </w:rPr>
        <w:t>чными</w:t>
      </w:r>
      <w:r w:rsidR="006B19F3" w:rsidRPr="006B19F3">
        <w:rPr>
          <w:color w:val="000000"/>
        </w:rPr>
        <w:t xml:space="preserve"> работами, в том числе НДС 20%; другие обязательные платежи, в том числе НДС 20%.</w:t>
      </w:r>
      <w:r w:rsidR="00302EA7" w:rsidRPr="00302EA7">
        <w:rPr>
          <w:color w:val="000000"/>
        </w:rPr>
        <w:t xml:space="preserve"> </w:t>
      </w:r>
    </w:p>
    <w:p w:rsidR="003828DF" w:rsidRDefault="003828DF" w:rsidP="003828DF">
      <w:pPr>
        <w:ind w:firstLine="567"/>
        <w:jc w:val="both"/>
        <w:rPr>
          <w:color w:val="000000"/>
        </w:rPr>
      </w:pPr>
    </w:p>
    <w:p w:rsidR="00532677" w:rsidRDefault="00774851" w:rsidP="00E34320">
      <w:pPr>
        <w:ind w:firstLine="567"/>
        <w:jc w:val="both"/>
        <w:rPr>
          <w:color w:val="000000"/>
        </w:rPr>
      </w:pPr>
      <w:r w:rsidRPr="00774851">
        <w:rPr>
          <w:b/>
        </w:rPr>
        <w:t>Срок,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 если такая плата установлена, за исключением случаев предоставления документации о закупке в форме электронного документа</w:t>
      </w:r>
      <w:r w:rsidR="006440BC" w:rsidRPr="00774851">
        <w:rPr>
          <w:b/>
          <w:bCs/>
          <w:color w:val="000000"/>
        </w:rPr>
        <w:t>:</w:t>
      </w:r>
      <w:r w:rsidR="006440BC" w:rsidRPr="00DF6CD5">
        <w:rPr>
          <w:bCs/>
          <w:color w:val="000000"/>
        </w:rPr>
        <w:t xml:space="preserve">  документация предоставляется </w:t>
      </w:r>
      <w:r w:rsidR="006440BC" w:rsidRPr="00DF6CD5">
        <w:rPr>
          <w:color w:val="000000"/>
        </w:rPr>
        <w:t xml:space="preserve">бесплатно всем претендентам размещения заказа на официальном сайте </w:t>
      </w:r>
      <w:hyperlink r:id="rId8" w:history="1">
        <w:r w:rsidR="006440BC" w:rsidRPr="00DF6CD5">
          <w:rPr>
            <w:rStyle w:val="a3"/>
            <w:lang w:val="en-US"/>
          </w:rPr>
          <w:t>http</w:t>
        </w:r>
        <w:r w:rsidR="006440BC" w:rsidRPr="00DF6CD5">
          <w:rPr>
            <w:rStyle w:val="a3"/>
          </w:rPr>
          <w:t>://</w:t>
        </w:r>
        <w:proofErr w:type="spellStart"/>
        <w:r w:rsidR="006440BC" w:rsidRPr="00DF6CD5">
          <w:rPr>
            <w:rStyle w:val="a3"/>
            <w:lang w:val="en-US"/>
          </w:rPr>
          <w:t>zakupki</w:t>
        </w:r>
        <w:proofErr w:type="spellEnd"/>
        <w:r w:rsidR="006440BC" w:rsidRPr="00DF6CD5">
          <w:rPr>
            <w:rStyle w:val="a3"/>
          </w:rPr>
          <w:t>.</w:t>
        </w:r>
        <w:proofErr w:type="spellStart"/>
        <w:r w:rsidR="006440BC" w:rsidRPr="00DF6CD5">
          <w:rPr>
            <w:rStyle w:val="a3"/>
            <w:lang w:val="en-US"/>
          </w:rPr>
          <w:t>gov</w:t>
        </w:r>
        <w:proofErr w:type="spellEnd"/>
        <w:r w:rsidR="006440BC" w:rsidRPr="00DF6CD5">
          <w:rPr>
            <w:rStyle w:val="a3"/>
          </w:rPr>
          <w:t>.</w:t>
        </w:r>
        <w:proofErr w:type="spellStart"/>
        <w:r w:rsidR="006440BC" w:rsidRPr="00DF6CD5">
          <w:rPr>
            <w:rStyle w:val="a3"/>
            <w:lang w:val="en-US"/>
          </w:rPr>
          <w:t>ru</w:t>
        </w:r>
        <w:proofErr w:type="spellEnd"/>
      </w:hyperlink>
      <w:r w:rsidR="006440BC" w:rsidRPr="00DF6CD5">
        <w:rPr>
          <w:color w:val="000000"/>
        </w:rPr>
        <w:t>, или  на основании заявления по адресу: Республика Саха (Якутия) г. Алдан, ул. Маяковского д. 14, 1</w:t>
      </w:r>
      <w:r w:rsidR="00F52A6C">
        <w:rPr>
          <w:color w:val="000000"/>
        </w:rPr>
        <w:t>16</w:t>
      </w:r>
      <w:r w:rsidR="006440BC" w:rsidRPr="00DF6CD5">
        <w:rPr>
          <w:color w:val="000000"/>
        </w:rPr>
        <w:t xml:space="preserve"> кабинет, а также в форме электронного документа в течение одного рабочего дня.</w:t>
      </w:r>
    </w:p>
    <w:p w:rsidR="003828DF" w:rsidRPr="00DF6CD5" w:rsidRDefault="003828DF" w:rsidP="00E34320">
      <w:pPr>
        <w:ind w:firstLine="567"/>
        <w:jc w:val="both"/>
        <w:rPr>
          <w:color w:val="000000"/>
        </w:rPr>
      </w:pPr>
    </w:p>
    <w:p w:rsidR="006440BC" w:rsidRPr="00A75064" w:rsidRDefault="00C83618" w:rsidP="00532677">
      <w:pPr>
        <w:ind w:firstLine="567"/>
        <w:jc w:val="both"/>
        <w:rPr>
          <w:b/>
          <w:color w:val="000000"/>
        </w:rPr>
      </w:pPr>
      <w:r w:rsidRPr="00A75064">
        <w:rPr>
          <w:b/>
          <w:color w:val="000000"/>
        </w:rPr>
        <w:t>Порядок, дата начала, дата и время окончания срока подачи заявок на участие в закупке и порядок подведения итогов конкурентной закупки</w:t>
      </w:r>
      <w:r w:rsidR="006440BC" w:rsidRPr="00A75064">
        <w:rPr>
          <w:b/>
          <w:color w:val="000000"/>
        </w:rPr>
        <w:t>:</w:t>
      </w:r>
    </w:p>
    <w:p w:rsidR="00A75064" w:rsidRDefault="00A75064" w:rsidP="006440BC">
      <w:pPr>
        <w:ind w:firstLine="567"/>
        <w:jc w:val="both"/>
        <w:rPr>
          <w:color w:val="000000"/>
        </w:rPr>
      </w:pPr>
      <w:r w:rsidRPr="00DF6CD5">
        <w:rPr>
          <w:color w:val="000000"/>
        </w:rPr>
        <w:lastRenderedPageBreak/>
        <w:t xml:space="preserve">Заявки принимаются с </w:t>
      </w:r>
      <w:r w:rsidR="00281BCA">
        <w:rPr>
          <w:color w:val="000000"/>
        </w:rPr>
        <w:t>0</w:t>
      </w:r>
      <w:r w:rsidR="00F41BAF">
        <w:rPr>
          <w:color w:val="000000"/>
        </w:rPr>
        <w:t>3</w:t>
      </w:r>
      <w:r w:rsidRPr="00DF6CD5">
        <w:rPr>
          <w:color w:val="000000"/>
        </w:rPr>
        <w:t xml:space="preserve"> </w:t>
      </w:r>
      <w:r w:rsidR="00F41BAF">
        <w:rPr>
          <w:color w:val="000000"/>
        </w:rPr>
        <w:t>июля</w:t>
      </w:r>
      <w:r w:rsidR="00090108">
        <w:rPr>
          <w:color w:val="000000"/>
        </w:rPr>
        <w:t xml:space="preserve"> 202</w:t>
      </w:r>
      <w:r w:rsidR="00F41BAF">
        <w:rPr>
          <w:color w:val="000000"/>
        </w:rPr>
        <w:t>4</w:t>
      </w:r>
      <w:r w:rsidRPr="00DF6CD5">
        <w:rPr>
          <w:color w:val="000000"/>
        </w:rPr>
        <w:t xml:space="preserve"> г. до </w:t>
      </w:r>
      <w:r w:rsidR="00281BCA">
        <w:rPr>
          <w:color w:val="000000"/>
        </w:rPr>
        <w:t>1</w:t>
      </w:r>
      <w:r w:rsidR="00F41BAF">
        <w:rPr>
          <w:color w:val="000000"/>
        </w:rPr>
        <w:t>5</w:t>
      </w:r>
      <w:r w:rsidRPr="00DF6CD5">
        <w:rPr>
          <w:color w:val="000000"/>
        </w:rPr>
        <w:t xml:space="preserve"> </w:t>
      </w:r>
      <w:r w:rsidR="00F41BAF">
        <w:rPr>
          <w:color w:val="000000"/>
        </w:rPr>
        <w:t>июля</w:t>
      </w:r>
      <w:r w:rsidR="005373EE">
        <w:rPr>
          <w:color w:val="000000"/>
        </w:rPr>
        <w:t xml:space="preserve"> </w:t>
      </w:r>
      <w:r w:rsidR="003828DF">
        <w:rPr>
          <w:color w:val="000000"/>
        </w:rPr>
        <w:t>202</w:t>
      </w:r>
      <w:r w:rsidR="00F41BAF">
        <w:rPr>
          <w:color w:val="000000"/>
        </w:rPr>
        <w:t>4</w:t>
      </w:r>
      <w:r w:rsidRPr="00DF6CD5">
        <w:rPr>
          <w:color w:val="000000"/>
        </w:rPr>
        <w:t xml:space="preserve"> г. 0</w:t>
      </w:r>
      <w:r w:rsidR="00BA0020">
        <w:rPr>
          <w:color w:val="000000"/>
        </w:rPr>
        <w:t>9</w:t>
      </w:r>
      <w:r w:rsidRPr="00DF6CD5">
        <w:rPr>
          <w:color w:val="000000"/>
        </w:rPr>
        <w:t xml:space="preserve"> час. 00мин</w:t>
      </w:r>
      <w:proofErr w:type="gramStart"/>
      <w:r w:rsidRPr="00DF6CD5">
        <w:rPr>
          <w:color w:val="000000"/>
        </w:rPr>
        <w:t>.(</w:t>
      </w:r>
      <w:proofErr w:type="gramEnd"/>
      <w:r w:rsidRPr="00DF6CD5">
        <w:rPr>
          <w:color w:val="000000"/>
        </w:rPr>
        <w:t xml:space="preserve">время </w:t>
      </w:r>
      <w:proofErr w:type="spellStart"/>
      <w:r w:rsidRPr="00DF6CD5">
        <w:rPr>
          <w:color w:val="000000"/>
        </w:rPr>
        <w:t>мск</w:t>
      </w:r>
      <w:proofErr w:type="spellEnd"/>
      <w:r w:rsidRPr="00DF6CD5">
        <w:rPr>
          <w:color w:val="000000"/>
        </w:rPr>
        <w:t>.).</w:t>
      </w:r>
    </w:p>
    <w:p w:rsidR="00A75064" w:rsidRDefault="00A75064" w:rsidP="006440BC">
      <w:pPr>
        <w:ind w:firstLine="567"/>
        <w:jc w:val="both"/>
        <w:rPr>
          <w:color w:val="000000"/>
        </w:rPr>
      </w:pPr>
      <w:r w:rsidRPr="00DF6CD5">
        <w:rPr>
          <w:color w:val="000000"/>
        </w:rPr>
        <w:t xml:space="preserve">Заявка подается претендентом в письменной форме (с прилагаемыми документами согласно документации о проведении запроса коммерческих предложений в запечатанном конверте) по адресу: РФ, 678900, Республика Саха (Якутия), г. Алдан, ул. Маяковского д. 14, или в форме электронного документа по электронному адресу </w:t>
      </w:r>
      <w:hyperlink r:id="rId9" w:history="1">
        <w:r w:rsidR="003828DF" w:rsidRPr="009B5413">
          <w:rPr>
            <w:rStyle w:val="a3"/>
            <w:lang w:val="en-US"/>
          </w:rPr>
          <w:t>sda</w:t>
        </w:r>
        <w:r w:rsidR="003828DF" w:rsidRPr="009B5413">
          <w:rPr>
            <w:rStyle w:val="a3"/>
          </w:rPr>
          <w:t>@rw-y.ru</w:t>
        </w:r>
      </w:hyperlink>
      <w:r w:rsidRPr="00DF6CD5">
        <w:rPr>
          <w:color w:val="000000"/>
        </w:rPr>
        <w:t>.</w:t>
      </w:r>
    </w:p>
    <w:p w:rsidR="005601B4" w:rsidRPr="00DF6CD5" w:rsidRDefault="005601B4" w:rsidP="005601B4">
      <w:pPr>
        <w:ind w:firstLine="567"/>
        <w:jc w:val="both"/>
        <w:rPr>
          <w:color w:val="000000"/>
        </w:rPr>
      </w:pPr>
      <w:r w:rsidRPr="00DF6CD5">
        <w:rPr>
          <w:color w:val="000000"/>
        </w:rPr>
        <w:t>Место, дата и время рассмотрения предложений участников закуп</w:t>
      </w:r>
      <w:r w:rsidR="00442725">
        <w:rPr>
          <w:color w:val="000000"/>
        </w:rPr>
        <w:t xml:space="preserve">ки и подведение итогов </w:t>
      </w:r>
      <w:r w:rsidRPr="00DF6CD5">
        <w:rPr>
          <w:color w:val="000000"/>
        </w:rPr>
        <w:t xml:space="preserve"> запрос</w:t>
      </w:r>
      <w:r w:rsidR="0066440C">
        <w:rPr>
          <w:color w:val="000000"/>
        </w:rPr>
        <w:t>а</w:t>
      </w:r>
      <w:r w:rsidRPr="00DF6CD5">
        <w:rPr>
          <w:color w:val="000000"/>
        </w:rPr>
        <w:t xml:space="preserve"> предложений: Российская Федерация, Республика Саха (Якутия) г. Алдан ул.</w:t>
      </w:r>
      <w:r w:rsidR="00090108">
        <w:rPr>
          <w:color w:val="000000"/>
        </w:rPr>
        <w:t xml:space="preserve"> Маяковского, д. 14,  678900,  </w:t>
      </w:r>
      <w:r w:rsidR="00F41BAF" w:rsidRPr="00F41BAF">
        <w:rPr>
          <w:color w:val="000000"/>
        </w:rPr>
        <w:t>15 июля 2024</w:t>
      </w:r>
      <w:r w:rsidR="005373EE">
        <w:rPr>
          <w:color w:val="000000"/>
        </w:rPr>
        <w:t xml:space="preserve"> </w:t>
      </w:r>
      <w:r w:rsidRPr="00DF6CD5">
        <w:rPr>
          <w:color w:val="000000"/>
        </w:rPr>
        <w:t>г. 10 час.00мин. время московское.</w:t>
      </w:r>
    </w:p>
    <w:p w:rsidR="005601B4" w:rsidRDefault="005601B4" w:rsidP="006440BC">
      <w:pPr>
        <w:ind w:firstLine="567"/>
        <w:jc w:val="both"/>
        <w:rPr>
          <w:color w:val="000000"/>
        </w:rPr>
      </w:pPr>
    </w:p>
    <w:p w:rsidR="006440BC" w:rsidRDefault="00A75064" w:rsidP="006440BC">
      <w:pPr>
        <w:ind w:firstLine="567"/>
        <w:jc w:val="both"/>
        <w:rPr>
          <w:color w:val="000000"/>
        </w:rPr>
      </w:pPr>
      <w:r w:rsidRPr="00DF6CD5">
        <w:rPr>
          <w:color w:val="000000"/>
        </w:rPr>
        <w:t xml:space="preserve"> </w:t>
      </w:r>
    </w:p>
    <w:p w:rsidR="00A75064" w:rsidRDefault="00A75064"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3828DF" w:rsidRDefault="003828DF" w:rsidP="006440BC">
      <w:pPr>
        <w:ind w:firstLine="567"/>
        <w:jc w:val="both"/>
        <w:rPr>
          <w:color w:val="000000"/>
        </w:rPr>
      </w:pPr>
    </w:p>
    <w:p w:rsidR="00C3080C" w:rsidRDefault="00C3080C" w:rsidP="00F41BAF">
      <w:pPr>
        <w:jc w:val="both"/>
        <w:rPr>
          <w:color w:val="000000"/>
        </w:rPr>
      </w:pPr>
    </w:p>
    <w:p w:rsidR="00F41BAF" w:rsidRDefault="00F41BAF" w:rsidP="00F41BAF">
      <w:pPr>
        <w:jc w:val="both"/>
        <w:rPr>
          <w:color w:val="000000"/>
        </w:rPr>
      </w:pPr>
    </w:p>
    <w:p w:rsidR="003828DF" w:rsidRDefault="003828DF" w:rsidP="00385C11">
      <w:pPr>
        <w:jc w:val="both"/>
        <w:rPr>
          <w:color w:val="000000"/>
        </w:rPr>
      </w:pPr>
    </w:p>
    <w:p w:rsidR="006B19F3" w:rsidRDefault="006B19F3" w:rsidP="00385C11">
      <w:pPr>
        <w:jc w:val="both"/>
        <w:rPr>
          <w:color w:val="000000"/>
        </w:rPr>
      </w:pPr>
    </w:p>
    <w:p w:rsidR="00385C11" w:rsidRDefault="00385C11" w:rsidP="00385C11">
      <w:pPr>
        <w:jc w:val="both"/>
        <w:rPr>
          <w:color w:val="000000"/>
        </w:rPr>
      </w:pPr>
    </w:p>
    <w:p w:rsidR="00DF6CD5" w:rsidRPr="00DF6CD5" w:rsidRDefault="002A5E01" w:rsidP="00DF6CD5">
      <w:pPr>
        <w:jc w:val="center"/>
      </w:pPr>
      <w:r>
        <w:rPr>
          <w:lang w:val="en-US"/>
        </w:rPr>
        <w:lastRenderedPageBreak/>
        <w:t>II</w:t>
      </w:r>
      <w:r w:rsidRPr="00E34320">
        <w:t xml:space="preserve">. </w:t>
      </w:r>
      <w:r w:rsidR="00DF6CD5" w:rsidRPr="00DF6CD5">
        <w:t>ЗАКУПОЧНАЯ ДОКУМЕНТАЦИЯ</w:t>
      </w:r>
    </w:p>
    <w:p w:rsidR="00DF6CD5" w:rsidRPr="00DF6CD5" w:rsidRDefault="00DF6CD5" w:rsidP="00DF6CD5">
      <w:pPr>
        <w:jc w:val="center"/>
      </w:pPr>
    </w:p>
    <w:p w:rsidR="00DF6CD5" w:rsidRPr="00DF6CD5" w:rsidRDefault="00DF6CD5" w:rsidP="00DF6CD5">
      <w:pPr>
        <w:ind w:firstLine="567"/>
        <w:jc w:val="both"/>
      </w:pPr>
      <w:r w:rsidRPr="00DF6CD5">
        <w:t xml:space="preserve">Заказчик: Акционерное общество «Акционерная Компания «Железные дороги Якутии» (АО «АК «ЖДЯ»), 678900, Республика Саха (Якутия), город Алдан, улица Маяковского, дом 14,  </w:t>
      </w:r>
    </w:p>
    <w:p w:rsidR="00DF6CD5" w:rsidRPr="00DF6CD5" w:rsidRDefault="00DF6CD5" w:rsidP="00DF6CD5">
      <w:pPr>
        <w:ind w:firstLine="567"/>
        <w:jc w:val="both"/>
      </w:pPr>
      <w:r w:rsidRPr="00DF6CD5">
        <w:t>Источник финансирования заказа: собственные оборотные средства АО «АК «ЖДЯ».</w:t>
      </w:r>
    </w:p>
    <w:p w:rsidR="00DF6CD5" w:rsidRPr="00DF6CD5" w:rsidRDefault="00F35E0D" w:rsidP="00DF6CD5">
      <w:pPr>
        <w:ind w:firstLine="567"/>
        <w:jc w:val="both"/>
      </w:pPr>
      <w:r>
        <w:t>З</w:t>
      </w:r>
      <w:r w:rsidR="00DF6CD5" w:rsidRPr="00DF6CD5">
        <w:t>апрос предложений проводится в соответствии с Положением о закупке товаров, работ, услуг для нужд акционерного общества «</w:t>
      </w:r>
      <w:proofErr w:type="gramStart"/>
      <w:r w:rsidR="00DF6CD5" w:rsidRPr="00DF6CD5">
        <w:t>Акционерная</w:t>
      </w:r>
      <w:proofErr w:type="gramEnd"/>
      <w:r w:rsidR="00DF6CD5" w:rsidRPr="00DF6CD5">
        <w:t xml:space="preserve"> компания «Железные дороги Якутии»</w:t>
      </w:r>
      <w:r w:rsidR="00A001A7">
        <w:t xml:space="preserve"> (далее – Положение о закупках)</w:t>
      </w:r>
      <w:r w:rsidR="00DF6CD5" w:rsidRPr="00DF6CD5">
        <w:t>, и настоящей Документацией.</w:t>
      </w:r>
    </w:p>
    <w:p w:rsidR="00DF6CD5" w:rsidRPr="00DF6CD5" w:rsidRDefault="00DF6CD5" w:rsidP="00DF6CD5">
      <w:pPr>
        <w:ind w:firstLine="567"/>
        <w:jc w:val="both"/>
      </w:pPr>
      <w:r w:rsidRPr="00DF6CD5">
        <w:t xml:space="preserve">Заказчик вправе пригласить для участия в запросе предложений конкретных лиц, не ограничивая свободы доступа к участию в данной процедуре иных лиц. </w:t>
      </w:r>
    </w:p>
    <w:p w:rsidR="00DF6CD5" w:rsidRPr="00DF6CD5" w:rsidRDefault="00DF6CD5" w:rsidP="00DF6CD5">
      <w:pPr>
        <w:ind w:firstLine="567"/>
        <w:jc w:val="both"/>
      </w:pPr>
      <w:r w:rsidRPr="00DF6CD5">
        <w:t xml:space="preserve">Заказчик вправе отменить проведение конкурентной закупки по одному и более предмету закупки (лоту) до наступления даты и времени окончания срока подачи заявок на участие в закупке. Решение об отказе от проведения закупки размещается в ЕИС (далее Единая информационная система – </w:t>
      </w:r>
      <w:r w:rsidRPr="00DF6CD5">
        <w:rPr>
          <w:lang w:val="en-US"/>
        </w:rPr>
        <w:t>www</w:t>
      </w:r>
      <w:r w:rsidRPr="00DF6CD5">
        <w:t>.</w:t>
      </w:r>
      <w:proofErr w:type="spellStart"/>
      <w:r w:rsidRPr="00DF6CD5">
        <w:rPr>
          <w:lang w:val="en-US"/>
        </w:rPr>
        <w:t>zakupki</w:t>
      </w:r>
      <w:proofErr w:type="spellEnd"/>
      <w:r w:rsidRPr="00DF6CD5">
        <w:t>.</w:t>
      </w:r>
      <w:proofErr w:type="spellStart"/>
      <w:r w:rsidRPr="00DF6CD5">
        <w:rPr>
          <w:lang w:val="en-US"/>
        </w:rPr>
        <w:t>gov</w:t>
      </w:r>
      <w:proofErr w:type="spellEnd"/>
      <w:r w:rsidRPr="00DF6CD5">
        <w:t>.</w:t>
      </w:r>
      <w:proofErr w:type="spellStart"/>
      <w:r w:rsidRPr="00DF6CD5">
        <w:rPr>
          <w:lang w:val="en-US"/>
        </w:rPr>
        <w:t>ru</w:t>
      </w:r>
      <w:proofErr w:type="spellEnd"/>
      <w:r w:rsidRPr="00DF6CD5">
        <w:t>) в день его принятия.</w:t>
      </w:r>
    </w:p>
    <w:p w:rsidR="00DF6CD5" w:rsidRPr="00DF6CD5" w:rsidRDefault="00DF6CD5" w:rsidP="00DF6CD5">
      <w:pPr>
        <w:ind w:firstLine="567"/>
        <w:jc w:val="both"/>
      </w:pPr>
      <w:r w:rsidRPr="00DF6CD5">
        <w:t>После окончания срока подачи заявок на участие в конкурентной закупке Заказчик вправе отменить проведение закупки только в случае возникновения обстоятельств непреодолимой силы в соответствии с гражданским законодательством.</w:t>
      </w:r>
    </w:p>
    <w:p w:rsidR="00DF6CD5" w:rsidRDefault="00DF6CD5" w:rsidP="00DF6CD5">
      <w:pPr>
        <w:ind w:firstLine="567"/>
        <w:jc w:val="both"/>
      </w:pPr>
      <w:r w:rsidRPr="00DF6CD5">
        <w:t>При отказе Заказчик не возмещает участникам закупок понесенный ими реальный ущерб, упущенную выгоду, расходы и любые другие издержки, связанные с подготовкой к участию и участием в запросе предложений.</w:t>
      </w:r>
    </w:p>
    <w:p w:rsidR="000A5128" w:rsidRPr="00DF6CD5" w:rsidRDefault="000A5128" w:rsidP="00DF6CD5">
      <w:pPr>
        <w:ind w:firstLine="567"/>
        <w:jc w:val="both"/>
      </w:pPr>
    </w:p>
    <w:p w:rsidR="003828DF" w:rsidRPr="003828DF" w:rsidRDefault="00DF6CD5" w:rsidP="003828DF">
      <w:pPr>
        <w:ind w:firstLine="709"/>
        <w:jc w:val="both"/>
      </w:pPr>
      <w:r w:rsidRPr="00DF6CD5">
        <w:t xml:space="preserve">Предмет договора: </w:t>
      </w:r>
      <w:r w:rsidR="009E4BDE" w:rsidRPr="009E4BDE">
        <w:t xml:space="preserve">Поставка </w:t>
      </w:r>
      <w:r w:rsidR="00281BCA">
        <w:rPr>
          <w:bCs/>
        </w:rPr>
        <w:t>строительных материалов</w:t>
      </w:r>
      <w:r w:rsidR="009E4BDE" w:rsidRPr="009E4BDE">
        <w:t xml:space="preserve"> (далее – товар): наименование, количество, ассортимент которого, указывается в соответствии с требованиями, изложенными в приложении №1 к настоящему извещению.</w:t>
      </w:r>
    </w:p>
    <w:p w:rsidR="00DF6CD5" w:rsidRPr="00DF6CD5" w:rsidRDefault="00DF6CD5" w:rsidP="00DF6CD5">
      <w:pPr>
        <w:ind w:firstLine="567"/>
        <w:jc w:val="both"/>
      </w:pPr>
    </w:p>
    <w:p w:rsidR="00DF6CD5" w:rsidRPr="00DF6CD5" w:rsidRDefault="00DF6CD5" w:rsidP="00DF6CD5">
      <w:pPr>
        <w:ind w:firstLine="567"/>
        <w:jc w:val="both"/>
      </w:pPr>
    </w:p>
    <w:p w:rsidR="00DF6CD5" w:rsidRPr="00DF6CD5" w:rsidRDefault="00DF6CD5" w:rsidP="00DF6CD5">
      <w:pPr>
        <w:ind w:firstLine="567"/>
        <w:jc w:val="both"/>
      </w:pPr>
      <w:r w:rsidRPr="00DF6CD5">
        <w:t>1. Установленные Заказчиком требования к качеству, техническим характеристикам товара, их безопасности, к функциональным характеристикам (потребительским свойствам) товара, к размерам, упаковке, отгрузке товара, указаны в приложении № 1 к настоящей документации.</w:t>
      </w:r>
    </w:p>
    <w:p w:rsidR="00DF6CD5" w:rsidRPr="00DF6CD5" w:rsidRDefault="00DF6CD5" w:rsidP="00DF6CD5">
      <w:pPr>
        <w:ind w:firstLine="567"/>
        <w:jc w:val="both"/>
      </w:pPr>
    </w:p>
    <w:p w:rsidR="00DF6CD5" w:rsidRPr="00DF6CD5" w:rsidRDefault="00DF6CD5" w:rsidP="00DF6CD5">
      <w:pPr>
        <w:ind w:firstLine="567"/>
        <w:jc w:val="both"/>
        <w:rPr>
          <w:color w:val="000000"/>
        </w:rPr>
      </w:pPr>
      <w:r w:rsidRPr="00DF6CD5">
        <w:rPr>
          <w:color w:val="000000"/>
        </w:rPr>
        <w:t>2. Заявка на участие в запросе предложений должна включать копии следующих документов:</w:t>
      </w:r>
    </w:p>
    <w:p w:rsidR="00DF6CD5" w:rsidRPr="00DF6CD5" w:rsidRDefault="00DF6CD5" w:rsidP="00DF6CD5">
      <w:pPr>
        <w:ind w:firstLine="567"/>
        <w:jc w:val="both"/>
        <w:rPr>
          <w:color w:val="000000"/>
        </w:rPr>
      </w:pPr>
      <w:r w:rsidRPr="00DF6CD5">
        <w:rPr>
          <w:color w:val="000000"/>
        </w:rPr>
        <w:t>2.1 Форма, заполненная на официальном бланке претендента, в соответствии с Приложением № 2 к настоящей документации;</w:t>
      </w:r>
    </w:p>
    <w:p w:rsidR="00DF6CD5" w:rsidRPr="00DF6CD5" w:rsidRDefault="00DF6CD5" w:rsidP="00DF6CD5">
      <w:pPr>
        <w:ind w:firstLine="567"/>
        <w:jc w:val="both"/>
        <w:rPr>
          <w:color w:val="000000"/>
        </w:rPr>
      </w:pPr>
      <w:r w:rsidRPr="00DF6CD5">
        <w:rPr>
          <w:color w:val="000000"/>
        </w:rPr>
        <w:t>2.2 Копии учредительных документов (Устав, свидетельство о постановке на учет в налоговом органе, свидетельство о внесении записи в ЕГРЮЛ);</w:t>
      </w:r>
    </w:p>
    <w:p w:rsidR="00DF6CD5" w:rsidRPr="00DF6CD5" w:rsidRDefault="00DF6CD5" w:rsidP="00DF6CD5">
      <w:pPr>
        <w:ind w:firstLine="567"/>
        <w:jc w:val="both"/>
        <w:rPr>
          <w:color w:val="000000"/>
        </w:rPr>
      </w:pPr>
      <w:r w:rsidRPr="00DF6CD5">
        <w:rPr>
          <w:color w:val="000000"/>
        </w:rPr>
        <w:t>2.3. Копия паспорта (для индивидуальных предпринимателей или физических лиц)</w:t>
      </w:r>
    </w:p>
    <w:p w:rsidR="00DF6CD5" w:rsidRPr="00DF6CD5" w:rsidRDefault="00DF6CD5" w:rsidP="00DF6CD5">
      <w:pPr>
        <w:ind w:firstLine="567"/>
        <w:jc w:val="both"/>
        <w:rPr>
          <w:color w:val="000000"/>
        </w:rPr>
      </w:pPr>
      <w:r w:rsidRPr="00DF6CD5">
        <w:rPr>
          <w:color w:val="000000"/>
        </w:rPr>
        <w:t>2.4.Выписку из Единого государственного реестра юридических лиц (для юридических лиц) или Единого государственного реестра индивидуальных предпринимателей (для индивидуальных предпринимателей), полученную не ранее чем за месяц до дня размещения в ЕИС извещения о проведении конкурса, или нотариально заверенную копию такой выписки;</w:t>
      </w:r>
    </w:p>
    <w:p w:rsidR="00DF6CD5" w:rsidRPr="00DF6CD5" w:rsidRDefault="00DF6CD5" w:rsidP="00DF6CD5">
      <w:pPr>
        <w:ind w:firstLine="567"/>
        <w:jc w:val="both"/>
        <w:rPr>
          <w:color w:val="000000"/>
        </w:rPr>
      </w:pPr>
      <w:r w:rsidRPr="00DF6CD5">
        <w:rPr>
          <w:color w:val="000000"/>
        </w:rPr>
        <w:t>2.5. надлежащим образом заверенный перевод на русский язык документов о государственной регистрации юридического лица или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ЕИС извещения о проведении конкурса;</w:t>
      </w:r>
    </w:p>
    <w:p w:rsidR="00DF6CD5" w:rsidRPr="00DF6CD5" w:rsidRDefault="00DF6CD5" w:rsidP="00DF6CD5">
      <w:pPr>
        <w:ind w:firstLine="567"/>
        <w:jc w:val="both"/>
        <w:rPr>
          <w:color w:val="000000"/>
        </w:rPr>
      </w:pPr>
      <w:r w:rsidRPr="00DF6CD5">
        <w:rPr>
          <w:color w:val="000000"/>
        </w:rPr>
        <w:t xml:space="preserve">2.6. документ, подтверждающий полномочия лица осуществлять действия от имени участника закупок - юридического лица (копия решения о назначении или об избрании физического лица на должность, в соответствии с которым это физическое лицо обладает правом действовать от имени участника без доверенности). </w:t>
      </w:r>
      <w:proofErr w:type="gramStart"/>
      <w:r w:rsidRPr="00DF6CD5">
        <w:rPr>
          <w:color w:val="000000"/>
        </w:rPr>
        <w:t xml:space="preserve">Если от имени участника выступает иное лицо, заявка должна включать и доверенность на осуществление действий от имени участника закупок, заверенную печатью (при наличии) участника закупок и подписанную от </w:t>
      </w:r>
      <w:r w:rsidRPr="00DF6CD5">
        <w:rPr>
          <w:color w:val="000000"/>
        </w:rPr>
        <w:lastRenderedPageBreak/>
        <w:t>его имени лицом (лицами), которому в соответствии с законодательством РФ, учредительными документами предоставлено право подписи доверенностей (для юридических лиц), либо нотариально заверенную копию такой доверенности;</w:t>
      </w:r>
      <w:proofErr w:type="gramEnd"/>
    </w:p>
    <w:p w:rsidR="00DF6CD5" w:rsidRPr="00DF6CD5" w:rsidRDefault="00DF6CD5" w:rsidP="00DF6CD5">
      <w:pPr>
        <w:ind w:firstLine="567"/>
        <w:jc w:val="both"/>
        <w:rPr>
          <w:color w:val="000000"/>
        </w:rPr>
      </w:pPr>
      <w:r w:rsidRPr="00DF6CD5">
        <w:rPr>
          <w:color w:val="000000"/>
        </w:rPr>
        <w:t>2.7.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РФ, учредительными документами юридического лица и если для участника закупок поставка товаров, выполнение работ, оказание услуг, выступающих предметом договора, предоставление обеспечения исполнения договора являются крупной сделкой. Если указанные действия не считаются для участника закупки крупной сделкой, представляется соответствующее письмо;</w:t>
      </w:r>
    </w:p>
    <w:p w:rsidR="00DF6CD5" w:rsidRPr="00DF6CD5" w:rsidRDefault="00DF6CD5" w:rsidP="00DF6CD5">
      <w:pPr>
        <w:ind w:firstLine="567"/>
        <w:jc w:val="both"/>
        <w:rPr>
          <w:color w:val="000000"/>
        </w:rPr>
      </w:pPr>
      <w:r w:rsidRPr="00DF6CD5">
        <w:rPr>
          <w:color w:val="000000"/>
        </w:rPr>
        <w:t>2.8.  документ, декларирующий следующее:</w:t>
      </w:r>
    </w:p>
    <w:p w:rsidR="00DF6CD5" w:rsidRPr="00DF6CD5" w:rsidRDefault="00DF6CD5" w:rsidP="00DF6CD5">
      <w:pPr>
        <w:ind w:firstLine="567"/>
        <w:jc w:val="both"/>
        <w:rPr>
          <w:color w:val="000000"/>
        </w:rPr>
      </w:pPr>
      <w:r w:rsidRPr="00DF6CD5">
        <w:rPr>
          <w:color w:val="000000"/>
        </w:rPr>
        <w:t>- участник закупки не находится в процессе ликвидации (для участника - юридического лица), не признан по решению арбитражного суда несостоятельным (банкротом) (для участника - как юридического, так и физического лица);</w:t>
      </w:r>
    </w:p>
    <w:p w:rsidR="00DF6CD5" w:rsidRPr="00DF6CD5" w:rsidRDefault="00DF6CD5" w:rsidP="00DF6CD5">
      <w:pPr>
        <w:ind w:firstLine="567"/>
        <w:jc w:val="both"/>
        <w:rPr>
          <w:color w:val="000000"/>
        </w:rPr>
      </w:pPr>
      <w:r w:rsidRPr="00DF6CD5">
        <w:rPr>
          <w:color w:val="000000"/>
        </w:rPr>
        <w:t xml:space="preserve"> - на день подачи конверта с заявкой деятельность участника закупки не приостановлена в порядке, предусмотренном Кодексом РФ об административных правонарушениях;</w:t>
      </w:r>
    </w:p>
    <w:p w:rsidR="00DF6CD5" w:rsidRPr="00DF6CD5" w:rsidRDefault="00DF6CD5" w:rsidP="00DF6CD5">
      <w:pPr>
        <w:ind w:firstLine="567"/>
        <w:jc w:val="both"/>
        <w:rPr>
          <w:color w:val="000000"/>
        </w:rPr>
      </w:pPr>
      <w:r w:rsidRPr="00DF6CD5">
        <w:rPr>
          <w:color w:val="000000"/>
        </w:rPr>
        <w:t xml:space="preserve"> - у участника закупки отсутствует недоимка по налогам, сборам, задолженность по иным обязательным платежам в бюджеты бюджетной системы РФ за прошедший календарный год, размер которых превышает 25 процентов от балансовой стоимости активов участника закупки по данным бухгалтерской отчетности за последний отчетный период;</w:t>
      </w:r>
    </w:p>
    <w:p w:rsidR="00DF6CD5" w:rsidRPr="00DF6CD5" w:rsidRDefault="00DF6CD5" w:rsidP="00DF6CD5">
      <w:pPr>
        <w:ind w:firstLine="567"/>
        <w:jc w:val="both"/>
        <w:rPr>
          <w:color w:val="000000"/>
        </w:rPr>
      </w:pPr>
      <w:r w:rsidRPr="00DF6CD5">
        <w:rPr>
          <w:color w:val="000000"/>
        </w:rPr>
        <w:t>2.9. сведения об участнике закупки отсутствуют в реестрах недобросовестных поставщиков, ведение которых предусмотрено Законом N 223-ФЗ и Законом N 44-ФЗ;</w:t>
      </w:r>
    </w:p>
    <w:p w:rsidR="00DF6CD5" w:rsidRPr="00DF6CD5" w:rsidRDefault="00DF6CD5" w:rsidP="00DF6CD5">
      <w:pPr>
        <w:ind w:firstLine="567"/>
        <w:jc w:val="both"/>
        <w:rPr>
          <w:color w:val="000000"/>
        </w:rPr>
      </w:pPr>
      <w:r w:rsidRPr="00DF6CD5">
        <w:rPr>
          <w:color w:val="000000"/>
        </w:rPr>
        <w:t>2.10. Бухгалтерский баланс и отчёт о прибылях и убытках за последний отчетный период;</w:t>
      </w:r>
    </w:p>
    <w:p w:rsidR="00DF6CD5" w:rsidRPr="00DF6CD5" w:rsidRDefault="00DF6CD5" w:rsidP="00DF6CD5">
      <w:pPr>
        <w:ind w:firstLine="567"/>
        <w:jc w:val="both"/>
        <w:rPr>
          <w:color w:val="000000"/>
        </w:rPr>
      </w:pPr>
      <w:r w:rsidRPr="00DF6CD5">
        <w:rPr>
          <w:color w:val="000000"/>
        </w:rPr>
        <w:t>2.11. Справка об отсутствии или наличии задолженности по налогам и сборам, выданная налоговым органом по состоянию на дату не ранее, чем за 30 дней до размещения извещения о проведении запроса предложений;</w:t>
      </w:r>
    </w:p>
    <w:p w:rsidR="00DF6CD5" w:rsidRDefault="00DF6CD5" w:rsidP="00DF6CD5">
      <w:pPr>
        <w:ind w:firstLine="567"/>
        <w:jc w:val="both"/>
        <w:rPr>
          <w:color w:val="000000"/>
        </w:rPr>
      </w:pPr>
      <w:r w:rsidRPr="00DF6CD5">
        <w:rPr>
          <w:color w:val="000000"/>
        </w:rPr>
        <w:t xml:space="preserve">2.12. </w:t>
      </w:r>
      <w:proofErr w:type="spellStart"/>
      <w:proofErr w:type="gramStart"/>
      <w:r w:rsidRPr="00DF6CD5">
        <w:rPr>
          <w:color w:val="000000"/>
        </w:rPr>
        <w:t>Референц</w:t>
      </w:r>
      <w:proofErr w:type="spellEnd"/>
      <w:r w:rsidRPr="00DF6CD5">
        <w:rPr>
          <w:color w:val="000000"/>
        </w:rPr>
        <w:t>-лист об исполнении аналогичных договоров поставки за последние 24 календарных месяца в свободной форме на бланке организации;</w:t>
      </w:r>
      <w:proofErr w:type="gramEnd"/>
    </w:p>
    <w:p w:rsidR="00FF5890" w:rsidRPr="00DF6CD5" w:rsidRDefault="00FF5890" w:rsidP="00DF6CD5">
      <w:pPr>
        <w:ind w:firstLine="567"/>
        <w:jc w:val="both"/>
        <w:rPr>
          <w:color w:val="000000"/>
        </w:rPr>
      </w:pPr>
      <w:r>
        <w:rPr>
          <w:color w:val="000000"/>
        </w:rPr>
        <w:t>2.13  Техническое описание поставляемого товара.</w:t>
      </w:r>
    </w:p>
    <w:p w:rsidR="00DF6CD5" w:rsidRPr="00DF6CD5" w:rsidRDefault="00FF5890" w:rsidP="00DF6CD5">
      <w:pPr>
        <w:ind w:firstLine="567"/>
        <w:jc w:val="both"/>
        <w:rPr>
          <w:color w:val="000000"/>
        </w:rPr>
      </w:pPr>
      <w:r>
        <w:rPr>
          <w:color w:val="000000"/>
        </w:rPr>
        <w:t>2.14</w:t>
      </w:r>
      <w:r w:rsidR="00DF6CD5" w:rsidRPr="00DF6CD5">
        <w:rPr>
          <w:color w:val="000000"/>
        </w:rPr>
        <w:t xml:space="preserve">. </w:t>
      </w:r>
      <w:r w:rsidR="00DA3A0B">
        <w:rPr>
          <w:color w:val="000000"/>
        </w:rPr>
        <w:t xml:space="preserve">Образец </w:t>
      </w:r>
      <w:r w:rsidR="00DA3A0B" w:rsidRPr="00DA3A0B">
        <w:rPr>
          <w:color w:val="000000"/>
        </w:rPr>
        <w:t>паспорт</w:t>
      </w:r>
      <w:r w:rsidR="00DA3A0B">
        <w:rPr>
          <w:color w:val="000000"/>
        </w:rPr>
        <w:t>а</w:t>
      </w:r>
      <w:r w:rsidR="00A90751">
        <w:rPr>
          <w:color w:val="000000"/>
        </w:rPr>
        <w:t xml:space="preserve"> или сертификата</w:t>
      </w:r>
      <w:r w:rsidR="00DA3A0B" w:rsidRPr="00DA3A0B">
        <w:rPr>
          <w:color w:val="000000"/>
        </w:rPr>
        <w:t xml:space="preserve"> на поставляемы</w:t>
      </w:r>
      <w:r w:rsidR="00090108">
        <w:rPr>
          <w:color w:val="000000"/>
        </w:rPr>
        <w:t>й товар, согласно приложению №1</w:t>
      </w:r>
      <w:r w:rsidR="00DA3A0B">
        <w:rPr>
          <w:color w:val="000000"/>
        </w:rPr>
        <w:t>, с указанием страны производителя товара.</w:t>
      </w:r>
    </w:p>
    <w:p w:rsidR="00DF6CD5" w:rsidRPr="00DF6CD5" w:rsidRDefault="00FF5890" w:rsidP="00DF6CD5">
      <w:pPr>
        <w:ind w:firstLine="567"/>
        <w:jc w:val="both"/>
        <w:rPr>
          <w:color w:val="000000"/>
        </w:rPr>
      </w:pPr>
      <w:r>
        <w:rPr>
          <w:color w:val="000000"/>
        </w:rPr>
        <w:t>2.15</w:t>
      </w:r>
      <w:r w:rsidR="00DF6CD5" w:rsidRPr="00DF6CD5">
        <w:rPr>
          <w:color w:val="000000"/>
        </w:rPr>
        <w:t>. Опись прилагаемых документов.</w:t>
      </w:r>
    </w:p>
    <w:p w:rsidR="00DF6CD5" w:rsidRPr="00DF6CD5" w:rsidRDefault="00DF6CD5" w:rsidP="00DF6CD5">
      <w:pPr>
        <w:jc w:val="both"/>
        <w:rPr>
          <w:color w:val="000000"/>
        </w:rPr>
      </w:pPr>
    </w:p>
    <w:p w:rsidR="00DA3A0B" w:rsidRPr="00DA3A0B" w:rsidRDefault="00DF6CD5" w:rsidP="00DA3A0B">
      <w:pPr>
        <w:ind w:firstLine="567"/>
        <w:jc w:val="both"/>
        <w:rPr>
          <w:color w:val="000000"/>
        </w:rPr>
      </w:pPr>
      <w:r w:rsidRPr="00DF6CD5">
        <w:rPr>
          <w:color w:val="000000"/>
        </w:rPr>
        <w:t xml:space="preserve">3.  </w:t>
      </w:r>
      <w:r w:rsidR="00DA3A0B" w:rsidRPr="00DA3A0B">
        <w:rPr>
          <w:color w:val="000000"/>
        </w:rPr>
        <w:t xml:space="preserve">Место доставки поставляемого товара:  </w:t>
      </w:r>
    </w:p>
    <w:p w:rsidR="00F41BAF" w:rsidRPr="00F41BAF" w:rsidRDefault="00F41BAF" w:rsidP="00F41BAF">
      <w:pPr>
        <w:ind w:firstLine="567"/>
        <w:jc w:val="both"/>
        <w:rPr>
          <w:color w:val="000000"/>
        </w:rPr>
      </w:pPr>
      <w:r w:rsidRPr="00F41BAF">
        <w:rPr>
          <w:color w:val="000000"/>
        </w:rPr>
        <w:t>г. Алдан Республика Саха (Якутия), строящиеся объекты АО «АК «ЖДЯ» в черте г. Алдан.</w:t>
      </w:r>
    </w:p>
    <w:p w:rsidR="00F41BAF" w:rsidRPr="00F41BAF" w:rsidRDefault="00F41BAF" w:rsidP="00F41BAF">
      <w:pPr>
        <w:ind w:firstLine="567"/>
        <w:jc w:val="both"/>
        <w:rPr>
          <w:color w:val="000000"/>
        </w:rPr>
      </w:pPr>
      <w:r w:rsidRPr="00F41BAF">
        <w:rPr>
          <w:color w:val="000000"/>
        </w:rPr>
        <w:t>г. Томмот Республика Саха (Якутия), строящиеся объекты АО «АК «ЖДЯ» в черте г. Томмот.</w:t>
      </w:r>
    </w:p>
    <w:p w:rsidR="00F41BAF" w:rsidRPr="00F41BAF" w:rsidRDefault="00F41BAF" w:rsidP="00F41BAF">
      <w:pPr>
        <w:ind w:firstLine="567"/>
        <w:jc w:val="both"/>
        <w:rPr>
          <w:color w:val="000000"/>
        </w:rPr>
      </w:pPr>
      <w:r w:rsidRPr="00F41BAF">
        <w:rPr>
          <w:color w:val="000000"/>
        </w:rPr>
        <w:t>П. г. т. Нижний Бестях Республика Саха (Якутия), строящиеся объекты АО «АК «ЖДЯ» в черте п. г. т. Нижний Бестях</w:t>
      </w:r>
    </w:p>
    <w:p w:rsidR="00DA3A0B" w:rsidRDefault="00F41BAF" w:rsidP="00F41BAF">
      <w:pPr>
        <w:ind w:firstLine="567"/>
        <w:jc w:val="both"/>
        <w:rPr>
          <w:color w:val="000000"/>
        </w:rPr>
      </w:pPr>
      <w:r w:rsidRPr="00F41BAF">
        <w:rPr>
          <w:color w:val="000000"/>
        </w:rPr>
        <w:t>Получатель: АО «АК «ЖДЯ»</w:t>
      </w:r>
    </w:p>
    <w:p w:rsidR="00DF6CD5" w:rsidRPr="00DF6CD5" w:rsidRDefault="00DF6CD5" w:rsidP="00DA3A0B">
      <w:pPr>
        <w:ind w:firstLine="567"/>
        <w:jc w:val="both"/>
        <w:rPr>
          <w:color w:val="000000"/>
        </w:rPr>
      </w:pPr>
      <w:r w:rsidRPr="00DF6CD5">
        <w:rPr>
          <w:color w:val="000000"/>
        </w:rPr>
        <w:t xml:space="preserve">       </w:t>
      </w:r>
    </w:p>
    <w:p w:rsidR="008F1006" w:rsidRDefault="00DF6CD5" w:rsidP="008F1006">
      <w:pPr>
        <w:ind w:firstLine="567"/>
        <w:jc w:val="both"/>
        <w:rPr>
          <w:color w:val="000000"/>
        </w:rPr>
      </w:pPr>
      <w:r w:rsidRPr="00DF6CD5">
        <w:rPr>
          <w:color w:val="000000"/>
        </w:rPr>
        <w:t xml:space="preserve">4. </w:t>
      </w:r>
      <w:r w:rsidR="009577E6">
        <w:rPr>
          <w:color w:val="000000"/>
        </w:rPr>
        <w:t>Период и с</w:t>
      </w:r>
      <w:r w:rsidR="00DA3A0B" w:rsidRPr="00DA3A0B">
        <w:rPr>
          <w:color w:val="000000"/>
        </w:rPr>
        <w:t xml:space="preserve">рок поставки товара: </w:t>
      </w:r>
    </w:p>
    <w:p w:rsidR="008F1006" w:rsidRDefault="009577E6" w:rsidP="008F1006">
      <w:pPr>
        <w:ind w:firstLine="567"/>
        <w:jc w:val="both"/>
        <w:rPr>
          <w:color w:val="000000"/>
        </w:rPr>
      </w:pPr>
      <w:r w:rsidRPr="009577E6">
        <w:rPr>
          <w:color w:val="000000"/>
        </w:rPr>
        <w:t xml:space="preserve">Поставка </w:t>
      </w:r>
      <w:r>
        <w:rPr>
          <w:color w:val="000000"/>
        </w:rPr>
        <w:t xml:space="preserve">строительных материалов </w:t>
      </w:r>
      <w:r w:rsidRPr="009577E6">
        <w:rPr>
          <w:color w:val="000000"/>
        </w:rPr>
        <w:t xml:space="preserve">осуществляется в период с </w:t>
      </w:r>
      <w:r w:rsidR="00F41BAF">
        <w:rPr>
          <w:color w:val="000000"/>
        </w:rPr>
        <w:t>июля</w:t>
      </w:r>
      <w:r w:rsidRPr="009577E6">
        <w:rPr>
          <w:color w:val="000000"/>
        </w:rPr>
        <w:t xml:space="preserve"> по </w:t>
      </w:r>
      <w:r>
        <w:rPr>
          <w:color w:val="000000"/>
        </w:rPr>
        <w:t>октябр</w:t>
      </w:r>
      <w:r w:rsidRPr="009577E6">
        <w:rPr>
          <w:color w:val="000000"/>
        </w:rPr>
        <w:t>ь 202</w:t>
      </w:r>
      <w:r w:rsidR="00F41BAF">
        <w:rPr>
          <w:color w:val="000000"/>
        </w:rPr>
        <w:t>4</w:t>
      </w:r>
      <w:r w:rsidRPr="009577E6">
        <w:rPr>
          <w:color w:val="000000"/>
        </w:rPr>
        <w:t xml:space="preserve"> г., партиями, на основании заявки покупателя.</w:t>
      </w:r>
    </w:p>
    <w:p w:rsidR="00662761" w:rsidRPr="008F1006" w:rsidRDefault="00662761" w:rsidP="008F1006">
      <w:pPr>
        <w:ind w:firstLine="567"/>
        <w:jc w:val="both"/>
        <w:rPr>
          <w:color w:val="000000"/>
        </w:rPr>
      </w:pPr>
      <w:r w:rsidRPr="00662761">
        <w:rPr>
          <w:color w:val="000000"/>
        </w:rPr>
        <w:t xml:space="preserve">Максимальный срок поставки каждой партии товара, не более чем в течение </w:t>
      </w:r>
      <w:r w:rsidR="007715E7">
        <w:rPr>
          <w:color w:val="000000"/>
        </w:rPr>
        <w:t>2</w:t>
      </w:r>
      <w:r w:rsidRPr="00662761">
        <w:rPr>
          <w:color w:val="000000"/>
        </w:rPr>
        <w:t xml:space="preserve"> (</w:t>
      </w:r>
      <w:r w:rsidR="007715E7">
        <w:rPr>
          <w:color w:val="000000"/>
        </w:rPr>
        <w:t>двух</w:t>
      </w:r>
      <w:r w:rsidRPr="00662761">
        <w:rPr>
          <w:color w:val="000000"/>
        </w:rPr>
        <w:t>) календарных дней с момента получения заявки от покупателя, с правом досрочной поставки.</w:t>
      </w:r>
    </w:p>
    <w:p w:rsidR="00DF6CD5" w:rsidRPr="00DF6CD5" w:rsidRDefault="00DF6CD5" w:rsidP="00DF6CD5">
      <w:pPr>
        <w:jc w:val="both"/>
        <w:rPr>
          <w:color w:val="000000"/>
        </w:rPr>
      </w:pPr>
    </w:p>
    <w:p w:rsidR="00DF6CD5" w:rsidRPr="00DF6CD5" w:rsidRDefault="00DF6CD5" w:rsidP="00FE5A44">
      <w:pPr>
        <w:jc w:val="both"/>
        <w:rPr>
          <w:color w:val="000000"/>
        </w:rPr>
      </w:pPr>
      <w:r w:rsidRPr="00DF6CD5">
        <w:rPr>
          <w:color w:val="000000"/>
        </w:rPr>
        <w:t xml:space="preserve">         </w:t>
      </w:r>
      <w:r w:rsidRPr="00DF6CD5">
        <w:t xml:space="preserve">5. </w:t>
      </w:r>
      <w:r w:rsidR="00DA3A0B" w:rsidRPr="00DA3A0B">
        <w:t>Запрещается привлечение третьих лиц к исполнению обязательств по договору.</w:t>
      </w:r>
    </w:p>
    <w:p w:rsidR="00DF6CD5" w:rsidRPr="00DF6CD5" w:rsidRDefault="00DF6CD5" w:rsidP="00DF6CD5">
      <w:pPr>
        <w:ind w:firstLine="567"/>
        <w:jc w:val="both"/>
        <w:rPr>
          <w:color w:val="000000"/>
        </w:rPr>
      </w:pPr>
    </w:p>
    <w:p w:rsidR="00DF6CD5" w:rsidRPr="00DF6CD5" w:rsidRDefault="00DF6CD5" w:rsidP="00DF6CD5">
      <w:pPr>
        <w:ind w:firstLine="567"/>
        <w:jc w:val="both"/>
        <w:rPr>
          <w:color w:val="000000"/>
        </w:rPr>
      </w:pPr>
      <w:r w:rsidRPr="00DF6CD5">
        <w:t xml:space="preserve">6. </w:t>
      </w:r>
      <w:r w:rsidRPr="00DF6CD5">
        <w:rPr>
          <w:color w:val="000000"/>
        </w:rPr>
        <w:t xml:space="preserve">Начальная (максимальная) цена договора: </w:t>
      </w:r>
    </w:p>
    <w:p w:rsidR="00DF6CD5" w:rsidRPr="00DF6CD5" w:rsidRDefault="00DF6CD5" w:rsidP="00DF6CD5">
      <w:pPr>
        <w:ind w:firstLine="567"/>
        <w:jc w:val="both"/>
        <w:rPr>
          <w:color w:val="000000"/>
        </w:rPr>
      </w:pPr>
    </w:p>
    <w:p w:rsidR="00F41BAF" w:rsidRPr="00F41BAF" w:rsidRDefault="00F41BAF" w:rsidP="00F41BAF">
      <w:pPr>
        <w:ind w:firstLine="567"/>
        <w:jc w:val="both"/>
        <w:rPr>
          <w:color w:val="000000"/>
        </w:rPr>
      </w:pPr>
      <w:r w:rsidRPr="00F41BAF">
        <w:rPr>
          <w:color w:val="000000"/>
        </w:rPr>
        <w:t>231 318 000 (Двести тридцать один миллион триста восемнадцать тысяч) рублей 00 коп</w:t>
      </w:r>
      <w:proofErr w:type="gramStart"/>
      <w:r w:rsidRPr="00F41BAF">
        <w:rPr>
          <w:color w:val="000000"/>
        </w:rPr>
        <w:t>.</w:t>
      </w:r>
      <w:proofErr w:type="gramEnd"/>
      <w:r w:rsidRPr="00F41BAF">
        <w:rPr>
          <w:color w:val="000000"/>
        </w:rPr>
        <w:t xml:space="preserve"> </w:t>
      </w:r>
      <w:proofErr w:type="gramStart"/>
      <w:r w:rsidRPr="00F41BAF">
        <w:rPr>
          <w:color w:val="000000"/>
        </w:rPr>
        <w:t>в</w:t>
      </w:r>
      <w:proofErr w:type="gramEnd"/>
      <w:r w:rsidRPr="00F41BAF">
        <w:rPr>
          <w:color w:val="000000"/>
        </w:rPr>
        <w:t xml:space="preserve"> том числе НДС 20%</w:t>
      </w:r>
    </w:p>
    <w:p w:rsidR="00F41BAF" w:rsidRPr="00F41BAF" w:rsidRDefault="00F41BAF" w:rsidP="00F41BAF">
      <w:pPr>
        <w:ind w:firstLine="567"/>
        <w:jc w:val="both"/>
        <w:rPr>
          <w:color w:val="000000"/>
        </w:rPr>
      </w:pPr>
    </w:p>
    <w:p w:rsidR="00F41BAF" w:rsidRPr="00F41BAF" w:rsidRDefault="00F41BAF" w:rsidP="00F41BAF">
      <w:pPr>
        <w:ind w:firstLine="567"/>
        <w:jc w:val="both"/>
        <w:rPr>
          <w:color w:val="000000"/>
        </w:rPr>
      </w:pPr>
      <w:r w:rsidRPr="00F41BAF">
        <w:rPr>
          <w:color w:val="000000"/>
        </w:rPr>
        <w:t>Или</w:t>
      </w:r>
    </w:p>
    <w:p w:rsidR="00F41BAF" w:rsidRPr="00F41BAF" w:rsidRDefault="00F41BAF" w:rsidP="00F41BAF">
      <w:pPr>
        <w:ind w:firstLine="567"/>
        <w:jc w:val="both"/>
        <w:rPr>
          <w:color w:val="000000"/>
        </w:rPr>
      </w:pPr>
    </w:p>
    <w:p w:rsidR="00F41BAF" w:rsidRPr="00F41BAF" w:rsidRDefault="00F41BAF" w:rsidP="00F41BAF">
      <w:pPr>
        <w:ind w:firstLine="567"/>
        <w:jc w:val="both"/>
        <w:rPr>
          <w:color w:val="000000"/>
        </w:rPr>
      </w:pPr>
      <w:r w:rsidRPr="00F41BAF">
        <w:rPr>
          <w:color w:val="000000"/>
        </w:rPr>
        <w:t>192 765 000 (Сто девяносто два миллиона семьсот шестьдесят пять тысяч) рублей 00 коп</w:t>
      </w:r>
      <w:proofErr w:type="gramStart"/>
      <w:r w:rsidRPr="00F41BAF">
        <w:rPr>
          <w:color w:val="000000"/>
        </w:rPr>
        <w:t>.</w:t>
      </w:r>
      <w:proofErr w:type="gramEnd"/>
      <w:r w:rsidRPr="00F41BAF">
        <w:rPr>
          <w:color w:val="000000"/>
        </w:rPr>
        <w:t xml:space="preserve"> </w:t>
      </w:r>
      <w:proofErr w:type="gramStart"/>
      <w:r w:rsidRPr="00F41BAF">
        <w:rPr>
          <w:color w:val="000000"/>
        </w:rPr>
        <w:t>б</w:t>
      </w:r>
      <w:proofErr w:type="gramEnd"/>
      <w:r w:rsidRPr="00F41BAF">
        <w:rPr>
          <w:color w:val="000000"/>
        </w:rPr>
        <w:t>ез учёта НДС.</w:t>
      </w:r>
    </w:p>
    <w:p w:rsidR="00F41BAF" w:rsidRPr="00F41BAF" w:rsidRDefault="00F41BAF" w:rsidP="00F41BAF">
      <w:pPr>
        <w:ind w:firstLine="567"/>
        <w:jc w:val="both"/>
        <w:rPr>
          <w:color w:val="000000"/>
        </w:rPr>
      </w:pPr>
    </w:p>
    <w:p w:rsidR="00DF6CD5" w:rsidRDefault="00F41BAF" w:rsidP="00F41BAF">
      <w:pPr>
        <w:ind w:firstLine="567"/>
        <w:jc w:val="both"/>
        <w:rPr>
          <w:color w:val="000000"/>
        </w:rPr>
      </w:pPr>
      <w:r w:rsidRPr="00F41BAF">
        <w:rPr>
          <w:color w:val="000000"/>
        </w:rPr>
        <w:t xml:space="preserve"> Цена договора включает в себя: стоимость поставляемого товара, в том числе НДС 20%; расходы, связанные с перевозкой товара до склада получателя (строящиеся объекты АО «АК «ЖДЯ»), изготовлением, погрузочными работами, в том числе НДС 20%; другие обязательные платежи, в том числе НДС 20%.</w:t>
      </w:r>
    </w:p>
    <w:p w:rsidR="00212A05" w:rsidRDefault="00212A05" w:rsidP="00212A05">
      <w:pPr>
        <w:ind w:firstLine="567"/>
        <w:jc w:val="both"/>
        <w:rPr>
          <w:color w:val="000000"/>
        </w:rPr>
      </w:pPr>
    </w:p>
    <w:p w:rsidR="00212A05" w:rsidRPr="00DF6CD5" w:rsidRDefault="00212A05" w:rsidP="00212A05">
      <w:pPr>
        <w:ind w:firstLine="567"/>
        <w:jc w:val="both"/>
        <w:rPr>
          <w:color w:val="000000"/>
        </w:rPr>
      </w:pPr>
      <w:r w:rsidRPr="00BF74DE">
        <w:rPr>
          <w:b/>
          <w:color w:val="000000"/>
        </w:rPr>
        <w:t>Превышение предлагаемой претендентом в своей заявке на</w:t>
      </w:r>
      <w:r>
        <w:rPr>
          <w:b/>
          <w:color w:val="000000"/>
        </w:rPr>
        <w:t xml:space="preserve"> </w:t>
      </w:r>
      <w:r w:rsidRPr="00BF74DE">
        <w:rPr>
          <w:b/>
          <w:color w:val="000000"/>
        </w:rPr>
        <w:t>запрос предложений стоимости поставляемого товара и услуг, связанных с этим, являются основанием для отклонения заявки на участие в запросе предложений.</w:t>
      </w:r>
    </w:p>
    <w:p w:rsidR="00DF6CD5" w:rsidRPr="00DF6CD5" w:rsidRDefault="00DF6CD5" w:rsidP="00DF6CD5">
      <w:pPr>
        <w:jc w:val="both"/>
        <w:rPr>
          <w:color w:val="000000"/>
        </w:rPr>
      </w:pPr>
    </w:p>
    <w:p w:rsidR="00DF6CD5" w:rsidRPr="00DF6CD5" w:rsidRDefault="00DF6CD5" w:rsidP="00DF6CD5">
      <w:pPr>
        <w:ind w:firstLine="567"/>
        <w:jc w:val="both"/>
        <w:rPr>
          <w:color w:val="000000"/>
        </w:rPr>
      </w:pPr>
      <w:r w:rsidRPr="00DF6CD5">
        <w:rPr>
          <w:color w:val="000000"/>
        </w:rPr>
        <w:t>7. Условия оплаты товара:</w:t>
      </w:r>
    </w:p>
    <w:p w:rsidR="008F1006" w:rsidRPr="008F1006" w:rsidRDefault="009577E6" w:rsidP="008F1006">
      <w:pPr>
        <w:ind w:firstLine="280"/>
        <w:jc w:val="both"/>
        <w:rPr>
          <w:spacing w:val="-3"/>
        </w:rPr>
      </w:pPr>
      <w:r w:rsidRPr="009577E6">
        <w:rPr>
          <w:spacing w:val="-3"/>
        </w:rPr>
        <w:t>Оплата товара осуществляется Заказчиком не менее чем в течение 60 (Шестидесяти) календарных дней по факту поставки каждой партии Товара на склад Покупателя, в российских рублях по безналичному расчету путем перечисления денежных средств на расчетный счет Поставщика.</w:t>
      </w:r>
    </w:p>
    <w:p w:rsidR="008F1006" w:rsidRPr="008F1006" w:rsidRDefault="008F1006" w:rsidP="008F1006">
      <w:pPr>
        <w:ind w:firstLine="280"/>
        <w:jc w:val="both"/>
        <w:rPr>
          <w:spacing w:val="-3"/>
        </w:rPr>
      </w:pPr>
    </w:p>
    <w:p w:rsidR="00DA3A0B" w:rsidRPr="00DA3A0B" w:rsidRDefault="008F1006" w:rsidP="008F1006">
      <w:pPr>
        <w:ind w:firstLine="280"/>
        <w:jc w:val="both"/>
        <w:rPr>
          <w:b/>
          <w:spacing w:val="-3"/>
        </w:rPr>
      </w:pPr>
      <w:r w:rsidRPr="008F1006">
        <w:rPr>
          <w:b/>
          <w:spacing w:val="-3"/>
        </w:rPr>
        <w:t>Поставщик вправе предложить более длительный срок оплаты стоимости</w:t>
      </w:r>
      <w:r w:rsidR="009577E6">
        <w:rPr>
          <w:b/>
          <w:spacing w:val="-3"/>
        </w:rPr>
        <w:t xml:space="preserve"> каждой партии товара</w:t>
      </w:r>
      <w:r w:rsidRPr="008F1006">
        <w:rPr>
          <w:b/>
          <w:spacing w:val="-3"/>
        </w:rPr>
        <w:t>.</w:t>
      </w:r>
    </w:p>
    <w:p w:rsidR="00DF6CD5" w:rsidRPr="00DF6CD5" w:rsidRDefault="00DF6CD5" w:rsidP="00DF6CD5">
      <w:pPr>
        <w:jc w:val="both"/>
        <w:rPr>
          <w:color w:val="000000"/>
        </w:rPr>
      </w:pPr>
    </w:p>
    <w:p w:rsidR="00DF6CD5" w:rsidRPr="00DF6CD5" w:rsidRDefault="00DF6CD5" w:rsidP="00DF6CD5">
      <w:pPr>
        <w:ind w:firstLine="567"/>
        <w:jc w:val="both"/>
        <w:rPr>
          <w:color w:val="000000"/>
        </w:rPr>
      </w:pPr>
      <w:r w:rsidRPr="00DF6CD5">
        <w:rPr>
          <w:color w:val="000000"/>
        </w:rPr>
        <w:t xml:space="preserve">8. Место, порядок, дата начала и дата окончания срока подачи заявок на участие в запросе предложений: Форма заполнения заявки – приложение № 2. Заявка подается претендентом в письменной форме (с прилагаемыми документами согласно документации о проведении запроса коммерческих предложений в запечатанном конверте) по адресу: РФ, 678900, Республика Саха (Якутия), г. Алдан, ул. Маяковского д. 14, или в форме электронного документа по электронному адресу </w:t>
      </w:r>
      <w:hyperlink r:id="rId10" w:history="1">
        <w:r w:rsidR="00DA3A0B" w:rsidRPr="009B5413">
          <w:rPr>
            <w:rStyle w:val="a3"/>
            <w:lang w:val="en-US"/>
          </w:rPr>
          <w:t>sda</w:t>
        </w:r>
        <w:r w:rsidR="00DA3A0B" w:rsidRPr="009B5413">
          <w:rPr>
            <w:rStyle w:val="a3"/>
          </w:rPr>
          <w:t>@rw-y.ru</w:t>
        </w:r>
      </w:hyperlink>
      <w:r w:rsidR="005A5490">
        <w:t>.</w:t>
      </w:r>
      <w:r w:rsidRPr="00DF6CD5">
        <w:rPr>
          <w:color w:val="000000"/>
        </w:rPr>
        <w:t xml:space="preserve"> Все листы заявки на участие в запросе предложений должны быть </w:t>
      </w:r>
      <w:proofErr w:type="gramStart"/>
      <w:r w:rsidRPr="00DF6CD5">
        <w:rPr>
          <w:color w:val="000000"/>
        </w:rPr>
        <w:t>прошиты и пронумерованы</w:t>
      </w:r>
      <w:proofErr w:type="gramEnd"/>
      <w:r w:rsidRPr="00DF6CD5">
        <w:rPr>
          <w:color w:val="000000"/>
        </w:rPr>
        <w:t>. Заявка на участие в запросе предложений</w:t>
      </w:r>
      <w:proofErr w:type="gramStart"/>
      <w:r w:rsidRPr="00DF6CD5">
        <w:rPr>
          <w:color w:val="000000"/>
        </w:rPr>
        <w:t>.</w:t>
      </w:r>
      <w:proofErr w:type="gramEnd"/>
      <w:r w:rsidRPr="00DF6CD5">
        <w:rPr>
          <w:color w:val="000000"/>
        </w:rPr>
        <w:t xml:space="preserve"> </w:t>
      </w:r>
      <w:proofErr w:type="gramStart"/>
      <w:r w:rsidRPr="00DF6CD5">
        <w:rPr>
          <w:color w:val="000000"/>
        </w:rPr>
        <w:t>д</w:t>
      </w:r>
      <w:proofErr w:type="gramEnd"/>
      <w:r w:rsidRPr="00DF6CD5">
        <w:rPr>
          <w:color w:val="000000"/>
        </w:rPr>
        <w:t>олжна включать опись входящих в ее состав документов, должна быть скреплена печатью участника закупок (для юридических лиц) и подписана участником закупок или лицом, им уполномоченным.</w:t>
      </w:r>
    </w:p>
    <w:p w:rsidR="00DF6CD5" w:rsidRPr="00DF6CD5" w:rsidRDefault="00DF6CD5" w:rsidP="00DF6CD5">
      <w:pPr>
        <w:ind w:firstLine="567"/>
        <w:jc w:val="both"/>
        <w:rPr>
          <w:color w:val="000000"/>
        </w:rPr>
      </w:pPr>
      <w:r w:rsidRPr="00DF6CD5">
        <w:rPr>
          <w:color w:val="000000"/>
        </w:rPr>
        <w:t xml:space="preserve">Заявка, поданная в форме электронного документа, должна быть обработана архиватором </w:t>
      </w:r>
      <w:r w:rsidR="005A5490">
        <w:rPr>
          <w:color w:val="000000"/>
        </w:rPr>
        <w:t>(</w:t>
      </w:r>
      <w:proofErr w:type="gramStart"/>
      <w:r w:rsidR="005A5490">
        <w:rPr>
          <w:color w:val="000000"/>
        </w:rPr>
        <w:t>например</w:t>
      </w:r>
      <w:proofErr w:type="gramEnd"/>
      <w:r w:rsidR="005A5490">
        <w:rPr>
          <w:color w:val="000000"/>
        </w:rPr>
        <w:t xml:space="preserve"> </w:t>
      </w:r>
      <w:r w:rsidRPr="00DF6CD5">
        <w:rPr>
          <w:color w:val="000000"/>
        </w:rPr>
        <w:t>WINRAR</w:t>
      </w:r>
      <w:r w:rsidR="005A5490">
        <w:rPr>
          <w:color w:val="000000"/>
        </w:rPr>
        <w:t xml:space="preserve">, </w:t>
      </w:r>
      <w:r w:rsidR="005A5490">
        <w:rPr>
          <w:color w:val="000000"/>
          <w:lang w:val="en-US"/>
        </w:rPr>
        <w:t>WINZIP</w:t>
      </w:r>
      <w:r w:rsidR="005A5490" w:rsidRPr="005A5490">
        <w:rPr>
          <w:color w:val="000000"/>
        </w:rPr>
        <w:t>)</w:t>
      </w:r>
      <w:r w:rsidRPr="00DF6CD5">
        <w:rPr>
          <w:color w:val="000000"/>
        </w:rPr>
        <w:t xml:space="preserve"> и защищена паролем. Размер одного электронного письма не должен превышать 5 (Пяти) </w:t>
      </w:r>
      <w:proofErr w:type="spellStart"/>
      <w:r w:rsidRPr="00DF6CD5">
        <w:rPr>
          <w:color w:val="000000"/>
        </w:rPr>
        <w:t>мб</w:t>
      </w:r>
      <w:proofErr w:type="spellEnd"/>
      <w:r w:rsidRPr="00DF6CD5">
        <w:rPr>
          <w:color w:val="000000"/>
        </w:rPr>
        <w:t>. Разрешается подача заявки несколькими электронными письмами.</w:t>
      </w:r>
    </w:p>
    <w:p w:rsidR="00DF6CD5" w:rsidRPr="00DF6CD5" w:rsidRDefault="00DF6CD5" w:rsidP="00DF6CD5">
      <w:pPr>
        <w:ind w:firstLine="567"/>
        <w:jc w:val="both"/>
        <w:rPr>
          <w:color w:val="000000"/>
        </w:rPr>
      </w:pPr>
      <w:r w:rsidRPr="00DF6CD5">
        <w:rPr>
          <w:color w:val="000000"/>
        </w:rPr>
        <w:t>В случае направления заявки в форме электронных писем, участник несёт полную ответственность за поступление электронных писем на электронную почту заказчика.</w:t>
      </w:r>
    </w:p>
    <w:p w:rsidR="00DF6CD5" w:rsidRPr="00DF6CD5" w:rsidRDefault="00DF6CD5" w:rsidP="00DF6CD5">
      <w:pPr>
        <w:ind w:firstLine="567"/>
        <w:jc w:val="both"/>
        <w:rPr>
          <w:color w:val="000000"/>
        </w:rPr>
      </w:pPr>
    </w:p>
    <w:p w:rsidR="00DF6CD5" w:rsidRPr="00DF6CD5" w:rsidRDefault="00DF6CD5" w:rsidP="00DF6CD5">
      <w:pPr>
        <w:ind w:firstLine="567"/>
        <w:jc w:val="both"/>
        <w:rPr>
          <w:color w:val="000000"/>
        </w:rPr>
      </w:pPr>
      <w:r w:rsidRPr="00DF6CD5">
        <w:rPr>
          <w:color w:val="000000"/>
        </w:rPr>
        <w:t xml:space="preserve">Заявки принимаются с </w:t>
      </w:r>
      <w:r w:rsidR="00662761">
        <w:rPr>
          <w:color w:val="000000"/>
        </w:rPr>
        <w:t>0</w:t>
      </w:r>
      <w:r w:rsidR="00F41BAF">
        <w:rPr>
          <w:color w:val="000000"/>
        </w:rPr>
        <w:t>3</w:t>
      </w:r>
      <w:r w:rsidR="00325A7C" w:rsidRPr="00325A7C">
        <w:rPr>
          <w:color w:val="000000"/>
        </w:rPr>
        <w:t xml:space="preserve"> </w:t>
      </w:r>
      <w:r w:rsidR="00F41BAF">
        <w:rPr>
          <w:color w:val="000000"/>
        </w:rPr>
        <w:t>июля</w:t>
      </w:r>
      <w:r w:rsidR="00325A7C" w:rsidRPr="00325A7C">
        <w:rPr>
          <w:color w:val="000000"/>
        </w:rPr>
        <w:t xml:space="preserve"> </w:t>
      </w:r>
      <w:r w:rsidR="00090108">
        <w:rPr>
          <w:color w:val="000000"/>
        </w:rPr>
        <w:t>202</w:t>
      </w:r>
      <w:r w:rsidR="00F41BAF">
        <w:rPr>
          <w:color w:val="000000"/>
        </w:rPr>
        <w:t>4</w:t>
      </w:r>
      <w:r w:rsidRPr="00DF6CD5">
        <w:rPr>
          <w:color w:val="000000"/>
        </w:rPr>
        <w:t xml:space="preserve"> г. до</w:t>
      </w:r>
      <w:r w:rsidR="0066440C">
        <w:rPr>
          <w:color w:val="000000"/>
        </w:rPr>
        <w:t xml:space="preserve"> </w:t>
      </w:r>
      <w:r w:rsidR="00662761">
        <w:rPr>
          <w:color w:val="000000"/>
        </w:rPr>
        <w:t>1</w:t>
      </w:r>
      <w:r w:rsidR="00F41BAF">
        <w:rPr>
          <w:color w:val="000000"/>
        </w:rPr>
        <w:t>5</w:t>
      </w:r>
      <w:r w:rsidR="005373EE" w:rsidRPr="005373EE">
        <w:rPr>
          <w:color w:val="000000"/>
        </w:rPr>
        <w:t xml:space="preserve"> </w:t>
      </w:r>
      <w:r w:rsidR="00F41BAF">
        <w:rPr>
          <w:color w:val="000000"/>
        </w:rPr>
        <w:t>июля</w:t>
      </w:r>
      <w:r w:rsidR="005373EE" w:rsidRPr="005373EE">
        <w:rPr>
          <w:color w:val="000000"/>
        </w:rPr>
        <w:t xml:space="preserve"> 202</w:t>
      </w:r>
      <w:r w:rsidR="00F41BAF">
        <w:rPr>
          <w:color w:val="000000"/>
        </w:rPr>
        <w:t>4</w:t>
      </w:r>
      <w:r w:rsidR="00DA3A0B">
        <w:rPr>
          <w:color w:val="000000"/>
        </w:rPr>
        <w:t xml:space="preserve"> г. 09</w:t>
      </w:r>
      <w:r w:rsidRPr="00DF6CD5">
        <w:rPr>
          <w:color w:val="000000"/>
        </w:rPr>
        <w:t xml:space="preserve"> час. 00мин</w:t>
      </w:r>
      <w:proofErr w:type="gramStart"/>
      <w:r w:rsidRPr="00DF6CD5">
        <w:rPr>
          <w:color w:val="000000"/>
        </w:rPr>
        <w:t>.(</w:t>
      </w:r>
      <w:proofErr w:type="gramEnd"/>
      <w:r w:rsidRPr="00DF6CD5">
        <w:rPr>
          <w:color w:val="000000"/>
        </w:rPr>
        <w:t xml:space="preserve">время </w:t>
      </w:r>
      <w:proofErr w:type="spellStart"/>
      <w:r w:rsidRPr="00DF6CD5">
        <w:rPr>
          <w:color w:val="000000"/>
        </w:rPr>
        <w:t>мск</w:t>
      </w:r>
      <w:proofErr w:type="spellEnd"/>
      <w:r w:rsidRPr="00DF6CD5">
        <w:rPr>
          <w:color w:val="000000"/>
        </w:rPr>
        <w:t xml:space="preserve">.). На почтовом конверте с вложенной заявкой указывается наименование запроса предложений, на участие в котором </w:t>
      </w:r>
      <w:proofErr w:type="gramStart"/>
      <w:r w:rsidRPr="00DF6CD5">
        <w:rPr>
          <w:color w:val="000000"/>
        </w:rPr>
        <w:t>подается данная заявка и делается</w:t>
      </w:r>
      <w:proofErr w:type="gramEnd"/>
      <w:r w:rsidRPr="00DF6CD5">
        <w:rPr>
          <w:color w:val="000000"/>
        </w:rPr>
        <w:t xml:space="preserve"> отметка «Не вскрывать до </w:t>
      </w:r>
      <w:r w:rsidR="00F41BAF" w:rsidRPr="00F41BAF">
        <w:rPr>
          <w:color w:val="000000"/>
        </w:rPr>
        <w:t>15 июля 2024</w:t>
      </w:r>
      <w:r w:rsidR="00F41BAF">
        <w:rPr>
          <w:color w:val="000000"/>
        </w:rPr>
        <w:t xml:space="preserve"> </w:t>
      </w:r>
      <w:r w:rsidR="00DA3A0B">
        <w:rPr>
          <w:color w:val="000000"/>
        </w:rPr>
        <w:t>г. 09</w:t>
      </w:r>
      <w:r w:rsidRPr="00DF6CD5">
        <w:rPr>
          <w:color w:val="000000"/>
        </w:rPr>
        <w:t xml:space="preserve"> час 00 мин. (время московское). Пароли для вскрытия электронных конвертов принимаются с </w:t>
      </w:r>
      <w:r w:rsidR="00F41BAF" w:rsidRPr="00F41BAF">
        <w:rPr>
          <w:color w:val="000000"/>
        </w:rPr>
        <w:t>15 июля 2024</w:t>
      </w:r>
      <w:r w:rsidR="005373EE">
        <w:rPr>
          <w:color w:val="000000"/>
        </w:rPr>
        <w:t xml:space="preserve"> </w:t>
      </w:r>
      <w:r w:rsidR="00DA3A0B" w:rsidRPr="00DA3A0B">
        <w:rPr>
          <w:color w:val="000000"/>
        </w:rPr>
        <w:t>г.</w:t>
      </w:r>
      <w:r w:rsidR="00DA3A0B">
        <w:rPr>
          <w:color w:val="000000"/>
        </w:rPr>
        <w:t xml:space="preserve"> 09</w:t>
      </w:r>
      <w:r w:rsidRPr="00DF6CD5">
        <w:rPr>
          <w:color w:val="000000"/>
        </w:rPr>
        <w:t xml:space="preserve"> час. 00 мин. время </w:t>
      </w:r>
      <w:proofErr w:type="spellStart"/>
      <w:r w:rsidRPr="00DF6CD5">
        <w:rPr>
          <w:color w:val="000000"/>
        </w:rPr>
        <w:t>мск</w:t>
      </w:r>
      <w:proofErr w:type="spellEnd"/>
      <w:r w:rsidR="00C22AA3">
        <w:rPr>
          <w:color w:val="000000"/>
        </w:rPr>
        <w:t>.</w:t>
      </w:r>
      <w:r w:rsidRPr="00DF6CD5">
        <w:rPr>
          <w:color w:val="000000"/>
        </w:rPr>
        <w:t xml:space="preserve"> до </w:t>
      </w:r>
      <w:r w:rsidR="00F41BAF" w:rsidRPr="00F41BAF">
        <w:rPr>
          <w:color w:val="000000"/>
        </w:rPr>
        <w:t>15 июля 2024</w:t>
      </w:r>
      <w:r w:rsidR="00DA3A0B" w:rsidRPr="00DA3A0B">
        <w:rPr>
          <w:color w:val="000000"/>
        </w:rPr>
        <w:t xml:space="preserve"> г.</w:t>
      </w:r>
      <w:r w:rsidR="00DA3A0B">
        <w:rPr>
          <w:color w:val="000000"/>
        </w:rPr>
        <w:t xml:space="preserve"> 09</w:t>
      </w:r>
      <w:r w:rsidRPr="00DF6CD5">
        <w:rPr>
          <w:color w:val="000000"/>
        </w:rPr>
        <w:t xml:space="preserve"> час. 30 мин. время </w:t>
      </w:r>
      <w:proofErr w:type="spellStart"/>
      <w:r w:rsidRPr="00DF6CD5">
        <w:rPr>
          <w:color w:val="000000"/>
        </w:rPr>
        <w:t>мск</w:t>
      </w:r>
      <w:proofErr w:type="spellEnd"/>
      <w:r w:rsidRPr="00DF6CD5">
        <w:rPr>
          <w:color w:val="000000"/>
        </w:rPr>
        <w:t xml:space="preserve">. по электронному адресу </w:t>
      </w:r>
      <w:hyperlink r:id="rId11" w:history="1">
        <w:r w:rsidR="00195DB2" w:rsidRPr="009B5413">
          <w:rPr>
            <w:rStyle w:val="a3"/>
            <w:lang w:val="en-US"/>
          </w:rPr>
          <w:t>sda</w:t>
        </w:r>
        <w:r w:rsidR="00195DB2" w:rsidRPr="009B5413">
          <w:rPr>
            <w:rStyle w:val="a3"/>
          </w:rPr>
          <w:t>@rw-y.ru</w:t>
        </w:r>
      </w:hyperlink>
      <w:r w:rsidR="005A5490">
        <w:t>.</w:t>
      </w:r>
      <w:r w:rsidRPr="00DF6CD5">
        <w:rPr>
          <w:color w:val="000000"/>
        </w:rPr>
        <w:t xml:space="preserve">    </w:t>
      </w:r>
    </w:p>
    <w:p w:rsidR="00DF6CD5" w:rsidRPr="00385C11" w:rsidRDefault="00DF6CD5" w:rsidP="00385C11">
      <w:pPr>
        <w:ind w:firstLine="567"/>
        <w:jc w:val="both"/>
      </w:pPr>
      <w:r w:rsidRPr="00DF6CD5">
        <w:rPr>
          <w:color w:val="000000"/>
        </w:rPr>
        <w:t>Все заявки, полученные после указанного срока, будут отклонены. Непредставление заявки и защитного пароля для электронных конвертов в указанный срок, будет считаться отказом от участия в процедуре проведения запроса предложений.</w:t>
      </w:r>
      <w:r w:rsidRPr="00DF6CD5">
        <w:t xml:space="preserve"> </w:t>
      </w:r>
    </w:p>
    <w:p w:rsidR="00DF6CD5" w:rsidRPr="00DF6CD5" w:rsidRDefault="00DF6CD5" w:rsidP="00DF6CD5">
      <w:pPr>
        <w:ind w:firstLine="567"/>
        <w:jc w:val="both"/>
        <w:rPr>
          <w:color w:val="000000"/>
        </w:rPr>
      </w:pPr>
      <w:r w:rsidRPr="00DF6CD5">
        <w:rPr>
          <w:color w:val="000000"/>
        </w:rPr>
        <w:t xml:space="preserve">Все листы заявки на участие в запросе предложений должны быть </w:t>
      </w:r>
      <w:proofErr w:type="gramStart"/>
      <w:r w:rsidRPr="00DF6CD5">
        <w:rPr>
          <w:color w:val="000000"/>
        </w:rPr>
        <w:t>прошиты и пронумерованы</w:t>
      </w:r>
      <w:proofErr w:type="gramEnd"/>
      <w:r w:rsidRPr="00DF6CD5">
        <w:rPr>
          <w:color w:val="000000"/>
        </w:rPr>
        <w:t>. Заявка на участие в запросе предложений</w:t>
      </w:r>
      <w:proofErr w:type="gramStart"/>
      <w:r w:rsidRPr="00DF6CD5">
        <w:rPr>
          <w:color w:val="000000"/>
        </w:rPr>
        <w:t>.</w:t>
      </w:r>
      <w:proofErr w:type="gramEnd"/>
      <w:r w:rsidRPr="00DF6CD5">
        <w:rPr>
          <w:color w:val="000000"/>
        </w:rPr>
        <w:t xml:space="preserve"> </w:t>
      </w:r>
      <w:proofErr w:type="gramStart"/>
      <w:r w:rsidRPr="00DF6CD5">
        <w:rPr>
          <w:color w:val="000000"/>
        </w:rPr>
        <w:t>д</w:t>
      </w:r>
      <w:proofErr w:type="gramEnd"/>
      <w:r w:rsidRPr="00DF6CD5">
        <w:rPr>
          <w:color w:val="000000"/>
        </w:rPr>
        <w:t>олжна включать опись входящих в ее состав документов, должна быть скреплена печатью участника закупок (для юридических лиц) и подписана участником закупок или лицом, им уполномоченным.</w:t>
      </w:r>
    </w:p>
    <w:p w:rsidR="00DF6CD5" w:rsidRPr="00DF6CD5" w:rsidRDefault="00DF6CD5" w:rsidP="00DF6CD5">
      <w:pPr>
        <w:jc w:val="both"/>
        <w:rPr>
          <w:color w:val="000000"/>
        </w:rPr>
      </w:pPr>
    </w:p>
    <w:p w:rsidR="00DF6CD5" w:rsidRPr="00DF6CD5" w:rsidRDefault="00DF6CD5" w:rsidP="00DF6CD5">
      <w:pPr>
        <w:ind w:firstLine="567"/>
        <w:jc w:val="both"/>
        <w:rPr>
          <w:color w:val="000000"/>
        </w:rPr>
      </w:pPr>
      <w:r w:rsidRPr="00DF6CD5">
        <w:rPr>
          <w:color w:val="000000"/>
        </w:rPr>
        <w:t>9. К участникам закупки предъявляются следующие требования:</w:t>
      </w:r>
    </w:p>
    <w:p w:rsidR="00DF6CD5" w:rsidRPr="00DF6CD5" w:rsidRDefault="00DF6CD5" w:rsidP="00DF6CD5">
      <w:pPr>
        <w:ind w:firstLine="567"/>
        <w:jc w:val="both"/>
        <w:rPr>
          <w:color w:val="000000"/>
        </w:rPr>
      </w:pPr>
      <w:r w:rsidRPr="00DF6CD5">
        <w:rPr>
          <w:color w:val="000000"/>
        </w:rPr>
        <w:t>1) участник закупки должен соответствовать требованиям законодательства РФ к лицам, осуществляющим поставки товаров, выполнение работ, оказание услуг, являющихся предметом закупки;</w:t>
      </w:r>
    </w:p>
    <w:p w:rsidR="00DF6CD5" w:rsidRPr="00DF6CD5" w:rsidRDefault="00DF6CD5" w:rsidP="00DF6CD5">
      <w:pPr>
        <w:ind w:firstLine="567"/>
        <w:jc w:val="both"/>
        <w:rPr>
          <w:color w:val="000000"/>
        </w:rPr>
      </w:pPr>
      <w:r w:rsidRPr="00DF6CD5">
        <w:rPr>
          <w:color w:val="000000"/>
        </w:rPr>
        <w:t>2) участник закупки должен отвечать требованиям документации о закупке и настоящего Положения;</w:t>
      </w:r>
    </w:p>
    <w:p w:rsidR="00DF6CD5" w:rsidRPr="00DF6CD5" w:rsidRDefault="00DF6CD5" w:rsidP="00DF6CD5">
      <w:pPr>
        <w:ind w:firstLine="567"/>
        <w:jc w:val="both"/>
        <w:rPr>
          <w:color w:val="000000"/>
        </w:rPr>
      </w:pPr>
      <w:r w:rsidRPr="00DF6CD5">
        <w:rPr>
          <w:color w:val="000000"/>
        </w:rPr>
        <w:t>3) участник закупки не находится в процессе ликвидации (для участника - юридического лица), не признан по решению арбитражного суда несостоятельным (банкротом) (для участника - как юридического, так и физического лица);</w:t>
      </w:r>
    </w:p>
    <w:p w:rsidR="00DF6CD5" w:rsidRPr="00DF6CD5" w:rsidRDefault="00DF6CD5" w:rsidP="00DF6CD5">
      <w:pPr>
        <w:ind w:firstLine="567"/>
        <w:jc w:val="both"/>
        <w:rPr>
          <w:color w:val="000000"/>
        </w:rPr>
      </w:pPr>
      <w:r w:rsidRPr="00DF6CD5">
        <w:rPr>
          <w:color w:val="000000"/>
        </w:rPr>
        <w:t>4) на день подачи заявки или конверта с заявкой деятельность участника закупки не приостановлена в порядке, предусмотренном Кодексом РФ об административных правонарушениях;</w:t>
      </w:r>
    </w:p>
    <w:p w:rsidR="00DF6CD5" w:rsidRPr="00DF6CD5" w:rsidRDefault="00DF6CD5" w:rsidP="00DF6CD5">
      <w:pPr>
        <w:ind w:firstLine="567"/>
        <w:jc w:val="both"/>
        <w:rPr>
          <w:color w:val="000000"/>
        </w:rPr>
      </w:pPr>
      <w:r w:rsidRPr="00DF6CD5">
        <w:rPr>
          <w:color w:val="000000"/>
        </w:rPr>
        <w:t>5) у участника закупки отсутствует недоимка по налогам, сборам, задолженность по иным обязательным платежам в бюджеты бюджетной системы РФ за прошедший календарный год, размер которых превышает 25 процентов от балансовой стоимости активов участника закупки по данным бухгалтерской отчетности за последний отчетный период;</w:t>
      </w:r>
    </w:p>
    <w:p w:rsidR="00DF6CD5" w:rsidRPr="00DF6CD5" w:rsidRDefault="00DF6CD5" w:rsidP="00DF6CD5">
      <w:pPr>
        <w:ind w:firstLine="567"/>
        <w:jc w:val="both"/>
        <w:rPr>
          <w:color w:val="000000"/>
        </w:rPr>
      </w:pPr>
      <w:r w:rsidRPr="00DF6CD5">
        <w:rPr>
          <w:color w:val="000000"/>
        </w:rPr>
        <w:t>6) сведения об участнике закупки отсутствуют в реестрах недобросовестных поставщиков, ведение которых предусмотрено Законом N 223-ФЗ и Законом N 44-ФЗ;</w:t>
      </w:r>
    </w:p>
    <w:p w:rsidR="00DF6CD5" w:rsidRPr="00DF6CD5" w:rsidRDefault="00DF6CD5" w:rsidP="00DF6CD5">
      <w:pPr>
        <w:ind w:firstLine="567"/>
        <w:jc w:val="both"/>
        <w:rPr>
          <w:color w:val="000000"/>
        </w:rPr>
      </w:pPr>
      <w:r w:rsidRPr="00DF6CD5">
        <w:rPr>
          <w:color w:val="000000"/>
        </w:rPr>
        <w:t>7) участник закупки обладает исключительными правами на интеллектуальную собственность либо правами на использование интеллектуальной собственности в объеме, достаточном для исполнения договора. Данное требование предъявляется, если в связи с исполнением договора Заказчик приобретает права на интеллектуальную собственность либо исполнение договора предполагает ее использование;</w:t>
      </w:r>
    </w:p>
    <w:p w:rsidR="00DF6CD5" w:rsidRPr="00DF6CD5" w:rsidRDefault="00DF6CD5" w:rsidP="00DF6CD5">
      <w:pPr>
        <w:ind w:firstLine="567"/>
        <w:jc w:val="both"/>
        <w:rPr>
          <w:color w:val="000000"/>
        </w:rPr>
      </w:pPr>
      <w:r w:rsidRPr="00DF6CD5">
        <w:rPr>
          <w:color w:val="000000"/>
        </w:rPr>
        <w:t>8) - отсутствие сведений об участниках закупки в следующих особых реестрах Федеральной Налоговой Службы:</w:t>
      </w:r>
    </w:p>
    <w:p w:rsidR="00DF6CD5" w:rsidRPr="00DF6CD5" w:rsidRDefault="00DF6CD5" w:rsidP="00DF6CD5">
      <w:pPr>
        <w:ind w:firstLine="567"/>
        <w:jc w:val="both"/>
        <w:rPr>
          <w:color w:val="000000"/>
        </w:rPr>
      </w:pPr>
      <w:r w:rsidRPr="00DF6CD5">
        <w:rPr>
          <w:color w:val="000000"/>
        </w:rPr>
        <w:t xml:space="preserve">— Недостоверность регистрационных сведений </w:t>
      </w:r>
    </w:p>
    <w:p w:rsidR="00DF6CD5" w:rsidRPr="00DF6CD5" w:rsidRDefault="00DF6CD5" w:rsidP="00DF6CD5">
      <w:pPr>
        <w:ind w:firstLine="567"/>
        <w:jc w:val="both"/>
        <w:rPr>
          <w:color w:val="000000"/>
        </w:rPr>
      </w:pPr>
      <w:r w:rsidRPr="00DF6CD5">
        <w:rPr>
          <w:color w:val="000000"/>
        </w:rPr>
        <w:t xml:space="preserve">— Организации, не предоставляющие отчетность в течение года </w:t>
      </w:r>
    </w:p>
    <w:p w:rsidR="00DF6CD5" w:rsidRPr="00DF6CD5" w:rsidRDefault="00DF6CD5" w:rsidP="00DF6CD5">
      <w:pPr>
        <w:ind w:firstLine="567"/>
        <w:jc w:val="both"/>
        <w:rPr>
          <w:color w:val="000000"/>
        </w:rPr>
      </w:pPr>
      <w:r w:rsidRPr="00DF6CD5">
        <w:rPr>
          <w:color w:val="000000"/>
        </w:rPr>
        <w:t xml:space="preserve">— Недобросовестные поставщики </w:t>
      </w:r>
    </w:p>
    <w:p w:rsidR="00DF6CD5" w:rsidRPr="00DF6CD5" w:rsidRDefault="00DF6CD5" w:rsidP="00DF6CD5">
      <w:pPr>
        <w:ind w:firstLine="567"/>
        <w:jc w:val="both"/>
        <w:rPr>
          <w:color w:val="000000"/>
        </w:rPr>
      </w:pPr>
      <w:r w:rsidRPr="00DF6CD5">
        <w:rPr>
          <w:color w:val="000000"/>
        </w:rPr>
        <w:t xml:space="preserve">— Дисквалифицированные лица </w:t>
      </w:r>
    </w:p>
    <w:p w:rsidR="00DF6CD5" w:rsidRPr="00DF6CD5" w:rsidRDefault="00DF6CD5" w:rsidP="00DF6CD5">
      <w:pPr>
        <w:ind w:firstLine="567"/>
        <w:jc w:val="both"/>
        <w:rPr>
          <w:color w:val="000000"/>
        </w:rPr>
      </w:pPr>
      <w:r w:rsidRPr="00DF6CD5">
        <w:rPr>
          <w:color w:val="000000"/>
        </w:rPr>
        <w:t xml:space="preserve">— Массовые руководители или учредители </w:t>
      </w:r>
    </w:p>
    <w:p w:rsidR="00DF6CD5" w:rsidRPr="00DF6CD5" w:rsidRDefault="00DF6CD5" w:rsidP="00DF6CD5">
      <w:pPr>
        <w:ind w:firstLine="567"/>
        <w:jc w:val="both"/>
        <w:rPr>
          <w:color w:val="000000"/>
        </w:rPr>
      </w:pPr>
      <w:r w:rsidRPr="00DF6CD5">
        <w:rPr>
          <w:color w:val="000000"/>
        </w:rPr>
        <w:t xml:space="preserve">— Организации, имеющие задолженность по уплате налогов </w:t>
      </w:r>
    </w:p>
    <w:p w:rsidR="00DF6CD5" w:rsidRPr="00DF6CD5" w:rsidRDefault="00DF6CD5" w:rsidP="00DF6CD5">
      <w:pPr>
        <w:ind w:firstLine="567"/>
        <w:jc w:val="both"/>
        <w:rPr>
          <w:color w:val="000000"/>
        </w:rPr>
      </w:pPr>
      <w:r w:rsidRPr="00DF6CD5">
        <w:rPr>
          <w:color w:val="000000"/>
        </w:rPr>
        <w:t>— Массовый юридический адрес.</w:t>
      </w:r>
    </w:p>
    <w:p w:rsidR="00DF6CD5" w:rsidRPr="00DF6CD5" w:rsidRDefault="00DF6CD5" w:rsidP="00DF6CD5">
      <w:pPr>
        <w:ind w:firstLine="567"/>
        <w:jc w:val="both"/>
        <w:rPr>
          <w:color w:val="000000"/>
        </w:rPr>
      </w:pPr>
    </w:p>
    <w:p w:rsidR="00647B63" w:rsidRPr="00647B63" w:rsidRDefault="00DF6CD5" w:rsidP="00647B63">
      <w:pPr>
        <w:ind w:firstLine="567"/>
        <w:jc w:val="both"/>
        <w:rPr>
          <w:color w:val="000000"/>
        </w:rPr>
      </w:pPr>
      <w:r w:rsidRPr="00DF6CD5">
        <w:rPr>
          <w:color w:val="000000"/>
        </w:rPr>
        <w:t xml:space="preserve">10. </w:t>
      </w:r>
      <w:r w:rsidR="00647B63" w:rsidRPr="00647B63">
        <w:rPr>
          <w:color w:val="000000"/>
        </w:rPr>
        <w:t>Условия допуска к участию</w:t>
      </w:r>
    </w:p>
    <w:p w:rsidR="00DF6CD5" w:rsidRPr="00DF6CD5" w:rsidRDefault="00647B63" w:rsidP="00647B63">
      <w:pPr>
        <w:ind w:firstLine="567"/>
        <w:jc w:val="both"/>
        <w:rPr>
          <w:color w:val="000000"/>
        </w:rPr>
      </w:pPr>
      <w:r w:rsidRPr="00647B63">
        <w:rPr>
          <w:color w:val="000000"/>
        </w:rPr>
        <w:t>и отстранения от участия в закупках</w:t>
      </w:r>
    </w:p>
    <w:p w:rsidR="00DF6CD5" w:rsidRPr="00DF6CD5" w:rsidRDefault="00DF6CD5" w:rsidP="00DF6CD5">
      <w:pPr>
        <w:ind w:firstLine="567"/>
        <w:jc w:val="both"/>
        <w:rPr>
          <w:color w:val="000000"/>
        </w:rPr>
      </w:pPr>
    </w:p>
    <w:p w:rsidR="00647B63" w:rsidRPr="001D48D1" w:rsidRDefault="00647B63" w:rsidP="00647B63">
      <w:pPr>
        <w:pStyle w:val="ConsPlusNormal"/>
        <w:ind w:firstLine="540"/>
        <w:jc w:val="both"/>
        <w:rPr>
          <w:rFonts w:ascii="Times New Roman" w:hAnsi="Times New Roman" w:cs="Times New Roman"/>
          <w:sz w:val="24"/>
          <w:szCs w:val="24"/>
        </w:rPr>
      </w:pPr>
      <w:r w:rsidRPr="001D48D1">
        <w:rPr>
          <w:rFonts w:ascii="Times New Roman" w:hAnsi="Times New Roman" w:cs="Times New Roman"/>
          <w:sz w:val="24"/>
          <w:szCs w:val="24"/>
        </w:rPr>
        <w:t>10.1. Комиссия по закупкам отказывает участнику закупки в допуске к участию в процедуре закупки в следующих случаях:</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1) выявлено несоответствие участника хотя бы одному из требований, перечисленных в п. 1.9.1, 1.9.2, 1.9.6 Положения</w:t>
      </w:r>
      <w:r w:rsidRPr="00647B63">
        <w:rPr>
          <w:rFonts w:ascii="Times New Roman" w:hAnsi="Times New Roman" w:cs="Times New Roman"/>
          <w:sz w:val="24"/>
          <w:szCs w:val="24"/>
        </w:rPr>
        <w:t xml:space="preserve"> </w:t>
      </w:r>
      <w:r>
        <w:rPr>
          <w:rFonts w:ascii="Times New Roman" w:hAnsi="Times New Roman" w:cs="Times New Roman"/>
          <w:sz w:val="24"/>
          <w:szCs w:val="24"/>
        </w:rPr>
        <w:t>о закупках</w:t>
      </w:r>
      <w:r w:rsidRPr="001D48D1">
        <w:rPr>
          <w:rFonts w:ascii="Times New Roman" w:hAnsi="Times New Roman" w:cs="Times New Roman"/>
          <w:sz w:val="24"/>
          <w:szCs w:val="24"/>
        </w:rPr>
        <w:t>;</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2) участник закупки и (или) его заявка не соответствуют иным требованиям документации о закупке (извещению о проведении запроса котировок) или Положения</w:t>
      </w:r>
      <w:r w:rsidR="00A32237">
        <w:rPr>
          <w:rFonts w:ascii="Times New Roman" w:hAnsi="Times New Roman" w:cs="Times New Roman"/>
          <w:sz w:val="24"/>
          <w:szCs w:val="24"/>
        </w:rPr>
        <w:t xml:space="preserve"> о закупках</w:t>
      </w:r>
      <w:r w:rsidRPr="001D48D1">
        <w:rPr>
          <w:rFonts w:ascii="Times New Roman" w:hAnsi="Times New Roman" w:cs="Times New Roman"/>
          <w:sz w:val="24"/>
          <w:szCs w:val="24"/>
        </w:rPr>
        <w:t>;</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3) участник закупки не представил документы, необходимые для участия в процедуре закупки;</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4) в представленных документах или в заявке указаны недостоверные и/или не указаны сведения об участнике закупки и (или) о товарах, работах, услугах;</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5) участник закупки не предоставил обеспечение заявки на участие в закупке, если такое обеспечение предусмотрено документацией о закупке.</w:t>
      </w:r>
    </w:p>
    <w:p w:rsidR="00647B63" w:rsidRPr="001D48D1" w:rsidRDefault="00647B63" w:rsidP="00647B63">
      <w:pPr>
        <w:pStyle w:val="ConsPlusNormal"/>
        <w:spacing w:before="200"/>
        <w:ind w:firstLine="540"/>
        <w:jc w:val="both"/>
        <w:rPr>
          <w:rFonts w:ascii="Times New Roman" w:hAnsi="Times New Roman" w:cs="Times New Roman"/>
          <w:sz w:val="24"/>
          <w:szCs w:val="24"/>
        </w:rPr>
      </w:pPr>
      <w:bookmarkStart w:id="0" w:name="Par448"/>
      <w:bookmarkEnd w:id="0"/>
      <w:r w:rsidRPr="001D48D1">
        <w:rPr>
          <w:rFonts w:ascii="Times New Roman" w:hAnsi="Times New Roman" w:cs="Times New Roman"/>
          <w:sz w:val="24"/>
          <w:szCs w:val="24"/>
        </w:rPr>
        <w:t xml:space="preserve">10.2. Если выявлен хотя бы один из фактов, указанных в п. 1.10.1  </w:t>
      </w:r>
      <w:r w:rsidR="00EA1745">
        <w:rPr>
          <w:rFonts w:ascii="Times New Roman" w:hAnsi="Times New Roman" w:cs="Times New Roman"/>
          <w:sz w:val="24"/>
          <w:szCs w:val="24"/>
        </w:rPr>
        <w:t>П</w:t>
      </w:r>
      <w:r w:rsidRPr="001D48D1">
        <w:rPr>
          <w:rFonts w:ascii="Times New Roman" w:hAnsi="Times New Roman" w:cs="Times New Roman"/>
          <w:sz w:val="24"/>
          <w:szCs w:val="24"/>
        </w:rPr>
        <w:t>оложения</w:t>
      </w:r>
      <w:r w:rsidR="00EA1745">
        <w:rPr>
          <w:rFonts w:ascii="Times New Roman" w:hAnsi="Times New Roman" w:cs="Times New Roman"/>
          <w:sz w:val="24"/>
          <w:szCs w:val="24"/>
        </w:rPr>
        <w:t xml:space="preserve"> о закупках</w:t>
      </w:r>
      <w:r w:rsidRPr="001D48D1">
        <w:rPr>
          <w:rFonts w:ascii="Times New Roman" w:hAnsi="Times New Roman" w:cs="Times New Roman"/>
          <w:sz w:val="24"/>
          <w:szCs w:val="24"/>
        </w:rPr>
        <w:t xml:space="preserve">, </w:t>
      </w:r>
      <w:r w:rsidRPr="001D48D1">
        <w:rPr>
          <w:rFonts w:ascii="Times New Roman" w:hAnsi="Times New Roman" w:cs="Times New Roman"/>
          <w:sz w:val="24"/>
          <w:szCs w:val="24"/>
        </w:rPr>
        <w:lastRenderedPageBreak/>
        <w:t>комиссия по закупкам обязана отстранить участника от процедуры закупки на любом этапе ее проведения до момента заключения договора.</w:t>
      </w:r>
    </w:p>
    <w:p w:rsidR="00647B63" w:rsidRPr="001D48D1" w:rsidRDefault="00647B63" w:rsidP="00647B63">
      <w:pPr>
        <w:pStyle w:val="ConsPlusNormal"/>
        <w:spacing w:before="200"/>
        <w:ind w:firstLine="540"/>
        <w:jc w:val="both"/>
        <w:rPr>
          <w:rFonts w:ascii="Times New Roman" w:hAnsi="Times New Roman" w:cs="Times New Roman"/>
          <w:sz w:val="24"/>
          <w:szCs w:val="24"/>
        </w:rPr>
      </w:pPr>
      <w:bookmarkStart w:id="1" w:name="Par449"/>
      <w:bookmarkEnd w:id="1"/>
      <w:r w:rsidRPr="001D48D1">
        <w:rPr>
          <w:rFonts w:ascii="Times New Roman" w:hAnsi="Times New Roman" w:cs="Times New Roman"/>
          <w:sz w:val="24"/>
          <w:szCs w:val="24"/>
        </w:rPr>
        <w:t>10.3. В случае выявления фактов, предусмотренных в п. 1.10.1</w:t>
      </w:r>
      <w:r w:rsidR="00EA1745">
        <w:rPr>
          <w:rFonts w:ascii="Times New Roman" w:hAnsi="Times New Roman" w:cs="Times New Roman"/>
          <w:sz w:val="24"/>
          <w:szCs w:val="24"/>
        </w:rPr>
        <w:t xml:space="preserve"> Положения о закупках</w:t>
      </w:r>
      <w:r w:rsidRPr="001D48D1">
        <w:rPr>
          <w:rFonts w:ascii="Times New Roman" w:hAnsi="Times New Roman" w:cs="Times New Roman"/>
          <w:sz w:val="24"/>
          <w:szCs w:val="24"/>
        </w:rPr>
        <w:t>, в момент рассмотрения заявок информация об отказе в допуске участникам отражается в протоколе рассмотрения заявок. При этом указываются основания отказа, факты, послужившие основанием для отказа, и обстоятельства выявления таких фактов.</w:t>
      </w:r>
    </w:p>
    <w:p w:rsidR="00647B63" w:rsidRPr="001D48D1" w:rsidRDefault="00647B63" w:rsidP="00647B63">
      <w:pPr>
        <w:pStyle w:val="ConsPlusNormal"/>
        <w:spacing w:before="200"/>
        <w:ind w:firstLine="540"/>
        <w:jc w:val="both"/>
        <w:rPr>
          <w:rFonts w:ascii="Times New Roman" w:hAnsi="Times New Roman" w:cs="Times New Roman"/>
          <w:sz w:val="24"/>
          <w:szCs w:val="24"/>
        </w:rPr>
      </w:pPr>
      <w:bookmarkStart w:id="2" w:name="Par450"/>
      <w:bookmarkEnd w:id="2"/>
      <w:r w:rsidRPr="001D48D1">
        <w:rPr>
          <w:rFonts w:ascii="Times New Roman" w:hAnsi="Times New Roman" w:cs="Times New Roman"/>
          <w:sz w:val="24"/>
          <w:szCs w:val="24"/>
        </w:rPr>
        <w:t>10.4. Если факты, перечисленные в п. 1.10.1</w:t>
      </w:r>
      <w:r w:rsidR="00EA1745">
        <w:rPr>
          <w:rFonts w:ascii="Times New Roman" w:hAnsi="Times New Roman" w:cs="Times New Roman"/>
          <w:sz w:val="24"/>
          <w:szCs w:val="24"/>
        </w:rPr>
        <w:t xml:space="preserve"> Положения о закупках</w:t>
      </w:r>
      <w:r w:rsidRPr="001D48D1">
        <w:rPr>
          <w:rFonts w:ascii="Times New Roman" w:hAnsi="Times New Roman" w:cs="Times New Roman"/>
          <w:sz w:val="24"/>
          <w:szCs w:val="24"/>
        </w:rPr>
        <w:t>, выявлены на ином этапе закупки, комиссия по закупкам составляет протокол отстранения от участия в процедуре закупки. В него включается информация, указанная в п. 1.7.3 Положения</w:t>
      </w:r>
      <w:r w:rsidR="00EA1745">
        <w:rPr>
          <w:rFonts w:ascii="Times New Roman" w:hAnsi="Times New Roman" w:cs="Times New Roman"/>
          <w:sz w:val="24"/>
          <w:szCs w:val="24"/>
        </w:rPr>
        <w:t xml:space="preserve"> о закупках</w:t>
      </w:r>
      <w:r w:rsidRPr="001D48D1">
        <w:rPr>
          <w:rFonts w:ascii="Times New Roman" w:hAnsi="Times New Roman" w:cs="Times New Roman"/>
          <w:sz w:val="24"/>
          <w:szCs w:val="24"/>
        </w:rPr>
        <w:t>, а также:</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1) сведения о месте, дате, времени составления протокола;</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2) фамилии, имена, отчества, должности членов комиссии по закупкам;</w:t>
      </w:r>
    </w:p>
    <w:p w:rsidR="00647B63" w:rsidRPr="001D48D1" w:rsidRDefault="00647B63" w:rsidP="00647B63">
      <w:pPr>
        <w:pStyle w:val="ConsPlusNormal"/>
        <w:spacing w:before="200"/>
        <w:ind w:firstLine="540"/>
        <w:jc w:val="both"/>
        <w:rPr>
          <w:rFonts w:ascii="Times New Roman" w:hAnsi="Times New Roman" w:cs="Times New Roman"/>
          <w:sz w:val="24"/>
          <w:szCs w:val="24"/>
        </w:rPr>
      </w:pPr>
      <w:proofErr w:type="gramStart"/>
      <w:r w:rsidRPr="001D48D1">
        <w:rPr>
          <w:rFonts w:ascii="Times New Roman" w:hAnsi="Times New Roman" w:cs="Times New Roman"/>
          <w:sz w:val="24"/>
          <w:szCs w:val="24"/>
        </w:rPr>
        <w:t>3) наименование (для юридического лица), фамилия, имя, отчество (для физического лица), ИНН/КПП/ОГРН/ОГРНИП (при наличии), местонахождение, почтовый адрес, контактный телефон участника;</w:t>
      </w:r>
      <w:proofErr w:type="gramEnd"/>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4) основание для отстранения в соответствии с п. 1.10.1 Положения</w:t>
      </w:r>
      <w:r w:rsidR="00EA1745">
        <w:rPr>
          <w:rFonts w:ascii="Times New Roman" w:hAnsi="Times New Roman" w:cs="Times New Roman"/>
          <w:sz w:val="24"/>
          <w:szCs w:val="24"/>
        </w:rPr>
        <w:t xml:space="preserve"> о закупках</w:t>
      </w:r>
      <w:r w:rsidRPr="001D48D1">
        <w:rPr>
          <w:rFonts w:ascii="Times New Roman" w:hAnsi="Times New Roman" w:cs="Times New Roman"/>
          <w:sz w:val="24"/>
          <w:szCs w:val="24"/>
        </w:rPr>
        <w:t>;</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5) обстоятельства, при которых выявлен факт, указанный в п. 1.10.1 Положения</w:t>
      </w:r>
      <w:r w:rsidR="00EA1745">
        <w:rPr>
          <w:rFonts w:ascii="Times New Roman" w:hAnsi="Times New Roman" w:cs="Times New Roman"/>
          <w:sz w:val="24"/>
          <w:szCs w:val="24"/>
        </w:rPr>
        <w:t xml:space="preserve"> о закупках</w:t>
      </w:r>
      <w:r w:rsidRPr="001D48D1">
        <w:rPr>
          <w:rFonts w:ascii="Times New Roman" w:hAnsi="Times New Roman" w:cs="Times New Roman"/>
          <w:sz w:val="24"/>
          <w:szCs w:val="24"/>
        </w:rPr>
        <w:t>;</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6) сведения, полученные Заказчиком, комиссией по закупкам в подтверждение факта, названного в п. 1.10.1 Положения</w:t>
      </w:r>
      <w:r w:rsidR="00EA1745">
        <w:rPr>
          <w:rFonts w:ascii="Times New Roman" w:hAnsi="Times New Roman" w:cs="Times New Roman"/>
          <w:sz w:val="24"/>
          <w:szCs w:val="24"/>
        </w:rPr>
        <w:t xml:space="preserve"> о закупках</w:t>
      </w:r>
      <w:r w:rsidRPr="001D48D1">
        <w:rPr>
          <w:rFonts w:ascii="Times New Roman" w:hAnsi="Times New Roman" w:cs="Times New Roman"/>
          <w:sz w:val="24"/>
          <w:szCs w:val="24"/>
        </w:rPr>
        <w:t>;</w:t>
      </w:r>
    </w:p>
    <w:p w:rsidR="00647B63" w:rsidRPr="001D48D1" w:rsidRDefault="00647B63" w:rsidP="00647B63">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7) решение комиссии по закупкам об отстранении от участия с обоснованием такого решения и сведениями о решении по этому вопросу каждого члена комиссии.</w:t>
      </w:r>
    </w:p>
    <w:p w:rsidR="00DF6CD5" w:rsidRPr="00DF6CD5" w:rsidRDefault="00DF6CD5" w:rsidP="00DF6CD5">
      <w:pPr>
        <w:ind w:firstLine="567"/>
        <w:jc w:val="both"/>
        <w:rPr>
          <w:color w:val="000000"/>
        </w:rPr>
      </w:pPr>
    </w:p>
    <w:p w:rsidR="00DF6CD5" w:rsidRPr="00DF6CD5" w:rsidRDefault="00DF6CD5" w:rsidP="00DF6CD5">
      <w:pPr>
        <w:ind w:firstLine="567"/>
        <w:jc w:val="both"/>
        <w:rPr>
          <w:color w:val="000000"/>
        </w:rPr>
      </w:pPr>
      <w:r w:rsidRPr="00DF6CD5">
        <w:rPr>
          <w:color w:val="000000"/>
        </w:rPr>
        <w:t>11.</w:t>
      </w:r>
      <w:r w:rsidRPr="00DF6CD5">
        <w:t xml:space="preserve"> </w:t>
      </w:r>
      <w:r w:rsidRPr="00DF6CD5">
        <w:rPr>
          <w:color w:val="000000"/>
        </w:rPr>
        <w:t xml:space="preserve">Порядок разъяснения положений документации: </w:t>
      </w:r>
    </w:p>
    <w:p w:rsidR="00DF6CD5" w:rsidRPr="00DF6CD5" w:rsidRDefault="00DF6CD5" w:rsidP="00DF6CD5">
      <w:pPr>
        <w:ind w:firstLine="567"/>
        <w:jc w:val="both"/>
        <w:rPr>
          <w:color w:val="000000"/>
        </w:rPr>
      </w:pPr>
    </w:p>
    <w:p w:rsidR="00DF6CD5" w:rsidRPr="00DF6CD5" w:rsidRDefault="00DF6CD5" w:rsidP="00DF6CD5">
      <w:pPr>
        <w:ind w:firstLine="567"/>
        <w:jc w:val="both"/>
        <w:rPr>
          <w:color w:val="000000"/>
        </w:rPr>
      </w:pPr>
      <w:r w:rsidRPr="00DF6CD5">
        <w:rPr>
          <w:color w:val="000000"/>
        </w:rPr>
        <w:t>Любой участник закупки вправе направить Заказчику письменный запрос о разъяснении положений документации о проведении запроса предложений. Не позднее трех дней со дня поступления такого запроса Заказчик направляет в письменной форме или в форме электронного документа разъяснения положений документации участнику закупки. Одновременно такие разъяснения Заказчик размещает на официальном сайте без указания наименования участника закупок.</w:t>
      </w:r>
      <w:r w:rsidR="00886709">
        <w:rPr>
          <w:color w:val="000000"/>
        </w:rPr>
        <w:t xml:space="preserve"> </w:t>
      </w:r>
      <w:r w:rsidR="00886709" w:rsidRPr="001D48D1">
        <w:t xml:space="preserve">Заказчик вправе не давать разъяснений положений извещения и (или) документации о конкурентной закупке, если запрос поступил </w:t>
      </w:r>
      <w:proofErr w:type="gramStart"/>
      <w:r w:rsidR="00886709" w:rsidRPr="001D48D1">
        <w:t>позднее</w:t>
      </w:r>
      <w:proofErr w:type="gramEnd"/>
      <w:r w:rsidR="00886709" w:rsidRPr="001D48D1">
        <w:t xml:space="preserve"> чем за три рабочих дня до даты окончания срока подачи заявок на участие в закупке.</w:t>
      </w:r>
    </w:p>
    <w:p w:rsidR="00DF6CD5" w:rsidRPr="00DF6CD5" w:rsidRDefault="00DF6CD5" w:rsidP="00DF6CD5">
      <w:pPr>
        <w:ind w:firstLine="567"/>
        <w:jc w:val="both"/>
        <w:rPr>
          <w:color w:val="000000"/>
        </w:rPr>
      </w:pPr>
    </w:p>
    <w:p w:rsidR="00DF6CD5" w:rsidRPr="00DF6CD5" w:rsidRDefault="00DF6CD5" w:rsidP="00DF6CD5">
      <w:pPr>
        <w:ind w:firstLine="567"/>
        <w:jc w:val="both"/>
        <w:rPr>
          <w:color w:val="000000"/>
        </w:rPr>
      </w:pPr>
      <w:r w:rsidRPr="00DF6CD5">
        <w:rPr>
          <w:color w:val="000000"/>
        </w:rPr>
        <w:t>12. Место, дата и время вскрытия конвертов с заявками на участие в запросе предложений и открытия доступа к поданным в форме электронных документов заявкам:</w:t>
      </w:r>
    </w:p>
    <w:p w:rsidR="00DF6CD5" w:rsidRPr="00DF6CD5" w:rsidRDefault="00DF6CD5" w:rsidP="00DF6CD5">
      <w:pPr>
        <w:ind w:firstLine="567"/>
        <w:jc w:val="both"/>
        <w:rPr>
          <w:color w:val="000000"/>
        </w:rPr>
      </w:pPr>
      <w:r w:rsidRPr="00DF6CD5">
        <w:rPr>
          <w:color w:val="000000"/>
        </w:rPr>
        <w:t xml:space="preserve">-электронный адрес: </w:t>
      </w:r>
      <w:hyperlink r:id="rId12" w:history="1">
        <w:r w:rsidR="00195DB2" w:rsidRPr="009B5413">
          <w:rPr>
            <w:rStyle w:val="a3"/>
            <w:lang w:val="en-US"/>
          </w:rPr>
          <w:t>sda</w:t>
        </w:r>
        <w:r w:rsidR="00195DB2" w:rsidRPr="009B5413">
          <w:rPr>
            <w:rStyle w:val="a3"/>
          </w:rPr>
          <w:t>@rw-y.ru</w:t>
        </w:r>
      </w:hyperlink>
      <w:r w:rsidR="00EA1745">
        <w:t xml:space="preserve"> </w:t>
      </w:r>
    </w:p>
    <w:p w:rsidR="00DF6CD5" w:rsidRPr="00DF6CD5" w:rsidRDefault="00DF6CD5" w:rsidP="00DF6CD5">
      <w:pPr>
        <w:ind w:firstLine="567"/>
        <w:jc w:val="both"/>
        <w:rPr>
          <w:color w:val="000000"/>
        </w:rPr>
      </w:pPr>
      <w:r w:rsidRPr="00DF6CD5">
        <w:rPr>
          <w:color w:val="000000"/>
        </w:rPr>
        <w:t xml:space="preserve">-почтовый адрес: Российская Федерация, Республика Саха (Якутия), г. Алдан, ул. Маяковского, д. 14, 678900,  </w:t>
      </w:r>
      <w:r w:rsidR="00F41BAF" w:rsidRPr="00F41BAF">
        <w:rPr>
          <w:color w:val="000000"/>
        </w:rPr>
        <w:t>15 июля 2024</w:t>
      </w:r>
      <w:r w:rsidR="00195DB2">
        <w:rPr>
          <w:color w:val="000000"/>
        </w:rPr>
        <w:t xml:space="preserve"> </w:t>
      </w:r>
      <w:r w:rsidRPr="00DF6CD5">
        <w:rPr>
          <w:color w:val="000000"/>
        </w:rPr>
        <w:t>г. 0</w:t>
      </w:r>
      <w:r w:rsidR="00195DB2">
        <w:rPr>
          <w:color w:val="000000"/>
        </w:rPr>
        <w:t>9</w:t>
      </w:r>
      <w:r w:rsidRPr="00DF6CD5">
        <w:rPr>
          <w:color w:val="000000"/>
        </w:rPr>
        <w:t xml:space="preserve"> час. 00 мин. время московское.</w:t>
      </w:r>
    </w:p>
    <w:p w:rsidR="00DF6CD5" w:rsidRPr="00DF6CD5" w:rsidRDefault="00DF6CD5" w:rsidP="00DF6CD5">
      <w:pPr>
        <w:ind w:firstLine="567"/>
        <w:jc w:val="both"/>
        <w:rPr>
          <w:color w:val="000000"/>
        </w:rPr>
      </w:pPr>
    </w:p>
    <w:p w:rsidR="00DF6CD5" w:rsidRPr="00DF6CD5" w:rsidRDefault="00DF6CD5" w:rsidP="00DF6CD5">
      <w:pPr>
        <w:ind w:firstLine="567"/>
        <w:jc w:val="both"/>
        <w:rPr>
          <w:color w:val="000000"/>
        </w:rPr>
      </w:pPr>
      <w:r w:rsidRPr="00DF6CD5">
        <w:rPr>
          <w:color w:val="000000"/>
        </w:rPr>
        <w:t>13. Место, дата и время рассмотрения предложений участников закупки и подведение итогов запрос предложений</w:t>
      </w:r>
      <w:proofErr w:type="gramStart"/>
      <w:r w:rsidRPr="00DF6CD5">
        <w:rPr>
          <w:color w:val="000000"/>
        </w:rPr>
        <w:t xml:space="preserve">.: </w:t>
      </w:r>
      <w:proofErr w:type="gramEnd"/>
      <w:r w:rsidRPr="00DF6CD5">
        <w:rPr>
          <w:color w:val="000000"/>
        </w:rPr>
        <w:t xml:space="preserve">Российская Федерация, Республика Саха (Якутия) г. Алдан ул. Маяковского, д. 14,  678900,  </w:t>
      </w:r>
      <w:r w:rsidR="00B13698" w:rsidRPr="00B13698">
        <w:rPr>
          <w:color w:val="000000"/>
        </w:rPr>
        <w:t>15 июля 2024</w:t>
      </w:r>
      <w:r w:rsidR="00B13698">
        <w:rPr>
          <w:color w:val="000000"/>
        </w:rPr>
        <w:t xml:space="preserve"> </w:t>
      </w:r>
      <w:r w:rsidRPr="00DF6CD5">
        <w:rPr>
          <w:color w:val="000000"/>
        </w:rPr>
        <w:t>г. 10 час.00мин. время московское.</w:t>
      </w:r>
    </w:p>
    <w:p w:rsidR="00DF6CD5" w:rsidRPr="00DF6CD5" w:rsidRDefault="00DF6CD5" w:rsidP="00DF6CD5">
      <w:pPr>
        <w:ind w:firstLine="567"/>
        <w:jc w:val="both"/>
        <w:outlineLvl w:val="0"/>
        <w:rPr>
          <w:color w:val="000000"/>
        </w:rPr>
      </w:pPr>
    </w:p>
    <w:p w:rsidR="00195DB2" w:rsidRPr="00195DB2" w:rsidRDefault="00DF6CD5" w:rsidP="00195DB2">
      <w:pPr>
        <w:ind w:firstLine="567"/>
        <w:jc w:val="both"/>
        <w:outlineLvl w:val="0"/>
        <w:rPr>
          <w:color w:val="000000"/>
        </w:rPr>
      </w:pPr>
      <w:r w:rsidRPr="00DF6CD5">
        <w:rPr>
          <w:color w:val="000000"/>
        </w:rPr>
        <w:t xml:space="preserve">14. </w:t>
      </w:r>
      <w:r w:rsidR="00195DB2" w:rsidRPr="00195DB2">
        <w:rPr>
          <w:color w:val="000000"/>
        </w:rPr>
        <w:t xml:space="preserve">Оценка и сопоставление заявок производится с использованием критериев «Цена договора», «Срок отсрочки оплаты» Комиссией установлено, что в процессе оценки и сопоставления заявок для каждой из них рассчитывается итоговый рейтинг, представляющий собой оценку заявки в баллах. </w:t>
      </w:r>
    </w:p>
    <w:p w:rsidR="00195DB2" w:rsidRPr="00195DB2" w:rsidRDefault="00195DB2" w:rsidP="00195DB2">
      <w:pPr>
        <w:ind w:firstLine="567"/>
        <w:jc w:val="both"/>
        <w:outlineLvl w:val="0"/>
        <w:rPr>
          <w:color w:val="000000"/>
        </w:rPr>
      </w:pPr>
      <w:r w:rsidRPr="00195DB2">
        <w:rPr>
          <w:color w:val="000000"/>
        </w:rPr>
        <w:t>Определена значимость каждого критерия.</w:t>
      </w:r>
    </w:p>
    <w:p w:rsidR="00195DB2" w:rsidRPr="00195DB2" w:rsidRDefault="00195DB2" w:rsidP="00195DB2">
      <w:pPr>
        <w:ind w:firstLine="567"/>
        <w:jc w:val="both"/>
        <w:outlineLvl w:val="0"/>
        <w:rPr>
          <w:color w:val="000000"/>
        </w:rPr>
      </w:pPr>
      <w:r w:rsidRPr="00195DB2">
        <w:rPr>
          <w:color w:val="000000"/>
        </w:rPr>
        <w:lastRenderedPageBreak/>
        <w:t>- значимость критерия «Цена договора» составляет 9</w:t>
      </w:r>
      <w:r w:rsidR="00A90751">
        <w:rPr>
          <w:color w:val="000000"/>
        </w:rPr>
        <w:t>9,</w:t>
      </w:r>
      <w:r w:rsidRPr="00195DB2">
        <w:rPr>
          <w:color w:val="000000"/>
        </w:rPr>
        <w:t>5%</w:t>
      </w:r>
    </w:p>
    <w:p w:rsidR="00E831A5" w:rsidRPr="00DF6CD5" w:rsidRDefault="00195DB2" w:rsidP="00195DB2">
      <w:pPr>
        <w:ind w:firstLine="567"/>
        <w:jc w:val="both"/>
        <w:outlineLvl w:val="0"/>
        <w:rPr>
          <w:color w:val="000000"/>
        </w:rPr>
      </w:pPr>
      <w:r w:rsidRPr="00195DB2">
        <w:rPr>
          <w:color w:val="000000"/>
        </w:rPr>
        <w:t xml:space="preserve">- значимость критерия «Срок отсрочки оплаты» составляет </w:t>
      </w:r>
      <w:r w:rsidR="00A90751">
        <w:rPr>
          <w:color w:val="000000"/>
        </w:rPr>
        <w:t>0,</w:t>
      </w:r>
      <w:r w:rsidRPr="00195DB2">
        <w:rPr>
          <w:color w:val="000000"/>
        </w:rPr>
        <w:t>5%</w:t>
      </w:r>
    </w:p>
    <w:p w:rsidR="00DF6CD5" w:rsidRPr="00DF6CD5" w:rsidRDefault="00DF6CD5" w:rsidP="00DF6CD5">
      <w:pPr>
        <w:ind w:firstLine="567"/>
        <w:jc w:val="both"/>
        <w:outlineLvl w:val="0"/>
        <w:rPr>
          <w:color w:val="000000"/>
        </w:rPr>
      </w:pPr>
    </w:p>
    <w:p w:rsidR="00DF6CD5" w:rsidRPr="00DF6CD5" w:rsidRDefault="00DF6CD5" w:rsidP="00DF6CD5">
      <w:pPr>
        <w:ind w:firstLine="567"/>
        <w:jc w:val="both"/>
        <w:outlineLvl w:val="0"/>
        <w:rPr>
          <w:color w:val="000000"/>
        </w:rPr>
      </w:pPr>
      <w:r w:rsidRPr="00DF6CD5">
        <w:rPr>
          <w:color w:val="000000"/>
        </w:rPr>
        <w:t>15. Порядок оценки и сопоставления заявок на участие в закупке:</w:t>
      </w:r>
    </w:p>
    <w:p w:rsidR="00DF6CD5" w:rsidRPr="00DF6CD5" w:rsidRDefault="00DF6CD5" w:rsidP="00DF6CD5">
      <w:pPr>
        <w:ind w:firstLine="567"/>
        <w:jc w:val="both"/>
        <w:outlineLvl w:val="0"/>
        <w:rPr>
          <w:color w:val="000000"/>
        </w:rPr>
      </w:pPr>
    </w:p>
    <w:p w:rsidR="00DF6CD5" w:rsidRPr="00DF6CD5" w:rsidRDefault="00DF6CD5" w:rsidP="00DF6CD5">
      <w:pPr>
        <w:ind w:firstLine="567"/>
        <w:jc w:val="both"/>
        <w:outlineLvl w:val="0"/>
        <w:rPr>
          <w:color w:val="000000"/>
        </w:rPr>
      </w:pPr>
      <w:r w:rsidRPr="00DF6CD5">
        <w:rPr>
          <w:color w:val="000000"/>
        </w:rPr>
        <w:t>Комиссия при рассмотрении, оценке и сопоставлении заявок на участие в запросе предложений сначала рассматривает их соответствие требованиям законодательства, настоящего Положения и документации о проведении запроса предложений, а затем оценивает и сопоставляет только допущенные заявки на участие в запросе предложений.</w:t>
      </w:r>
    </w:p>
    <w:p w:rsidR="00DF6CD5" w:rsidRPr="00DF6CD5" w:rsidRDefault="00DF6CD5" w:rsidP="00DF6CD5">
      <w:pPr>
        <w:ind w:firstLine="567"/>
        <w:jc w:val="both"/>
        <w:outlineLvl w:val="0"/>
        <w:rPr>
          <w:color w:val="000000"/>
        </w:rPr>
      </w:pPr>
      <w:r w:rsidRPr="00DF6CD5">
        <w:rPr>
          <w:color w:val="000000"/>
        </w:rPr>
        <w:t>В ходе рассмотрения заявок, комиссия вправе потребовать от претендентов разъяснения сведений, содержащихся в заявках, не допуская при этом изменения содержания заявки.</w:t>
      </w:r>
    </w:p>
    <w:p w:rsidR="00DF6CD5" w:rsidRPr="00DF6CD5" w:rsidRDefault="00DF6CD5" w:rsidP="00DF6CD5">
      <w:pPr>
        <w:ind w:firstLine="567"/>
        <w:jc w:val="both"/>
        <w:outlineLvl w:val="0"/>
        <w:rPr>
          <w:color w:val="000000"/>
        </w:rPr>
      </w:pPr>
    </w:p>
    <w:p w:rsidR="00586351" w:rsidRPr="00586351" w:rsidRDefault="00586351" w:rsidP="00586351">
      <w:pPr>
        <w:jc w:val="both"/>
        <w:outlineLvl w:val="0"/>
        <w:rPr>
          <w:bCs/>
          <w:color w:val="101010"/>
          <w:kern w:val="36"/>
        </w:rPr>
      </w:pPr>
      <w:r w:rsidRPr="00586351">
        <w:rPr>
          <w:bCs/>
          <w:color w:val="101010"/>
          <w:kern w:val="36"/>
        </w:rPr>
        <w:t>Рейтинг, присуждаемый по критерию «цена договора» определяется по формуле:</w:t>
      </w:r>
    </w:p>
    <w:p w:rsidR="00586351" w:rsidRPr="00142F7D" w:rsidRDefault="00586351" w:rsidP="00586351">
      <w:pPr>
        <w:jc w:val="both"/>
        <w:outlineLvl w:val="0"/>
        <w:rPr>
          <w:rFonts w:ascii="Arial" w:hAnsi="Arial" w:cs="Arial"/>
          <w:bCs/>
          <w:color w:val="101010"/>
          <w:kern w:val="36"/>
        </w:rPr>
      </w:pPr>
    </w:p>
    <w:p w:rsidR="00586351" w:rsidRPr="00586351" w:rsidRDefault="00586351" w:rsidP="00586351">
      <w:pPr>
        <w:autoSpaceDE w:val="0"/>
        <w:autoSpaceDN w:val="0"/>
        <w:adjustRightInd w:val="0"/>
        <w:ind w:left="2552"/>
        <w:rPr>
          <w:lang w:val="en-US"/>
        </w:rPr>
      </w:pPr>
      <w:r w:rsidRPr="00586351">
        <w:t xml:space="preserve">                                     </w:t>
      </w:r>
      <w:r w:rsidRPr="00586351">
        <w:rPr>
          <w:lang w:val="en-US"/>
        </w:rPr>
        <w:t>A    - A</w:t>
      </w:r>
    </w:p>
    <w:p w:rsidR="00586351" w:rsidRPr="00586351" w:rsidRDefault="00586351" w:rsidP="00586351">
      <w:pPr>
        <w:autoSpaceDE w:val="0"/>
        <w:autoSpaceDN w:val="0"/>
        <w:adjustRightInd w:val="0"/>
        <w:ind w:left="2552"/>
        <w:rPr>
          <w:lang w:val="en-US"/>
        </w:rPr>
      </w:pPr>
      <w:r w:rsidRPr="00586351">
        <w:rPr>
          <w:lang w:val="en-US"/>
        </w:rPr>
        <w:t xml:space="preserve">                                    </w:t>
      </w:r>
      <w:proofErr w:type="gramStart"/>
      <w:r w:rsidRPr="00586351">
        <w:rPr>
          <w:lang w:val="en-US"/>
        </w:rPr>
        <w:t>max</w:t>
      </w:r>
      <w:proofErr w:type="gramEnd"/>
      <w:r w:rsidRPr="00586351">
        <w:rPr>
          <w:lang w:val="en-US"/>
        </w:rPr>
        <w:t xml:space="preserve">       </w:t>
      </w:r>
      <w:proofErr w:type="spellStart"/>
      <w:r w:rsidRPr="00586351">
        <w:rPr>
          <w:lang w:val="en-US"/>
        </w:rPr>
        <w:t>i</w:t>
      </w:r>
      <w:proofErr w:type="spellEnd"/>
    </w:p>
    <w:p w:rsidR="00586351" w:rsidRPr="00586351" w:rsidRDefault="00586351" w:rsidP="00586351">
      <w:pPr>
        <w:autoSpaceDE w:val="0"/>
        <w:autoSpaceDN w:val="0"/>
        <w:adjustRightInd w:val="0"/>
        <w:ind w:left="2552"/>
        <w:rPr>
          <w:lang w:val="en-US"/>
        </w:rPr>
      </w:pPr>
      <w:r w:rsidRPr="00586351">
        <w:rPr>
          <w:lang w:val="en-US"/>
        </w:rPr>
        <w:t xml:space="preserve">                          </w:t>
      </w:r>
      <w:proofErr w:type="gramStart"/>
      <w:r w:rsidRPr="00586351">
        <w:rPr>
          <w:lang w:val="en-US"/>
        </w:rPr>
        <w:t>Ra  =</w:t>
      </w:r>
      <w:proofErr w:type="gramEnd"/>
      <w:r w:rsidRPr="00586351">
        <w:rPr>
          <w:lang w:val="en-US"/>
        </w:rPr>
        <w:t xml:space="preserve">  --------- x 100</w:t>
      </w:r>
      <w:r w:rsidR="00511ACA">
        <w:rPr>
          <w:lang w:val="en-US"/>
        </w:rPr>
        <w:t xml:space="preserve"> </w:t>
      </w:r>
      <w:r w:rsidR="00511ACA" w:rsidRPr="00511ACA">
        <w:t>х</w:t>
      </w:r>
      <w:r w:rsidR="00511ACA">
        <w:rPr>
          <w:lang w:val="en-US"/>
        </w:rPr>
        <w:t xml:space="preserve"> </w:t>
      </w:r>
      <w:r w:rsidR="00A90751" w:rsidRPr="000E479C">
        <w:rPr>
          <w:lang w:val="en-US"/>
        </w:rPr>
        <w:t>0,</w:t>
      </w:r>
      <w:r w:rsidR="00A90751">
        <w:rPr>
          <w:lang w:val="en-US"/>
        </w:rPr>
        <w:t>0</w:t>
      </w:r>
      <w:r w:rsidR="00511ACA">
        <w:rPr>
          <w:lang w:val="en-US"/>
        </w:rPr>
        <w:t>9</w:t>
      </w:r>
      <w:r w:rsidR="00511ACA" w:rsidRPr="00511ACA">
        <w:rPr>
          <w:lang w:val="en-US"/>
        </w:rPr>
        <w:t>5</w:t>
      </w:r>
      <w:r w:rsidRPr="00586351">
        <w:rPr>
          <w:lang w:val="en-US"/>
        </w:rPr>
        <w:t>,</w:t>
      </w:r>
    </w:p>
    <w:p w:rsidR="00586351" w:rsidRPr="00586351" w:rsidRDefault="00586351" w:rsidP="00586351">
      <w:pPr>
        <w:autoSpaceDE w:val="0"/>
        <w:autoSpaceDN w:val="0"/>
        <w:adjustRightInd w:val="0"/>
        <w:ind w:left="2552"/>
        <w:rPr>
          <w:lang w:val="en-US"/>
        </w:rPr>
      </w:pPr>
      <w:r w:rsidRPr="00586351">
        <w:rPr>
          <w:lang w:val="en-US"/>
        </w:rPr>
        <w:t xml:space="preserve">                            </w:t>
      </w:r>
      <w:proofErr w:type="spellStart"/>
      <w:proofErr w:type="gramStart"/>
      <w:r w:rsidRPr="00586351">
        <w:rPr>
          <w:lang w:val="en-US"/>
        </w:rPr>
        <w:t>i</w:t>
      </w:r>
      <w:proofErr w:type="spellEnd"/>
      <w:proofErr w:type="gramEnd"/>
      <w:r w:rsidRPr="00586351">
        <w:rPr>
          <w:lang w:val="en-US"/>
        </w:rPr>
        <w:t xml:space="preserve">          A</w:t>
      </w:r>
    </w:p>
    <w:p w:rsidR="00586351" w:rsidRPr="004F72D3" w:rsidRDefault="00586351" w:rsidP="00586351">
      <w:pPr>
        <w:autoSpaceDE w:val="0"/>
        <w:autoSpaceDN w:val="0"/>
        <w:adjustRightInd w:val="0"/>
        <w:ind w:left="2552"/>
        <w:rPr>
          <w:lang w:val="en-US"/>
        </w:rPr>
      </w:pPr>
      <w:r w:rsidRPr="00586351">
        <w:rPr>
          <w:lang w:val="en-US"/>
        </w:rPr>
        <w:t xml:space="preserve">                                      </w:t>
      </w:r>
      <w:proofErr w:type="gramStart"/>
      <w:r w:rsidRPr="00586351">
        <w:rPr>
          <w:lang w:val="en-US"/>
        </w:rPr>
        <w:t>max</w:t>
      </w:r>
      <w:proofErr w:type="gramEnd"/>
    </w:p>
    <w:p w:rsidR="00586351" w:rsidRPr="00586351" w:rsidRDefault="00586351" w:rsidP="00586351">
      <w:pPr>
        <w:autoSpaceDE w:val="0"/>
        <w:autoSpaceDN w:val="0"/>
        <w:adjustRightInd w:val="0"/>
      </w:pPr>
      <w:r w:rsidRPr="004F72D3">
        <w:rPr>
          <w:lang w:val="en-US"/>
        </w:rPr>
        <w:t xml:space="preserve">    </w:t>
      </w:r>
      <w:r w:rsidRPr="00586351">
        <w:t>где:</w:t>
      </w:r>
    </w:p>
    <w:p w:rsidR="00586351" w:rsidRPr="00586351" w:rsidRDefault="00586351" w:rsidP="00586351">
      <w:pPr>
        <w:autoSpaceDE w:val="0"/>
        <w:autoSpaceDN w:val="0"/>
        <w:adjustRightInd w:val="0"/>
      </w:pPr>
      <w:r w:rsidRPr="00586351">
        <w:t xml:space="preserve">    </w:t>
      </w:r>
      <w:proofErr w:type="spellStart"/>
      <w:r w:rsidRPr="00586351">
        <w:t>Ra</w:t>
      </w:r>
      <w:proofErr w:type="spellEnd"/>
      <w:r w:rsidRPr="00586351">
        <w:t xml:space="preserve">  - рейтинг, присуждаемый i-й заявке по указанному критерию;</w:t>
      </w:r>
    </w:p>
    <w:p w:rsidR="00586351" w:rsidRPr="00586351" w:rsidRDefault="00586351" w:rsidP="00586351">
      <w:pPr>
        <w:autoSpaceDE w:val="0"/>
        <w:autoSpaceDN w:val="0"/>
        <w:adjustRightInd w:val="0"/>
      </w:pPr>
      <w:r w:rsidRPr="00586351">
        <w:t xml:space="preserve">      I</w:t>
      </w:r>
    </w:p>
    <w:p w:rsidR="00586351" w:rsidRPr="00142F7D" w:rsidRDefault="00586351" w:rsidP="00586351">
      <w:pPr>
        <w:autoSpaceDE w:val="0"/>
        <w:autoSpaceDN w:val="0"/>
        <w:adjustRightInd w:val="0"/>
        <w:rPr>
          <w:rFonts w:ascii="Arial" w:hAnsi="Arial" w:cs="Arial"/>
        </w:rPr>
      </w:pPr>
    </w:p>
    <w:p w:rsidR="00586351" w:rsidRPr="00586351" w:rsidRDefault="00586351" w:rsidP="00586351">
      <w:pPr>
        <w:autoSpaceDE w:val="0"/>
        <w:autoSpaceDN w:val="0"/>
        <w:adjustRightInd w:val="0"/>
      </w:pPr>
      <w:r w:rsidRPr="00586351">
        <w:t xml:space="preserve">   A</w:t>
      </w:r>
    </w:p>
    <w:p w:rsidR="00586351" w:rsidRPr="00586351" w:rsidRDefault="00586351" w:rsidP="00586351">
      <w:pPr>
        <w:autoSpaceDE w:val="0"/>
        <w:autoSpaceDN w:val="0"/>
        <w:adjustRightInd w:val="0"/>
      </w:pPr>
      <w:r w:rsidRPr="00586351">
        <w:t xml:space="preserve">  </w:t>
      </w:r>
      <w:proofErr w:type="spellStart"/>
      <w:r w:rsidRPr="00586351">
        <w:t>max</w:t>
      </w:r>
      <w:proofErr w:type="spellEnd"/>
      <w:r w:rsidRPr="00586351">
        <w:t xml:space="preserve">     -  начальная  цена,  установленная  </w:t>
      </w:r>
      <w:proofErr w:type="gramStart"/>
      <w:r w:rsidRPr="00586351">
        <w:t>в</w:t>
      </w:r>
      <w:proofErr w:type="gramEnd"/>
      <w:r w:rsidRPr="00586351">
        <w:t xml:space="preserve"> закупочной документацией, без НДС</w:t>
      </w:r>
    </w:p>
    <w:p w:rsidR="00586351" w:rsidRPr="00586351" w:rsidRDefault="00586351" w:rsidP="00586351">
      <w:pPr>
        <w:autoSpaceDE w:val="0"/>
        <w:autoSpaceDN w:val="0"/>
        <w:adjustRightInd w:val="0"/>
      </w:pPr>
      <w:r w:rsidRPr="00586351">
        <w:t xml:space="preserve">    </w:t>
      </w:r>
    </w:p>
    <w:p w:rsidR="00586351" w:rsidRPr="00586351" w:rsidRDefault="00586351" w:rsidP="00586351">
      <w:pPr>
        <w:autoSpaceDE w:val="0"/>
        <w:autoSpaceDN w:val="0"/>
        <w:adjustRightInd w:val="0"/>
      </w:pPr>
      <w:r w:rsidRPr="00586351">
        <w:t xml:space="preserve">   A </w:t>
      </w:r>
    </w:p>
    <w:p w:rsidR="00586351" w:rsidRDefault="00586351" w:rsidP="00586351">
      <w:pPr>
        <w:autoSpaceDE w:val="0"/>
        <w:autoSpaceDN w:val="0"/>
        <w:adjustRightInd w:val="0"/>
      </w:pPr>
      <w:r w:rsidRPr="00586351">
        <w:t xml:space="preserve">    i -  предложение  i-</w:t>
      </w:r>
      <w:proofErr w:type="spellStart"/>
      <w:r w:rsidRPr="00586351">
        <w:t>го</w:t>
      </w:r>
      <w:proofErr w:type="spellEnd"/>
      <w:r w:rsidRPr="00586351">
        <w:t xml:space="preserve"> участника по цене, без НДС</w:t>
      </w:r>
      <w:r>
        <w:t>.</w:t>
      </w:r>
    </w:p>
    <w:p w:rsidR="00586351" w:rsidRPr="00586351" w:rsidRDefault="00586351" w:rsidP="00586351">
      <w:pPr>
        <w:autoSpaceDE w:val="0"/>
        <w:autoSpaceDN w:val="0"/>
        <w:adjustRightInd w:val="0"/>
      </w:pPr>
    </w:p>
    <w:p w:rsidR="00586351" w:rsidRPr="00142F7D" w:rsidRDefault="00586351" w:rsidP="005863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19"/>
        </w:tabs>
        <w:rPr>
          <w:rFonts w:ascii="Arial" w:hAnsi="Arial" w:cs="Arial"/>
          <w:sz w:val="24"/>
          <w:szCs w:val="24"/>
        </w:rPr>
      </w:pPr>
    </w:p>
    <w:p w:rsidR="00586351" w:rsidRPr="00586351" w:rsidRDefault="00586351" w:rsidP="005863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19"/>
        </w:tabs>
        <w:rPr>
          <w:rFonts w:ascii="Times New Roman" w:hAnsi="Times New Roman"/>
          <w:sz w:val="24"/>
          <w:szCs w:val="24"/>
        </w:rPr>
      </w:pPr>
      <w:r w:rsidRPr="00586351">
        <w:rPr>
          <w:rFonts w:ascii="Times New Roman" w:hAnsi="Times New Roman"/>
          <w:sz w:val="24"/>
          <w:szCs w:val="24"/>
        </w:rPr>
        <w:t>Рейтинг, присуждаемый заявке по критерию «Срок отсрочки оплаты», определяется по формуле:</w:t>
      </w:r>
    </w:p>
    <w:p w:rsidR="00586351" w:rsidRPr="00586351" w:rsidRDefault="00586351" w:rsidP="005863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19"/>
        </w:tabs>
        <w:ind w:left="720"/>
        <w:rPr>
          <w:rFonts w:ascii="Times New Roman" w:hAnsi="Times New Roman"/>
          <w:sz w:val="24"/>
          <w:szCs w:val="24"/>
        </w:rPr>
      </w:pPr>
    </w:p>
    <w:p w:rsidR="00586351" w:rsidRPr="00586351" w:rsidRDefault="00586351" w:rsidP="00586351">
      <w:pPr>
        <w:autoSpaceDE w:val="0"/>
        <w:autoSpaceDN w:val="0"/>
        <w:adjustRightInd w:val="0"/>
        <w:jc w:val="center"/>
        <w:rPr>
          <w:lang w:val="en-US"/>
        </w:rPr>
      </w:pPr>
      <w:r w:rsidRPr="00586351">
        <w:rPr>
          <w:lang w:val="en-US"/>
        </w:rPr>
        <w:t xml:space="preserve">T    </w:t>
      </w:r>
      <w:proofErr w:type="gramStart"/>
      <w:r w:rsidRPr="00586351">
        <w:rPr>
          <w:lang w:val="en-US"/>
        </w:rPr>
        <w:t>-  T</w:t>
      </w:r>
      <w:proofErr w:type="gramEnd"/>
    </w:p>
    <w:p w:rsidR="00586351" w:rsidRPr="00586351" w:rsidRDefault="00586351" w:rsidP="00586351">
      <w:pPr>
        <w:autoSpaceDE w:val="0"/>
        <w:autoSpaceDN w:val="0"/>
        <w:adjustRightInd w:val="0"/>
        <w:jc w:val="center"/>
        <w:rPr>
          <w:vertAlign w:val="superscript"/>
          <w:lang w:val="en-US"/>
        </w:rPr>
      </w:pPr>
      <w:proofErr w:type="spellStart"/>
      <w:proofErr w:type="gramStart"/>
      <w:r w:rsidRPr="00586351">
        <w:rPr>
          <w:vertAlign w:val="superscript"/>
          <w:lang w:val="en-US"/>
        </w:rPr>
        <w:t>i</w:t>
      </w:r>
      <w:proofErr w:type="spellEnd"/>
      <w:proofErr w:type="gramEnd"/>
      <w:r w:rsidRPr="00586351">
        <w:rPr>
          <w:vertAlign w:val="superscript"/>
          <w:lang w:val="en-US"/>
        </w:rPr>
        <w:t xml:space="preserve">   </w:t>
      </w:r>
      <w:r w:rsidRPr="00586351">
        <w:rPr>
          <w:lang w:val="en-US"/>
        </w:rPr>
        <w:t xml:space="preserve">   </w:t>
      </w:r>
      <w:r w:rsidRPr="00586351">
        <w:rPr>
          <w:vertAlign w:val="superscript"/>
          <w:lang w:val="en-US"/>
        </w:rPr>
        <w:t xml:space="preserve">min    </w:t>
      </w:r>
    </w:p>
    <w:p w:rsidR="00586351" w:rsidRPr="00586351" w:rsidRDefault="00586351" w:rsidP="00586351">
      <w:pPr>
        <w:autoSpaceDE w:val="0"/>
        <w:autoSpaceDN w:val="0"/>
        <w:adjustRightInd w:val="0"/>
        <w:jc w:val="center"/>
        <w:rPr>
          <w:lang w:val="en-US"/>
        </w:rPr>
      </w:pPr>
      <w:proofErr w:type="spellStart"/>
      <w:proofErr w:type="gramStart"/>
      <w:r>
        <w:rPr>
          <w:lang w:val="en-US"/>
        </w:rPr>
        <w:t>Rt</w:t>
      </w:r>
      <w:proofErr w:type="spellEnd"/>
      <w:r w:rsidRPr="00586351">
        <w:rPr>
          <w:lang w:val="en-US"/>
        </w:rPr>
        <w:t xml:space="preserve">  =</w:t>
      </w:r>
      <w:proofErr w:type="gramEnd"/>
      <w:r w:rsidRPr="00586351">
        <w:rPr>
          <w:lang w:val="en-US"/>
        </w:rPr>
        <w:t xml:space="preserve">  </w:t>
      </w:r>
      <w:r w:rsidR="00511ACA">
        <w:rPr>
          <w:lang w:val="en-US"/>
        </w:rPr>
        <w:t xml:space="preserve">        </w:t>
      </w:r>
      <w:r w:rsidRPr="00586351">
        <w:rPr>
          <w:lang w:val="en-US"/>
        </w:rPr>
        <w:t>--------- x 100</w:t>
      </w:r>
      <w:r w:rsidR="00511ACA" w:rsidRPr="004F72D3">
        <w:rPr>
          <w:color w:val="000000"/>
          <w:lang w:val="en-US"/>
        </w:rPr>
        <w:t xml:space="preserve"> </w:t>
      </w:r>
      <w:r w:rsidR="00511ACA" w:rsidRPr="00511ACA">
        <w:t>х</w:t>
      </w:r>
      <w:r w:rsidR="00511ACA">
        <w:rPr>
          <w:lang w:val="en-US"/>
        </w:rPr>
        <w:t xml:space="preserve"> </w:t>
      </w:r>
      <w:r w:rsidR="00A90751" w:rsidRPr="000E479C">
        <w:rPr>
          <w:lang w:val="en-US"/>
        </w:rPr>
        <w:t>0,</w:t>
      </w:r>
      <w:r w:rsidR="00A90751">
        <w:rPr>
          <w:lang w:val="en-US"/>
        </w:rPr>
        <w:t>0</w:t>
      </w:r>
      <w:r w:rsidR="00511ACA">
        <w:rPr>
          <w:lang w:val="en-US"/>
        </w:rPr>
        <w:t>0</w:t>
      </w:r>
      <w:r w:rsidR="00511ACA" w:rsidRPr="00511ACA">
        <w:rPr>
          <w:lang w:val="en-US"/>
        </w:rPr>
        <w:t>5</w:t>
      </w:r>
      <w:r w:rsidR="00511ACA">
        <w:rPr>
          <w:lang w:val="en-US"/>
        </w:rPr>
        <w:t xml:space="preserve"> </w:t>
      </w:r>
      <w:r w:rsidRPr="00586351">
        <w:rPr>
          <w:lang w:val="en-US"/>
        </w:rPr>
        <w:t>,</w:t>
      </w:r>
    </w:p>
    <w:p w:rsidR="00586351" w:rsidRPr="004F72D3" w:rsidRDefault="00586351" w:rsidP="00586351">
      <w:pPr>
        <w:autoSpaceDE w:val="0"/>
        <w:autoSpaceDN w:val="0"/>
        <w:adjustRightInd w:val="0"/>
      </w:pPr>
      <w:r w:rsidRPr="00586351">
        <w:rPr>
          <w:lang w:val="en-US"/>
        </w:rPr>
        <w:t xml:space="preserve">                                                               </w:t>
      </w:r>
      <w:r w:rsidR="00511ACA" w:rsidRPr="004F72D3">
        <w:rPr>
          <w:lang w:val="en-US"/>
        </w:rPr>
        <w:t xml:space="preserve"> </w:t>
      </w:r>
      <w:r w:rsidRPr="004F72D3">
        <w:rPr>
          <w:lang w:val="en-US"/>
        </w:rPr>
        <w:t xml:space="preserve"> </w:t>
      </w:r>
      <w:proofErr w:type="spellStart"/>
      <w:proofErr w:type="gramStart"/>
      <w:r w:rsidRPr="00586351">
        <w:rPr>
          <w:vertAlign w:val="superscript"/>
          <w:lang w:val="en-US"/>
        </w:rPr>
        <w:t>i</w:t>
      </w:r>
      <w:proofErr w:type="spellEnd"/>
      <w:proofErr w:type="gramEnd"/>
      <w:r w:rsidRPr="004F72D3">
        <w:rPr>
          <w:vertAlign w:val="superscript"/>
        </w:rPr>
        <w:t xml:space="preserve"> </w:t>
      </w:r>
      <w:r w:rsidRPr="004F72D3">
        <w:t xml:space="preserve">         </w:t>
      </w:r>
      <w:r w:rsidR="00511ACA" w:rsidRPr="004F72D3">
        <w:t xml:space="preserve">   </w:t>
      </w:r>
      <w:r w:rsidRPr="004F72D3">
        <w:t xml:space="preserve"> </w:t>
      </w:r>
      <w:r w:rsidRPr="00586351">
        <w:rPr>
          <w:lang w:val="en-US"/>
        </w:rPr>
        <w:t>T</w:t>
      </w:r>
    </w:p>
    <w:p w:rsidR="00586351" w:rsidRPr="00586351" w:rsidRDefault="00586351" w:rsidP="00586351">
      <w:pPr>
        <w:autoSpaceDE w:val="0"/>
        <w:autoSpaceDN w:val="0"/>
        <w:adjustRightInd w:val="0"/>
        <w:jc w:val="center"/>
        <w:rPr>
          <w:vertAlign w:val="superscript"/>
        </w:rPr>
      </w:pPr>
      <w:r w:rsidRPr="004F72D3">
        <w:t xml:space="preserve">     </w:t>
      </w:r>
      <w:proofErr w:type="gramStart"/>
      <w:r w:rsidRPr="00586351">
        <w:rPr>
          <w:vertAlign w:val="superscript"/>
          <w:lang w:val="en-US"/>
        </w:rPr>
        <w:t>min</w:t>
      </w:r>
      <w:proofErr w:type="gramEnd"/>
    </w:p>
    <w:p w:rsidR="00586351" w:rsidRPr="00511ACA" w:rsidRDefault="00586351" w:rsidP="00586351">
      <w:pPr>
        <w:autoSpaceDE w:val="0"/>
        <w:autoSpaceDN w:val="0"/>
        <w:adjustRightInd w:val="0"/>
      </w:pPr>
      <w:r w:rsidRPr="00511ACA">
        <w:t>где:</w:t>
      </w:r>
    </w:p>
    <w:p w:rsidR="00586351" w:rsidRPr="00511ACA" w:rsidRDefault="00586351" w:rsidP="00586351">
      <w:pPr>
        <w:autoSpaceDE w:val="0"/>
        <w:autoSpaceDN w:val="0"/>
        <w:adjustRightInd w:val="0"/>
      </w:pPr>
      <w:r w:rsidRPr="00511ACA">
        <w:t>R</w:t>
      </w:r>
      <w:r w:rsidRPr="00511ACA">
        <w:rPr>
          <w:lang w:val="en-US"/>
        </w:rPr>
        <w:t>t</w:t>
      </w:r>
      <w:r w:rsidRPr="00511ACA">
        <w:t xml:space="preserve">    - рейтинг, присуждаемый i-й заявке по указанному критерию;</w:t>
      </w:r>
    </w:p>
    <w:p w:rsidR="00586351" w:rsidRPr="00511ACA" w:rsidRDefault="00586351" w:rsidP="00586351">
      <w:pPr>
        <w:autoSpaceDE w:val="0"/>
        <w:autoSpaceDN w:val="0"/>
        <w:adjustRightInd w:val="0"/>
        <w:rPr>
          <w:vertAlign w:val="superscript"/>
        </w:rPr>
      </w:pPr>
      <w:r w:rsidRPr="00511ACA">
        <w:t xml:space="preserve">     </w:t>
      </w:r>
      <w:proofErr w:type="spellStart"/>
      <w:proofErr w:type="gramStart"/>
      <w:r w:rsidRPr="00511ACA">
        <w:rPr>
          <w:vertAlign w:val="superscript"/>
          <w:lang w:val="en-US"/>
        </w:rPr>
        <w:t>i</w:t>
      </w:r>
      <w:proofErr w:type="spellEnd"/>
      <w:proofErr w:type="gramEnd"/>
      <w:r w:rsidRPr="00511ACA">
        <w:rPr>
          <w:vertAlign w:val="superscript"/>
        </w:rPr>
        <w:t xml:space="preserve">   </w:t>
      </w:r>
    </w:p>
    <w:p w:rsidR="00586351" w:rsidRPr="00586351" w:rsidRDefault="00586351" w:rsidP="00586351">
      <w:pPr>
        <w:autoSpaceDE w:val="0"/>
        <w:autoSpaceDN w:val="0"/>
        <w:adjustRightInd w:val="0"/>
      </w:pPr>
      <w:r w:rsidRPr="00586351">
        <w:rPr>
          <w:lang w:val="en-US"/>
        </w:rPr>
        <w:t>T</w:t>
      </w:r>
      <w:r w:rsidRPr="00586351">
        <w:t xml:space="preserve">     - </w:t>
      </w:r>
      <w:proofErr w:type="gramStart"/>
      <w:r w:rsidRPr="00586351">
        <w:t>минимальный</w:t>
      </w:r>
      <w:proofErr w:type="gramEnd"/>
      <w:r w:rsidRPr="00586351">
        <w:t xml:space="preserve"> срок оплаты, установленный в закупочной документации (</w:t>
      </w:r>
      <w:r w:rsidR="00662761">
        <w:t>6</w:t>
      </w:r>
      <w:r w:rsidRPr="00586351">
        <w:t>0 дней)</w:t>
      </w:r>
    </w:p>
    <w:p w:rsidR="00586351" w:rsidRPr="00586351" w:rsidRDefault="00586351" w:rsidP="00586351">
      <w:pPr>
        <w:autoSpaceDE w:val="0"/>
        <w:autoSpaceDN w:val="0"/>
        <w:adjustRightInd w:val="0"/>
      </w:pPr>
      <w:r w:rsidRPr="00586351">
        <w:t xml:space="preserve"> </w:t>
      </w:r>
      <w:r w:rsidRPr="00586351">
        <w:rPr>
          <w:vertAlign w:val="superscript"/>
        </w:rPr>
        <w:t>m</w:t>
      </w:r>
      <w:r w:rsidRPr="00586351">
        <w:rPr>
          <w:vertAlign w:val="superscript"/>
          <w:lang w:val="en-US"/>
        </w:rPr>
        <w:t>in</w:t>
      </w:r>
      <w:r w:rsidRPr="00586351">
        <w:t xml:space="preserve"> </w:t>
      </w:r>
    </w:p>
    <w:p w:rsidR="00586351" w:rsidRPr="00586351" w:rsidRDefault="00586351" w:rsidP="00586351">
      <w:pPr>
        <w:autoSpaceDE w:val="0"/>
        <w:autoSpaceDN w:val="0"/>
        <w:adjustRightInd w:val="0"/>
      </w:pPr>
      <w:r w:rsidRPr="00586351">
        <w:t xml:space="preserve">    </w:t>
      </w:r>
    </w:p>
    <w:p w:rsidR="00DF6CD5" w:rsidRPr="00586351" w:rsidRDefault="00586351" w:rsidP="00586351">
      <w:pPr>
        <w:jc w:val="both"/>
        <w:outlineLvl w:val="0"/>
        <w:rPr>
          <w:bCs/>
          <w:color w:val="000000"/>
        </w:rPr>
      </w:pPr>
      <w:r w:rsidRPr="00586351">
        <w:t xml:space="preserve"> </w:t>
      </w:r>
      <w:r w:rsidRPr="00586351">
        <w:rPr>
          <w:lang w:val="en-US"/>
        </w:rPr>
        <w:t>T</w:t>
      </w:r>
      <w:r w:rsidRPr="00586351">
        <w:t xml:space="preserve">     - </w:t>
      </w:r>
      <w:proofErr w:type="gramStart"/>
      <w:r w:rsidRPr="00586351">
        <w:t>предложение</w:t>
      </w:r>
      <w:proofErr w:type="gramEnd"/>
      <w:r w:rsidRPr="00586351">
        <w:t xml:space="preserve"> i-</w:t>
      </w:r>
      <w:proofErr w:type="spellStart"/>
      <w:r w:rsidRPr="00586351">
        <w:t>го</w:t>
      </w:r>
      <w:proofErr w:type="spellEnd"/>
      <w:r w:rsidRPr="00586351">
        <w:t xml:space="preserve"> участника</w:t>
      </w:r>
      <w:r w:rsidR="00DF6CD5" w:rsidRPr="00586351">
        <w:rPr>
          <w:bCs/>
          <w:color w:val="000000"/>
        </w:rPr>
        <w:t>;</w:t>
      </w:r>
    </w:p>
    <w:p w:rsidR="00DF6CD5" w:rsidRPr="00DF6CD5" w:rsidRDefault="00DF6CD5" w:rsidP="00DF6CD5">
      <w:pPr>
        <w:jc w:val="both"/>
        <w:outlineLvl w:val="0"/>
        <w:rPr>
          <w:color w:val="000000"/>
        </w:rPr>
      </w:pPr>
    </w:p>
    <w:p w:rsidR="00501C6E" w:rsidRPr="004F72D3" w:rsidRDefault="00501C6E" w:rsidP="00586351">
      <w:pPr>
        <w:jc w:val="both"/>
        <w:outlineLvl w:val="0"/>
        <w:rPr>
          <w:color w:val="000000"/>
        </w:rPr>
      </w:pPr>
    </w:p>
    <w:p w:rsidR="00EA7AEA" w:rsidRDefault="001461EB" w:rsidP="00DF6CD5">
      <w:pPr>
        <w:ind w:firstLine="567"/>
        <w:jc w:val="both"/>
        <w:outlineLvl w:val="0"/>
        <w:rPr>
          <w:color w:val="000000"/>
        </w:rPr>
      </w:pPr>
      <w:r>
        <w:rPr>
          <w:color w:val="000000"/>
        </w:rPr>
        <w:t xml:space="preserve">Итоговый рейтинг </w:t>
      </w:r>
      <w:r w:rsidRPr="00DF6CD5">
        <w:rPr>
          <w:color w:val="000000"/>
        </w:rPr>
        <w:t>определяется по формуле</w:t>
      </w:r>
      <w:r>
        <w:rPr>
          <w:color w:val="000000"/>
        </w:rPr>
        <w:t>:</w:t>
      </w:r>
    </w:p>
    <w:p w:rsidR="001461EB" w:rsidRDefault="001461EB" w:rsidP="00DF6CD5">
      <w:pPr>
        <w:ind w:firstLine="567"/>
        <w:jc w:val="both"/>
        <w:outlineLvl w:val="0"/>
        <w:rPr>
          <w:color w:val="000000"/>
        </w:rPr>
      </w:pPr>
    </w:p>
    <w:p w:rsidR="00EA7AEA" w:rsidRPr="00E34320" w:rsidRDefault="00EA7AEA" w:rsidP="00DF6CD5">
      <w:pPr>
        <w:ind w:firstLine="567"/>
        <w:jc w:val="both"/>
        <w:outlineLvl w:val="0"/>
        <w:rPr>
          <w:color w:val="000000"/>
        </w:rPr>
      </w:pPr>
      <w:r>
        <w:rPr>
          <w:color w:val="000000"/>
          <w:lang w:val="en-US"/>
        </w:rPr>
        <w:t>R</w:t>
      </w:r>
      <w:r w:rsidRPr="00EA7AEA">
        <w:rPr>
          <w:color w:val="000000"/>
          <w:sz w:val="20"/>
        </w:rPr>
        <w:t>итог</w:t>
      </w:r>
      <w:r>
        <w:rPr>
          <w:color w:val="000000"/>
          <w:sz w:val="20"/>
        </w:rPr>
        <w:t xml:space="preserve"> </w:t>
      </w:r>
      <w:r>
        <w:rPr>
          <w:color w:val="000000"/>
        </w:rPr>
        <w:t xml:space="preserve">= </w:t>
      </w:r>
      <w:r w:rsidRPr="00DF6CD5">
        <w:rPr>
          <w:color w:val="000000"/>
          <w:lang w:val="en-US"/>
        </w:rPr>
        <w:t>Ra</w:t>
      </w:r>
      <w:r>
        <w:rPr>
          <w:color w:val="000000"/>
        </w:rPr>
        <w:t xml:space="preserve"> +</w:t>
      </w:r>
      <w:r w:rsidR="00501C6E" w:rsidRPr="00E34320">
        <w:rPr>
          <w:color w:val="000000"/>
        </w:rPr>
        <w:t xml:space="preserve"> </w:t>
      </w:r>
      <w:proofErr w:type="spellStart"/>
      <w:proofErr w:type="gramStart"/>
      <w:r w:rsidR="00501C6E">
        <w:rPr>
          <w:color w:val="000000"/>
          <w:lang w:val="en-US"/>
        </w:rPr>
        <w:t>R</w:t>
      </w:r>
      <w:r w:rsidR="00586351">
        <w:rPr>
          <w:color w:val="000000"/>
          <w:lang w:val="en-US"/>
        </w:rPr>
        <w:t>t</w:t>
      </w:r>
      <w:proofErr w:type="spellEnd"/>
      <w:proofErr w:type="gramEnd"/>
    </w:p>
    <w:p w:rsidR="00EA7AEA" w:rsidRDefault="00EA7AEA" w:rsidP="00DF6CD5">
      <w:pPr>
        <w:ind w:firstLine="567"/>
        <w:jc w:val="both"/>
        <w:outlineLvl w:val="0"/>
        <w:rPr>
          <w:color w:val="000000"/>
        </w:rPr>
      </w:pPr>
    </w:p>
    <w:p w:rsidR="00586351" w:rsidRPr="004F72D3" w:rsidRDefault="00586351" w:rsidP="00511ACA">
      <w:pPr>
        <w:jc w:val="both"/>
        <w:outlineLvl w:val="0"/>
        <w:rPr>
          <w:color w:val="000000"/>
        </w:rPr>
      </w:pPr>
    </w:p>
    <w:p w:rsidR="00DF6CD5" w:rsidRPr="00DF6CD5" w:rsidRDefault="00DF6CD5" w:rsidP="00DF6CD5">
      <w:pPr>
        <w:ind w:firstLine="567"/>
        <w:jc w:val="both"/>
        <w:outlineLvl w:val="0"/>
        <w:rPr>
          <w:color w:val="000000"/>
        </w:rPr>
      </w:pPr>
      <w:r w:rsidRPr="00DF6CD5">
        <w:rPr>
          <w:color w:val="000000"/>
        </w:rPr>
        <w:lastRenderedPageBreak/>
        <w:t>По результатам расчета итогового рейтинга каждой заявке присуждается порядковый номер по мере уменьшения степени выгодности содержащихся в ней условий исполнения договора.</w:t>
      </w:r>
    </w:p>
    <w:p w:rsidR="00DF6CD5" w:rsidRPr="00DF6CD5" w:rsidRDefault="00DF6CD5" w:rsidP="00DF6CD5">
      <w:pPr>
        <w:ind w:firstLine="567"/>
        <w:jc w:val="both"/>
        <w:outlineLvl w:val="0"/>
        <w:rPr>
          <w:color w:val="000000"/>
        </w:rPr>
      </w:pPr>
      <w:r w:rsidRPr="00DF6CD5">
        <w:rPr>
          <w:color w:val="000000"/>
        </w:rPr>
        <w:t xml:space="preserve">Заявке, набравшей наибольший </w:t>
      </w:r>
      <w:r w:rsidR="00576BD6">
        <w:rPr>
          <w:color w:val="000000"/>
        </w:rPr>
        <w:t xml:space="preserve">итоговый </w:t>
      </w:r>
      <w:r w:rsidRPr="00DF6CD5">
        <w:rPr>
          <w:color w:val="000000"/>
        </w:rPr>
        <w:t>рейтинг, присваивается 1-й номер.</w:t>
      </w:r>
    </w:p>
    <w:p w:rsidR="00DF6CD5" w:rsidRPr="00DF6CD5" w:rsidRDefault="00DF6CD5" w:rsidP="00DF6CD5">
      <w:pPr>
        <w:ind w:firstLine="567"/>
        <w:jc w:val="both"/>
        <w:outlineLvl w:val="0"/>
        <w:rPr>
          <w:color w:val="000000"/>
        </w:rPr>
      </w:pPr>
      <w:r w:rsidRPr="00DF6CD5">
        <w:rPr>
          <w:color w:val="000000"/>
        </w:rPr>
        <w:t>Так, для определения рейтинга закрепляется обязанность комиссии использовать формулы по  критериям оценки, при этом использовать данные формулы необходимо в том виде, в котором они предусмотрены настоящей документацией. В свою очередь, формулы есть не что иное, как отражение того, кто предложил лучшие условия исполнения договора.</w:t>
      </w:r>
    </w:p>
    <w:p w:rsidR="00DF6CD5" w:rsidRPr="00DF6CD5" w:rsidRDefault="00DF6CD5" w:rsidP="00DF6CD5">
      <w:pPr>
        <w:ind w:firstLine="567"/>
        <w:jc w:val="both"/>
        <w:outlineLvl w:val="0"/>
        <w:rPr>
          <w:color w:val="000000"/>
        </w:rPr>
      </w:pPr>
      <w:r w:rsidRPr="00DF6CD5">
        <w:rPr>
          <w:color w:val="000000"/>
        </w:rPr>
        <w:t>При равных ценовых предложений и сроков отсрочки оплаты товара у нескольких заявок, победителем признаётся   участник заявка, которого поступила ранее других заявок.</w:t>
      </w:r>
    </w:p>
    <w:p w:rsidR="00DF6CD5" w:rsidRPr="00DF6CD5" w:rsidRDefault="00DF6CD5" w:rsidP="00DF6CD5">
      <w:pPr>
        <w:ind w:firstLine="567"/>
        <w:jc w:val="both"/>
        <w:outlineLvl w:val="0"/>
        <w:rPr>
          <w:color w:val="000000"/>
        </w:rPr>
      </w:pPr>
      <w:r w:rsidRPr="00DF6CD5">
        <w:rPr>
          <w:color w:val="000000"/>
        </w:rPr>
        <w:t>Победителем запроса предложений признается участник, который предложил лучшие условия исполнения договора и заявке которого присвоен первый номер.</w:t>
      </w:r>
    </w:p>
    <w:p w:rsidR="00DF6CD5" w:rsidRPr="00DF6CD5" w:rsidRDefault="00DF6CD5" w:rsidP="00DF6CD5">
      <w:pPr>
        <w:ind w:firstLine="567"/>
        <w:jc w:val="both"/>
        <w:outlineLvl w:val="0"/>
        <w:rPr>
          <w:color w:val="000000"/>
        </w:rPr>
      </w:pPr>
      <w:r w:rsidRPr="00DF6CD5">
        <w:rPr>
          <w:color w:val="000000"/>
        </w:rPr>
        <w:t>По результатам рассмотрения, оценки и сопоставления заявок на участие в запросе предложений комиссией по закупкам принимаются следующие решения:</w:t>
      </w:r>
    </w:p>
    <w:p w:rsidR="00DF6CD5" w:rsidRPr="00DF6CD5" w:rsidRDefault="00DF6CD5" w:rsidP="00DF6CD5">
      <w:pPr>
        <w:ind w:firstLine="567"/>
        <w:jc w:val="both"/>
        <w:outlineLvl w:val="0"/>
        <w:rPr>
          <w:color w:val="000000"/>
        </w:rPr>
      </w:pPr>
      <w:r w:rsidRPr="00DF6CD5">
        <w:rPr>
          <w:color w:val="000000"/>
        </w:rPr>
        <w:t>1) о допуске заявок участников закупки к оценке и сопоставлению заявок или об отказе в таком допуске;</w:t>
      </w:r>
    </w:p>
    <w:p w:rsidR="00DF6CD5" w:rsidRPr="00DF6CD5" w:rsidRDefault="00DF6CD5" w:rsidP="00DF6CD5">
      <w:pPr>
        <w:ind w:firstLine="567"/>
        <w:jc w:val="both"/>
        <w:outlineLvl w:val="0"/>
        <w:rPr>
          <w:color w:val="000000"/>
        </w:rPr>
      </w:pPr>
      <w:r w:rsidRPr="00DF6CD5">
        <w:rPr>
          <w:color w:val="000000"/>
        </w:rPr>
        <w:t>2) о результате оценки и сопоставления допущенных заявок на участие в запросе предложений с указанием критериев оценки и сопоставления, о победителе запроса предложений</w:t>
      </w:r>
      <w:proofErr w:type="gramStart"/>
      <w:r w:rsidRPr="00DF6CD5">
        <w:rPr>
          <w:color w:val="000000"/>
        </w:rPr>
        <w:t xml:space="preserve">., </w:t>
      </w:r>
      <w:proofErr w:type="gramEnd"/>
      <w:r w:rsidRPr="00DF6CD5">
        <w:rPr>
          <w:color w:val="000000"/>
        </w:rPr>
        <w:t>заявке которого присвоен первый номер, а также об участнике, заявке которого присвоен второй номер;</w:t>
      </w:r>
    </w:p>
    <w:p w:rsidR="00DF6CD5" w:rsidRPr="00DF6CD5" w:rsidRDefault="00DF6CD5" w:rsidP="00DF6CD5">
      <w:pPr>
        <w:ind w:firstLine="567"/>
        <w:jc w:val="both"/>
        <w:outlineLvl w:val="0"/>
        <w:rPr>
          <w:color w:val="000000"/>
        </w:rPr>
      </w:pPr>
      <w:r w:rsidRPr="00DF6CD5">
        <w:rPr>
          <w:color w:val="000000"/>
        </w:rPr>
        <w:t>Протокол рассмотрения, оценки и сопоставления заявок оформляется секретарем комиссии по закупкам и подписывается всеми присутствующими членами комиссии по закупкам в день окончания рассмотрения, оценки и сопоставления заявок на участие в запросе коммерческих предложений. Протокол рассмотрения, оценки и сопоставления заявок на участие в запросе предложений размещается на официальном сайте и на сайте Заказчика не позднее 3-х дней с момента рассмотрения, оценки и сопоставления заявок.</w:t>
      </w:r>
    </w:p>
    <w:p w:rsidR="00DF6CD5" w:rsidRPr="00DF6CD5" w:rsidRDefault="00DF6CD5" w:rsidP="00DF6CD5">
      <w:pPr>
        <w:ind w:firstLine="567"/>
        <w:jc w:val="both"/>
        <w:outlineLvl w:val="0"/>
        <w:rPr>
          <w:color w:val="000000"/>
        </w:rPr>
      </w:pPr>
    </w:p>
    <w:p w:rsidR="00DF6CD5" w:rsidRPr="00DF6CD5" w:rsidRDefault="00DF6CD5" w:rsidP="00DF6CD5">
      <w:pPr>
        <w:ind w:firstLine="567"/>
        <w:jc w:val="both"/>
        <w:outlineLvl w:val="0"/>
        <w:rPr>
          <w:color w:val="000000"/>
        </w:rPr>
      </w:pPr>
      <w:r w:rsidRPr="00DF6CD5">
        <w:rPr>
          <w:color w:val="000000"/>
        </w:rPr>
        <w:t xml:space="preserve">16. Порядок заключения договора: </w:t>
      </w:r>
    </w:p>
    <w:p w:rsidR="00DF6CD5" w:rsidRPr="00DF6CD5" w:rsidRDefault="00DF6CD5" w:rsidP="00DF6CD5">
      <w:pPr>
        <w:ind w:firstLine="567"/>
        <w:jc w:val="both"/>
        <w:outlineLvl w:val="0"/>
        <w:rPr>
          <w:color w:val="000000"/>
        </w:rPr>
      </w:pPr>
    </w:p>
    <w:p w:rsidR="00325A7C" w:rsidRPr="00325A7C" w:rsidRDefault="00325A7C" w:rsidP="00325A7C">
      <w:pPr>
        <w:ind w:firstLine="567"/>
        <w:jc w:val="both"/>
        <w:outlineLvl w:val="0"/>
        <w:rPr>
          <w:color w:val="000000"/>
        </w:rPr>
      </w:pPr>
      <w:r w:rsidRPr="00325A7C">
        <w:rPr>
          <w:color w:val="000000"/>
        </w:rPr>
        <w:t>Договор с победителем запроса предложений (единственным участником) заключается Заказчиком в следующем порядке.</w:t>
      </w:r>
    </w:p>
    <w:p w:rsidR="00325A7C" w:rsidRPr="00325A7C" w:rsidRDefault="00325A7C" w:rsidP="00325A7C">
      <w:pPr>
        <w:ind w:firstLine="567"/>
        <w:jc w:val="both"/>
        <w:outlineLvl w:val="0"/>
        <w:rPr>
          <w:color w:val="000000"/>
        </w:rPr>
      </w:pPr>
      <w:r w:rsidRPr="00325A7C">
        <w:rPr>
          <w:color w:val="000000"/>
        </w:rPr>
        <w:t>В проект договора, (приложение №3 к документации о проведении запроса предложений), включаются условия исполнения договора, предложенные победителем запроса предложений (единственным участником) в заявке на участие в запросе предложений (приложение №2 к документации о проведении запроса предложений).</w:t>
      </w:r>
    </w:p>
    <w:p w:rsidR="00325A7C" w:rsidRPr="00325A7C" w:rsidRDefault="00325A7C" w:rsidP="00325A7C">
      <w:pPr>
        <w:ind w:firstLine="567"/>
        <w:jc w:val="both"/>
        <w:outlineLvl w:val="0"/>
        <w:rPr>
          <w:color w:val="000000"/>
        </w:rPr>
      </w:pPr>
      <w:r w:rsidRPr="00325A7C">
        <w:rPr>
          <w:color w:val="000000"/>
        </w:rPr>
        <w:t>Заказчик передает победителю запроса предложений заполненный проект договора в течение пяти дней со дня подписания протокола рассмотрения, оценки и сопоставления заявок (протокола вскрытия конвертов с заявками, если договор передается единственному участнику).</w:t>
      </w:r>
    </w:p>
    <w:p w:rsidR="00DF6CD5" w:rsidRPr="00DF6CD5" w:rsidRDefault="00325A7C" w:rsidP="00325A7C">
      <w:pPr>
        <w:ind w:firstLine="567"/>
        <w:jc w:val="both"/>
        <w:outlineLvl w:val="0"/>
        <w:rPr>
          <w:color w:val="000000"/>
        </w:rPr>
      </w:pPr>
      <w:r w:rsidRPr="00325A7C">
        <w:rPr>
          <w:color w:val="000000"/>
        </w:rPr>
        <w:t>Победитель запроса предложений (единственный участник) в течение пяти дней со дня получения проекта договора подписывает договор, скрепляет его печатью (за исключением физического лица) и возвращает Заказчику.</w:t>
      </w:r>
    </w:p>
    <w:p w:rsidR="00DF6CD5" w:rsidRPr="00DF6CD5" w:rsidRDefault="00DF6CD5" w:rsidP="00DF6CD5">
      <w:pPr>
        <w:ind w:firstLine="567"/>
        <w:jc w:val="both"/>
        <w:outlineLvl w:val="0"/>
        <w:rPr>
          <w:color w:val="000000"/>
        </w:rPr>
      </w:pPr>
    </w:p>
    <w:p w:rsidR="00576BD6" w:rsidRPr="001D48D1" w:rsidRDefault="00576BD6" w:rsidP="00576BD6">
      <w:pPr>
        <w:pStyle w:val="ConsPlusNormal"/>
        <w:spacing w:before="200"/>
        <w:ind w:firstLine="540"/>
        <w:jc w:val="both"/>
        <w:rPr>
          <w:rFonts w:ascii="Times New Roman" w:hAnsi="Times New Roman" w:cs="Times New Roman"/>
          <w:sz w:val="24"/>
          <w:szCs w:val="24"/>
        </w:rPr>
      </w:pPr>
      <w:r>
        <w:rPr>
          <w:rFonts w:ascii="Times New Roman" w:hAnsi="Times New Roman" w:cs="Times New Roman"/>
          <w:sz w:val="24"/>
          <w:szCs w:val="24"/>
        </w:rPr>
        <w:t>17</w:t>
      </w:r>
      <w:r w:rsidRPr="001D48D1">
        <w:rPr>
          <w:rFonts w:ascii="Times New Roman" w:hAnsi="Times New Roman" w:cs="Times New Roman"/>
          <w:sz w:val="24"/>
          <w:szCs w:val="24"/>
        </w:rPr>
        <w:t xml:space="preserve">. </w:t>
      </w:r>
      <w:proofErr w:type="gramStart"/>
      <w:r w:rsidRPr="001D48D1">
        <w:rPr>
          <w:rFonts w:ascii="Times New Roman" w:hAnsi="Times New Roman" w:cs="Times New Roman"/>
          <w:sz w:val="24"/>
          <w:szCs w:val="24"/>
        </w:rPr>
        <w:t>В соответствии с Постановлением Правительства РФ от 16.09.2016 N 925, с учетом положений Генерального соглашения по тарифам и торговле 1994 г. и Договора о Евразийском экономическом союзе от 29.05.2014 при осуществлении закупок товаров, работ, услуг путем проведения запроса предложений</w:t>
      </w:r>
      <w:r>
        <w:rPr>
          <w:rFonts w:ascii="Times New Roman" w:hAnsi="Times New Roman" w:cs="Times New Roman"/>
          <w:sz w:val="24"/>
          <w:szCs w:val="24"/>
        </w:rPr>
        <w:t>,</w:t>
      </w:r>
      <w:r w:rsidRPr="001D48D1">
        <w:rPr>
          <w:rFonts w:ascii="Times New Roman" w:hAnsi="Times New Roman" w:cs="Times New Roman"/>
          <w:sz w:val="24"/>
          <w:szCs w:val="24"/>
        </w:rPr>
        <w:t xml:space="preserve"> Заказчик устанавливает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w:t>
      </w:r>
      <w:proofErr w:type="gramEnd"/>
      <w:r w:rsidRPr="001D48D1">
        <w:rPr>
          <w:rFonts w:ascii="Times New Roman" w:hAnsi="Times New Roman" w:cs="Times New Roman"/>
          <w:sz w:val="24"/>
          <w:szCs w:val="24"/>
        </w:rPr>
        <w:t>, услугам, выполняемым, оказываемым иностранными лицами (далее - приоритет).</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Pr>
          <w:rFonts w:ascii="Times New Roman" w:hAnsi="Times New Roman" w:cs="Times New Roman"/>
          <w:sz w:val="24"/>
          <w:szCs w:val="24"/>
        </w:rPr>
        <w:t>17.1</w:t>
      </w:r>
      <w:r w:rsidRPr="001D48D1">
        <w:rPr>
          <w:rFonts w:ascii="Times New Roman" w:hAnsi="Times New Roman" w:cs="Times New Roman"/>
          <w:sz w:val="24"/>
          <w:szCs w:val="24"/>
        </w:rPr>
        <w:t>. Приоритет не предоставляется в следующих случаях:</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 xml:space="preserve">1) закупка </w:t>
      </w:r>
      <w:proofErr w:type="gramStart"/>
      <w:r w:rsidRPr="001D48D1">
        <w:rPr>
          <w:rFonts w:ascii="Times New Roman" w:hAnsi="Times New Roman" w:cs="Times New Roman"/>
          <w:sz w:val="24"/>
          <w:szCs w:val="24"/>
        </w:rPr>
        <w:t>признана несостоявшейся и договор заключается</w:t>
      </w:r>
      <w:proofErr w:type="gramEnd"/>
      <w:r w:rsidRPr="001D48D1">
        <w:rPr>
          <w:rFonts w:ascii="Times New Roman" w:hAnsi="Times New Roman" w:cs="Times New Roman"/>
          <w:sz w:val="24"/>
          <w:szCs w:val="24"/>
        </w:rPr>
        <w:t xml:space="preserve"> с единственным участником </w:t>
      </w:r>
      <w:r w:rsidRPr="001D48D1">
        <w:rPr>
          <w:rFonts w:ascii="Times New Roman" w:hAnsi="Times New Roman" w:cs="Times New Roman"/>
          <w:sz w:val="24"/>
          <w:szCs w:val="24"/>
        </w:rPr>
        <w:lastRenderedPageBreak/>
        <w:t>закупки;</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2)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3)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576BD6" w:rsidRPr="001D48D1" w:rsidRDefault="00576BD6" w:rsidP="00576BD6">
      <w:pPr>
        <w:pStyle w:val="ConsPlusNormal"/>
        <w:spacing w:before="200"/>
        <w:ind w:firstLine="540"/>
        <w:jc w:val="both"/>
        <w:rPr>
          <w:rFonts w:ascii="Times New Roman" w:hAnsi="Times New Roman" w:cs="Times New Roman"/>
          <w:sz w:val="24"/>
          <w:szCs w:val="24"/>
        </w:rPr>
      </w:pPr>
      <w:bookmarkStart w:id="3" w:name="Par412"/>
      <w:bookmarkEnd w:id="3"/>
      <w:proofErr w:type="gramStart"/>
      <w:r w:rsidRPr="001D48D1">
        <w:rPr>
          <w:rFonts w:ascii="Times New Roman" w:hAnsi="Times New Roman" w:cs="Times New Roman"/>
          <w:sz w:val="24"/>
          <w:szCs w:val="24"/>
        </w:rPr>
        <w:t xml:space="preserve">4) </w:t>
      </w:r>
      <w:bookmarkStart w:id="4" w:name="Par413"/>
      <w:bookmarkEnd w:id="4"/>
      <w:r w:rsidRPr="001D48D1">
        <w:rPr>
          <w:rFonts w:ascii="Times New Roman" w:hAnsi="Times New Roman" w:cs="Times New Roman"/>
          <w:sz w:val="24"/>
          <w:szCs w:val="24"/>
        </w:rPr>
        <w:t>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w:t>
      </w:r>
      <w:proofErr w:type="gramEnd"/>
      <w:r w:rsidRPr="001D48D1">
        <w:rPr>
          <w:rFonts w:ascii="Times New Roman" w:hAnsi="Times New Roman" w:cs="Times New Roman"/>
          <w:sz w:val="24"/>
          <w:szCs w:val="24"/>
        </w:rPr>
        <w:t xml:space="preserve">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576BD6" w:rsidRPr="001D48D1" w:rsidRDefault="00576BD6" w:rsidP="00576BD6">
      <w:pPr>
        <w:pStyle w:val="ConsPlusNormal"/>
        <w:spacing w:before="200"/>
        <w:ind w:firstLine="540"/>
        <w:jc w:val="both"/>
        <w:rPr>
          <w:rFonts w:ascii="Times New Roman" w:hAnsi="Times New Roman" w:cs="Times New Roman"/>
          <w:sz w:val="24"/>
          <w:szCs w:val="24"/>
        </w:rPr>
      </w:pPr>
      <w:proofErr w:type="gramStart"/>
      <w:r w:rsidRPr="001D48D1">
        <w:rPr>
          <w:rFonts w:ascii="Times New Roman" w:hAnsi="Times New Roman" w:cs="Times New Roman"/>
          <w:sz w:val="24"/>
          <w:szCs w:val="24"/>
        </w:rPr>
        <w:t>5)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w:t>
      </w:r>
      <w:proofErr w:type="gramEnd"/>
      <w:r w:rsidRPr="001D48D1">
        <w:rPr>
          <w:rFonts w:ascii="Times New Roman" w:hAnsi="Times New Roman" w:cs="Times New Roman"/>
          <w:sz w:val="24"/>
          <w:szCs w:val="24"/>
        </w:rPr>
        <w:t>,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576BD6" w:rsidRPr="001D48D1" w:rsidRDefault="00576BD6" w:rsidP="00576BD6">
      <w:pPr>
        <w:pStyle w:val="ConsPlusNormal"/>
        <w:spacing w:before="200"/>
        <w:ind w:firstLine="540"/>
        <w:jc w:val="both"/>
        <w:rPr>
          <w:rFonts w:ascii="Times New Roman" w:hAnsi="Times New Roman" w:cs="Times New Roman"/>
          <w:sz w:val="24"/>
          <w:szCs w:val="24"/>
        </w:rPr>
      </w:pPr>
      <w:bookmarkStart w:id="5" w:name="Par414"/>
      <w:bookmarkEnd w:id="5"/>
      <w:r>
        <w:rPr>
          <w:rFonts w:ascii="Times New Roman" w:hAnsi="Times New Roman" w:cs="Times New Roman"/>
          <w:sz w:val="24"/>
          <w:szCs w:val="24"/>
        </w:rPr>
        <w:t>17.2</w:t>
      </w:r>
      <w:r w:rsidRPr="001D48D1">
        <w:rPr>
          <w:rFonts w:ascii="Times New Roman" w:hAnsi="Times New Roman" w:cs="Times New Roman"/>
          <w:sz w:val="24"/>
          <w:szCs w:val="24"/>
        </w:rPr>
        <w:t>. Условием предоставления приоритета является включение в документацию о закупке следующих сведений:</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1) требования об указании (декларировании) участником закупки в заявке на участие (в соответствующей части заявки, содержащей предложение о поставке товара) наименования страны происхождения поставляемых товаров;</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2) положения об ответственности участников закупки за предоставление недостоверных сведений о стране происхождения товара, указанного в заявке на участие в закупке;</w:t>
      </w:r>
    </w:p>
    <w:p w:rsidR="00576BD6" w:rsidRPr="001D48D1" w:rsidRDefault="00576BD6" w:rsidP="00576BD6">
      <w:pPr>
        <w:pStyle w:val="ConsPlusNormal"/>
        <w:spacing w:before="200"/>
        <w:ind w:firstLine="540"/>
        <w:jc w:val="both"/>
        <w:rPr>
          <w:rFonts w:ascii="Times New Roman" w:hAnsi="Times New Roman" w:cs="Times New Roman"/>
          <w:sz w:val="24"/>
          <w:szCs w:val="24"/>
        </w:rPr>
      </w:pPr>
      <w:bookmarkStart w:id="6" w:name="Par417"/>
      <w:bookmarkEnd w:id="6"/>
      <w:r w:rsidRPr="001D48D1">
        <w:rPr>
          <w:rFonts w:ascii="Times New Roman" w:hAnsi="Times New Roman" w:cs="Times New Roman"/>
          <w:sz w:val="24"/>
          <w:szCs w:val="24"/>
        </w:rPr>
        <w:t>3) сведений о начальной (максимальной) цене единицы каждого товара, работы, услуги, являющихся предметом закупки;</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 xml:space="preserve">4) условия о том, что отсутствие в заявке на участие в закупке указания (декларирования) страны происхождения поставляемого товара не </w:t>
      </w:r>
      <w:proofErr w:type="gramStart"/>
      <w:r w:rsidRPr="001D48D1">
        <w:rPr>
          <w:rFonts w:ascii="Times New Roman" w:hAnsi="Times New Roman" w:cs="Times New Roman"/>
          <w:sz w:val="24"/>
          <w:szCs w:val="24"/>
        </w:rPr>
        <w:t>является основанием для отклонения заявки и она рассматривается</w:t>
      </w:r>
      <w:proofErr w:type="gramEnd"/>
      <w:r w:rsidRPr="001D48D1">
        <w:rPr>
          <w:rFonts w:ascii="Times New Roman" w:hAnsi="Times New Roman" w:cs="Times New Roman"/>
          <w:sz w:val="24"/>
          <w:szCs w:val="24"/>
        </w:rPr>
        <w:t xml:space="preserve"> как содержащая предложение о поставке иностранных товаров;</w:t>
      </w:r>
    </w:p>
    <w:p w:rsidR="00576BD6" w:rsidRPr="001D48D1" w:rsidRDefault="00576BD6" w:rsidP="00576BD6">
      <w:pPr>
        <w:pStyle w:val="ConsPlusNormal"/>
        <w:spacing w:before="200"/>
        <w:ind w:firstLine="540"/>
        <w:jc w:val="both"/>
        <w:rPr>
          <w:rFonts w:ascii="Times New Roman" w:hAnsi="Times New Roman" w:cs="Times New Roman"/>
          <w:sz w:val="24"/>
          <w:szCs w:val="24"/>
        </w:rPr>
      </w:pPr>
      <w:proofErr w:type="gramStart"/>
      <w:r w:rsidRPr="001D48D1">
        <w:rPr>
          <w:rFonts w:ascii="Times New Roman" w:hAnsi="Times New Roman" w:cs="Times New Roman"/>
          <w:sz w:val="24"/>
          <w:szCs w:val="24"/>
        </w:rPr>
        <w:t xml:space="preserve">5) условия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proofErr w:type="spellStart"/>
      <w:r w:rsidRPr="001D48D1">
        <w:rPr>
          <w:rFonts w:ascii="Times New Roman" w:hAnsi="Times New Roman" w:cs="Times New Roman"/>
          <w:sz w:val="24"/>
          <w:szCs w:val="24"/>
        </w:rPr>
        <w:t>пп</w:t>
      </w:r>
      <w:proofErr w:type="spellEnd"/>
      <w:r w:rsidRPr="001D48D1">
        <w:rPr>
          <w:rFonts w:ascii="Times New Roman" w:hAnsi="Times New Roman" w:cs="Times New Roman"/>
          <w:sz w:val="24"/>
          <w:szCs w:val="24"/>
        </w:rPr>
        <w:t>. 4, 5 п. 1.8.19 настоящего Положения,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w:t>
      </w:r>
      <w:proofErr w:type="gramEnd"/>
      <w:r w:rsidRPr="001D48D1">
        <w:rPr>
          <w:rFonts w:ascii="Times New Roman" w:hAnsi="Times New Roman" w:cs="Times New Roman"/>
          <w:sz w:val="24"/>
          <w:szCs w:val="24"/>
        </w:rPr>
        <w:t xml:space="preserve"> с </w:t>
      </w:r>
      <w:proofErr w:type="spellStart"/>
      <w:r w:rsidRPr="001D48D1">
        <w:rPr>
          <w:rFonts w:ascii="Times New Roman" w:hAnsi="Times New Roman" w:cs="Times New Roman"/>
          <w:sz w:val="24"/>
          <w:szCs w:val="24"/>
        </w:rPr>
        <w:t>пп</w:t>
      </w:r>
      <w:proofErr w:type="spellEnd"/>
      <w:r w:rsidRPr="001D48D1">
        <w:rPr>
          <w:rFonts w:ascii="Times New Roman" w:hAnsi="Times New Roman" w:cs="Times New Roman"/>
          <w:sz w:val="24"/>
          <w:szCs w:val="24"/>
        </w:rPr>
        <w:t>. 3 настоящего пункта,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он заключается, на начальную (максимальную) цену;</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6) условия отнесения участника закупки к российским или иностранным лицам на основании документов, содержащих информацию о месте его регистрации (для юридических лиц и индивидуальных предпринимателей), удостоверяющих личность (для физических лиц);</w:t>
      </w:r>
    </w:p>
    <w:p w:rsidR="00576BD6" w:rsidRPr="001D48D1" w:rsidRDefault="00576BD6" w:rsidP="00576BD6">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lastRenderedPageBreak/>
        <w:t>7) указания страны происхождения поставляемого товара на основании сведений, содержащихся в заявке на участие в закупке, представленной участником, с которым заключается договор;</w:t>
      </w:r>
    </w:p>
    <w:p w:rsidR="00576BD6" w:rsidRPr="001D48D1" w:rsidRDefault="00576BD6" w:rsidP="00576BD6">
      <w:pPr>
        <w:pStyle w:val="ConsPlusNormal"/>
        <w:spacing w:before="200"/>
        <w:ind w:firstLine="540"/>
        <w:jc w:val="both"/>
        <w:rPr>
          <w:rFonts w:ascii="Times New Roman" w:hAnsi="Times New Roman" w:cs="Times New Roman"/>
          <w:sz w:val="24"/>
          <w:szCs w:val="24"/>
        </w:rPr>
      </w:pPr>
      <w:proofErr w:type="gramStart"/>
      <w:r w:rsidRPr="001D48D1">
        <w:rPr>
          <w:rFonts w:ascii="Times New Roman" w:hAnsi="Times New Roman" w:cs="Times New Roman"/>
          <w:sz w:val="24"/>
          <w:szCs w:val="24"/>
        </w:rPr>
        <w:t>8) положения о заключении договора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уклонившимся от заключения договора;</w:t>
      </w:r>
      <w:proofErr w:type="gramEnd"/>
    </w:p>
    <w:p w:rsidR="00800D60" w:rsidRPr="00A3761D" w:rsidRDefault="00576BD6" w:rsidP="00A3761D">
      <w:pPr>
        <w:pStyle w:val="ConsPlusNormal"/>
        <w:spacing w:before="200"/>
        <w:ind w:firstLine="540"/>
        <w:jc w:val="both"/>
        <w:rPr>
          <w:rFonts w:ascii="Times New Roman" w:hAnsi="Times New Roman" w:cs="Times New Roman"/>
          <w:sz w:val="24"/>
          <w:szCs w:val="24"/>
        </w:rPr>
      </w:pPr>
      <w:r w:rsidRPr="001D48D1">
        <w:rPr>
          <w:rFonts w:ascii="Times New Roman" w:hAnsi="Times New Roman" w:cs="Times New Roman"/>
          <w:sz w:val="24"/>
          <w:szCs w:val="24"/>
        </w:rPr>
        <w:t>9) условия о том, что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В этом случае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511ACA" w:rsidRDefault="00511ACA"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325A7C" w:rsidRDefault="00325A7C" w:rsidP="00DF6CD5">
      <w:pPr>
        <w:ind w:firstLine="567"/>
        <w:jc w:val="both"/>
        <w:outlineLvl w:val="0"/>
        <w:rPr>
          <w:color w:val="000000"/>
        </w:rPr>
      </w:pPr>
    </w:p>
    <w:p w:rsidR="004F71F0" w:rsidRDefault="004F71F0" w:rsidP="00B13698">
      <w:pPr>
        <w:jc w:val="both"/>
        <w:outlineLvl w:val="0"/>
        <w:rPr>
          <w:color w:val="000000"/>
        </w:rPr>
      </w:pPr>
    </w:p>
    <w:p w:rsidR="00B13698" w:rsidRDefault="00B13698" w:rsidP="00B13698">
      <w:pPr>
        <w:jc w:val="both"/>
        <w:outlineLvl w:val="0"/>
        <w:rPr>
          <w:color w:val="000000"/>
        </w:rPr>
      </w:pPr>
      <w:bookmarkStart w:id="7" w:name="_GoBack"/>
      <w:bookmarkEnd w:id="7"/>
    </w:p>
    <w:p w:rsidR="00325A7C" w:rsidRDefault="00325A7C" w:rsidP="00DF6CD5">
      <w:pPr>
        <w:ind w:firstLine="567"/>
        <w:jc w:val="both"/>
        <w:outlineLvl w:val="0"/>
        <w:rPr>
          <w:color w:val="000000"/>
        </w:rPr>
      </w:pPr>
    </w:p>
    <w:p w:rsidR="00C42335" w:rsidRDefault="00C42335" w:rsidP="00DF6CD5">
      <w:pPr>
        <w:ind w:firstLine="567"/>
        <w:jc w:val="both"/>
        <w:outlineLvl w:val="0"/>
        <w:rPr>
          <w:color w:val="000000"/>
        </w:rPr>
      </w:pPr>
    </w:p>
    <w:p w:rsidR="00C42335" w:rsidRDefault="00C42335" w:rsidP="00DF6CD5">
      <w:pPr>
        <w:ind w:firstLine="567"/>
        <w:jc w:val="both"/>
        <w:outlineLvl w:val="0"/>
        <w:rPr>
          <w:color w:val="000000"/>
        </w:rPr>
      </w:pPr>
    </w:p>
    <w:p w:rsidR="00C42335" w:rsidRDefault="00C42335" w:rsidP="00DF6CD5">
      <w:pPr>
        <w:ind w:firstLine="567"/>
        <w:jc w:val="both"/>
        <w:outlineLvl w:val="0"/>
        <w:rPr>
          <w:color w:val="000000"/>
        </w:rPr>
      </w:pPr>
    </w:p>
    <w:p w:rsidR="00325A7C" w:rsidRDefault="00325A7C" w:rsidP="00CD1402">
      <w:pPr>
        <w:jc w:val="both"/>
        <w:outlineLvl w:val="0"/>
        <w:rPr>
          <w:color w:val="000000"/>
        </w:rPr>
      </w:pPr>
    </w:p>
    <w:p w:rsidR="00CD1402" w:rsidRDefault="00CD1402" w:rsidP="00CD1402">
      <w:pPr>
        <w:jc w:val="both"/>
        <w:outlineLvl w:val="0"/>
        <w:rPr>
          <w:color w:val="000000"/>
        </w:rPr>
      </w:pPr>
    </w:p>
    <w:p w:rsidR="00325A7C" w:rsidRPr="004F72D3" w:rsidRDefault="00325A7C" w:rsidP="00DF6CD5">
      <w:pPr>
        <w:ind w:firstLine="567"/>
        <w:jc w:val="both"/>
        <w:outlineLvl w:val="0"/>
        <w:rPr>
          <w:color w:val="000000"/>
        </w:rPr>
      </w:pPr>
    </w:p>
    <w:p w:rsidR="00511ACA" w:rsidRPr="00511ACA" w:rsidRDefault="00511ACA" w:rsidP="00511ACA">
      <w:pPr>
        <w:jc w:val="right"/>
      </w:pPr>
      <w:r w:rsidRPr="00511ACA">
        <w:rPr>
          <w:color w:val="000000"/>
        </w:rPr>
        <w:lastRenderedPageBreak/>
        <w:t>Приложение №1</w:t>
      </w:r>
    </w:p>
    <w:p w:rsidR="00511ACA" w:rsidRPr="00511ACA" w:rsidRDefault="00511ACA" w:rsidP="00511ACA">
      <w:pPr>
        <w:jc w:val="right"/>
        <w:outlineLvl w:val="0"/>
        <w:rPr>
          <w:color w:val="000000"/>
        </w:rPr>
      </w:pPr>
      <w:r w:rsidRPr="00511ACA">
        <w:rPr>
          <w:color w:val="000000"/>
        </w:rPr>
        <w:t>к доку</w:t>
      </w:r>
      <w:r w:rsidR="00105331">
        <w:rPr>
          <w:color w:val="000000"/>
        </w:rPr>
        <w:t xml:space="preserve">ментации о проведении </w:t>
      </w:r>
      <w:r w:rsidRPr="00511ACA">
        <w:rPr>
          <w:color w:val="000000"/>
        </w:rPr>
        <w:t xml:space="preserve">запроса предложений № </w:t>
      </w:r>
      <w:r w:rsidR="00130E25">
        <w:rPr>
          <w:color w:val="000000"/>
        </w:rPr>
        <w:t>124</w:t>
      </w:r>
      <w:r w:rsidRPr="00511ACA">
        <w:rPr>
          <w:color w:val="000000"/>
        </w:rPr>
        <w:t>.</w:t>
      </w:r>
      <w:r w:rsidR="00130E25">
        <w:rPr>
          <w:color w:val="000000"/>
        </w:rPr>
        <w:t>07-24</w:t>
      </w:r>
      <w:r w:rsidRPr="00511ACA">
        <w:rPr>
          <w:b/>
        </w:rPr>
        <w:t xml:space="preserve"> </w:t>
      </w:r>
    </w:p>
    <w:p w:rsidR="001C247D" w:rsidRPr="001A6DDE" w:rsidRDefault="001C247D" w:rsidP="00511ACA">
      <w:pPr>
        <w:outlineLvl w:val="0"/>
        <w:rPr>
          <w:b/>
        </w:rPr>
      </w:pPr>
    </w:p>
    <w:p w:rsidR="00FF5890" w:rsidRPr="001A6DDE" w:rsidRDefault="00FF5890" w:rsidP="00FF5890">
      <w:pPr>
        <w:jc w:val="center"/>
        <w:outlineLvl w:val="0"/>
        <w:rPr>
          <w:b/>
        </w:rPr>
      </w:pPr>
      <w:r w:rsidRPr="001A6DDE">
        <w:rPr>
          <w:b/>
        </w:rPr>
        <w:t>Перечень и требования к поставляемому товару</w:t>
      </w:r>
    </w:p>
    <w:p w:rsidR="001A6DDE" w:rsidRPr="001A6DDE" w:rsidRDefault="001A6DDE" w:rsidP="00130E25"/>
    <w:p w:rsidR="001A6DDE" w:rsidRPr="00130E25" w:rsidRDefault="008F1006" w:rsidP="00130E25">
      <w:pPr>
        <w:jc w:val="center"/>
      </w:pPr>
      <w:r w:rsidRPr="001A6DDE">
        <w:t xml:space="preserve">Поставка </w:t>
      </w:r>
      <w:r w:rsidR="00662761">
        <w:t>строительных материалов</w:t>
      </w:r>
      <w:r w:rsidRPr="001A6DDE">
        <w:t>:</w:t>
      </w:r>
    </w:p>
    <w:p w:rsidR="00662761" w:rsidRDefault="00662761" w:rsidP="00662761">
      <w:pPr>
        <w:pStyle w:val="ConsNonformat"/>
        <w:widowControl/>
        <w:jc w:val="both"/>
        <w:rPr>
          <w:rFonts w:ascii="Times New Roman" w:hAnsi="Times New Roman" w:cs="Times New Roman"/>
          <w:sz w:val="24"/>
          <w:szCs w:val="24"/>
        </w:rPr>
      </w:pPr>
    </w:p>
    <w:tbl>
      <w:tblPr>
        <w:tblStyle w:val="a5"/>
        <w:tblW w:w="4947" w:type="pct"/>
        <w:tblLook w:val="04A0" w:firstRow="1" w:lastRow="0" w:firstColumn="1" w:lastColumn="0" w:noHBand="0" w:noVBand="1"/>
      </w:tblPr>
      <w:tblGrid>
        <w:gridCol w:w="446"/>
        <w:gridCol w:w="3064"/>
        <w:gridCol w:w="2978"/>
        <w:gridCol w:w="1701"/>
        <w:gridCol w:w="1842"/>
      </w:tblGrid>
      <w:tr w:rsidR="00662761" w:rsidTr="00662761">
        <w:tc>
          <w:tcPr>
            <w:tcW w:w="222"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w:t>
            </w:r>
          </w:p>
        </w:tc>
        <w:tc>
          <w:tcPr>
            <w:tcW w:w="1527"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Наименование материала</w:t>
            </w:r>
          </w:p>
        </w:tc>
        <w:tc>
          <w:tcPr>
            <w:tcW w:w="1484"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Обозначение</w:t>
            </w:r>
          </w:p>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ГОСТ</w:t>
            </w:r>
          </w:p>
        </w:tc>
        <w:tc>
          <w:tcPr>
            <w:tcW w:w="84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Единица измерения</w:t>
            </w:r>
          </w:p>
        </w:tc>
        <w:tc>
          <w:tcPr>
            <w:tcW w:w="91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Количество</w:t>
            </w:r>
          </w:p>
        </w:tc>
      </w:tr>
      <w:tr w:rsidR="00662761" w:rsidTr="00662761">
        <w:tc>
          <w:tcPr>
            <w:tcW w:w="222"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1</w:t>
            </w:r>
          </w:p>
        </w:tc>
        <w:tc>
          <w:tcPr>
            <w:tcW w:w="1527" w:type="pct"/>
            <w:vAlign w:val="center"/>
          </w:tcPr>
          <w:p w:rsidR="00662761" w:rsidRDefault="00662761" w:rsidP="00CC00F2">
            <w:pPr>
              <w:pStyle w:val="ConsNonformat"/>
              <w:widowControl/>
              <w:rPr>
                <w:rFonts w:ascii="Times New Roman" w:hAnsi="Times New Roman" w:cs="Times New Roman"/>
                <w:sz w:val="24"/>
                <w:szCs w:val="24"/>
              </w:rPr>
            </w:pPr>
            <w:r>
              <w:rPr>
                <w:rFonts w:ascii="Times New Roman" w:hAnsi="Times New Roman" w:cs="Times New Roman"/>
                <w:sz w:val="24"/>
                <w:szCs w:val="24"/>
              </w:rPr>
              <w:t>Цементно-песчаный раствор М200</w:t>
            </w:r>
          </w:p>
        </w:tc>
        <w:tc>
          <w:tcPr>
            <w:tcW w:w="1484" w:type="pct"/>
            <w:vAlign w:val="center"/>
          </w:tcPr>
          <w:p w:rsidR="00662761" w:rsidRPr="0046668A"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М200</w:t>
            </w:r>
            <w:r w:rsidRPr="0046668A">
              <w:rPr>
                <w:rFonts w:ascii="Times New Roman" w:hAnsi="Times New Roman" w:cs="Times New Roman"/>
                <w:sz w:val="24"/>
                <w:szCs w:val="24"/>
              </w:rPr>
              <w:t xml:space="preserve"> </w:t>
            </w:r>
            <w:r>
              <w:rPr>
                <w:rFonts w:ascii="Times New Roman" w:hAnsi="Times New Roman" w:cs="Times New Roman"/>
                <w:sz w:val="24"/>
                <w:szCs w:val="24"/>
                <w:lang w:val="en-US"/>
              </w:rPr>
              <w:t>W</w:t>
            </w:r>
            <w:r w:rsidRPr="0046668A">
              <w:rPr>
                <w:rFonts w:ascii="Times New Roman" w:hAnsi="Times New Roman" w:cs="Times New Roman"/>
                <w:sz w:val="24"/>
                <w:szCs w:val="24"/>
              </w:rPr>
              <w:t xml:space="preserve">2 </w:t>
            </w:r>
            <w:r>
              <w:rPr>
                <w:rFonts w:ascii="Times New Roman" w:hAnsi="Times New Roman" w:cs="Times New Roman"/>
                <w:sz w:val="24"/>
                <w:szCs w:val="24"/>
                <w:lang w:val="en-US"/>
              </w:rPr>
              <w:t>F</w:t>
            </w:r>
            <w:r w:rsidRPr="0046668A">
              <w:rPr>
                <w:rFonts w:ascii="Times New Roman" w:hAnsi="Times New Roman" w:cs="Times New Roman"/>
                <w:sz w:val="24"/>
                <w:szCs w:val="24"/>
              </w:rPr>
              <w:t>50</w:t>
            </w:r>
          </w:p>
          <w:p w:rsidR="00662761" w:rsidRPr="0046668A" w:rsidRDefault="00662761" w:rsidP="00CC00F2">
            <w:pPr>
              <w:pStyle w:val="ConsNonformat"/>
              <w:widowControl/>
              <w:jc w:val="center"/>
              <w:rPr>
                <w:rFonts w:ascii="Times New Roman" w:hAnsi="Times New Roman" w:cs="Times New Roman"/>
                <w:sz w:val="24"/>
                <w:szCs w:val="24"/>
              </w:rPr>
            </w:pPr>
            <w:r w:rsidRPr="0046668A">
              <w:rPr>
                <w:rFonts w:ascii="Times New Roman" w:hAnsi="Times New Roman" w:cs="Times New Roman"/>
                <w:sz w:val="24"/>
                <w:szCs w:val="24"/>
              </w:rPr>
              <w:t>ГОСТ 28013-98</w:t>
            </w:r>
          </w:p>
        </w:tc>
        <w:tc>
          <w:tcPr>
            <w:tcW w:w="84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м</w:t>
            </w:r>
            <w:r w:rsidRPr="0046668A">
              <w:rPr>
                <w:rFonts w:ascii="Times New Roman" w:hAnsi="Times New Roman" w:cs="Times New Roman"/>
                <w:sz w:val="24"/>
                <w:szCs w:val="24"/>
                <w:vertAlign w:val="superscript"/>
              </w:rPr>
              <w:t>3</w:t>
            </w:r>
          </w:p>
        </w:tc>
        <w:tc>
          <w:tcPr>
            <w:tcW w:w="91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3000</w:t>
            </w:r>
          </w:p>
        </w:tc>
      </w:tr>
      <w:tr w:rsidR="00662761" w:rsidTr="00662761">
        <w:tc>
          <w:tcPr>
            <w:tcW w:w="222"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2</w:t>
            </w:r>
          </w:p>
        </w:tc>
        <w:tc>
          <w:tcPr>
            <w:tcW w:w="1527" w:type="pct"/>
            <w:vAlign w:val="center"/>
          </w:tcPr>
          <w:p w:rsidR="00662761" w:rsidRDefault="00662761" w:rsidP="00CC00F2">
            <w:pPr>
              <w:pStyle w:val="ConsNonformat"/>
              <w:widowControl/>
              <w:rPr>
                <w:rFonts w:ascii="Times New Roman" w:hAnsi="Times New Roman" w:cs="Times New Roman"/>
                <w:sz w:val="24"/>
                <w:szCs w:val="24"/>
              </w:rPr>
            </w:pPr>
            <w:r>
              <w:rPr>
                <w:rFonts w:ascii="Times New Roman" w:hAnsi="Times New Roman" w:cs="Times New Roman"/>
                <w:sz w:val="24"/>
                <w:szCs w:val="24"/>
              </w:rPr>
              <w:t>Бетон класса В</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,5 М50</w:t>
            </w:r>
          </w:p>
        </w:tc>
        <w:tc>
          <w:tcPr>
            <w:tcW w:w="1484"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В</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,5 </w:t>
            </w:r>
            <w:r>
              <w:rPr>
                <w:rFonts w:ascii="Times New Roman" w:hAnsi="Times New Roman" w:cs="Times New Roman"/>
                <w:sz w:val="24"/>
                <w:szCs w:val="24"/>
                <w:lang w:val="en-US"/>
              </w:rPr>
              <w:t>F</w:t>
            </w:r>
            <w:r>
              <w:rPr>
                <w:rFonts w:ascii="Times New Roman" w:hAnsi="Times New Roman" w:cs="Times New Roman"/>
                <w:sz w:val="24"/>
                <w:szCs w:val="24"/>
              </w:rPr>
              <w:t>200 W8</w:t>
            </w:r>
          </w:p>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ГОСТ26633-2015</w:t>
            </w:r>
          </w:p>
        </w:tc>
        <w:tc>
          <w:tcPr>
            <w:tcW w:w="848" w:type="pct"/>
            <w:vAlign w:val="center"/>
          </w:tcPr>
          <w:p w:rsidR="00662761" w:rsidRDefault="00662761" w:rsidP="00CC00F2">
            <w:pPr>
              <w:jc w:val="center"/>
            </w:pPr>
            <w:r w:rsidRPr="00953E8E">
              <w:t>м</w:t>
            </w:r>
            <w:r w:rsidRPr="00953E8E">
              <w:rPr>
                <w:vertAlign w:val="superscript"/>
              </w:rPr>
              <w:t>3</w:t>
            </w:r>
          </w:p>
        </w:tc>
        <w:tc>
          <w:tcPr>
            <w:tcW w:w="91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3000</w:t>
            </w:r>
          </w:p>
        </w:tc>
      </w:tr>
      <w:tr w:rsidR="00662761" w:rsidTr="00662761">
        <w:tc>
          <w:tcPr>
            <w:tcW w:w="222"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3</w:t>
            </w:r>
          </w:p>
        </w:tc>
        <w:tc>
          <w:tcPr>
            <w:tcW w:w="1527" w:type="pct"/>
            <w:vAlign w:val="center"/>
          </w:tcPr>
          <w:p w:rsidR="00662761" w:rsidRDefault="00662761" w:rsidP="00CC00F2">
            <w:pPr>
              <w:pStyle w:val="ConsNonformat"/>
              <w:widowControl/>
              <w:rPr>
                <w:rFonts w:ascii="Times New Roman" w:hAnsi="Times New Roman" w:cs="Times New Roman"/>
                <w:sz w:val="24"/>
                <w:szCs w:val="24"/>
              </w:rPr>
            </w:pPr>
            <w:r>
              <w:rPr>
                <w:rFonts w:ascii="Times New Roman" w:hAnsi="Times New Roman" w:cs="Times New Roman"/>
                <w:sz w:val="24"/>
                <w:szCs w:val="24"/>
              </w:rPr>
              <w:t>Бетон класса В20 М250</w:t>
            </w:r>
          </w:p>
        </w:tc>
        <w:tc>
          <w:tcPr>
            <w:tcW w:w="1484"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 xml:space="preserve">В20 </w:t>
            </w:r>
            <w:r>
              <w:rPr>
                <w:rFonts w:ascii="Times New Roman" w:hAnsi="Times New Roman" w:cs="Times New Roman"/>
                <w:sz w:val="24"/>
                <w:szCs w:val="24"/>
                <w:lang w:val="en-US"/>
              </w:rPr>
              <w:t>F</w:t>
            </w:r>
            <w:r>
              <w:rPr>
                <w:rFonts w:ascii="Times New Roman" w:hAnsi="Times New Roman" w:cs="Times New Roman"/>
                <w:sz w:val="24"/>
                <w:szCs w:val="24"/>
              </w:rPr>
              <w:t>200 W8</w:t>
            </w:r>
          </w:p>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ГОСТ26633-2015</w:t>
            </w:r>
          </w:p>
        </w:tc>
        <w:tc>
          <w:tcPr>
            <w:tcW w:w="848" w:type="pct"/>
            <w:vAlign w:val="center"/>
          </w:tcPr>
          <w:p w:rsidR="00662761" w:rsidRDefault="00662761" w:rsidP="00CC00F2">
            <w:pPr>
              <w:jc w:val="center"/>
            </w:pPr>
            <w:r w:rsidRPr="00953E8E">
              <w:t>м</w:t>
            </w:r>
            <w:r w:rsidRPr="00953E8E">
              <w:rPr>
                <w:vertAlign w:val="superscript"/>
              </w:rPr>
              <w:t>3</w:t>
            </w:r>
          </w:p>
        </w:tc>
        <w:tc>
          <w:tcPr>
            <w:tcW w:w="91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3000</w:t>
            </w:r>
          </w:p>
        </w:tc>
      </w:tr>
      <w:tr w:rsidR="00662761" w:rsidTr="00662761">
        <w:tc>
          <w:tcPr>
            <w:tcW w:w="222"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4</w:t>
            </w:r>
          </w:p>
        </w:tc>
        <w:tc>
          <w:tcPr>
            <w:tcW w:w="1527" w:type="pct"/>
            <w:vAlign w:val="center"/>
          </w:tcPr>
          <w:p w:rsidR="00662761" w:rsidRDefault="00662761" w:rsidP="00CC00F2">
            <w:pPr>
              <w:pStyle w:val="ConsNonformat"/>
              <w:widowControl/>
              <w:rPr>
                <w:rFonts w:ascii="Times New Roman" w:hAnsi="Times New Roman" w:cs="Times New Roman"/>
                <w:sz w:val="24"/>
                <w:szCs w:val="24"/>
              </w:rPr>
            </w:pPr>
            <w:r>
              <w:rPr>
                <w:rFonts w:ascii="Times New Roman" w:hAnsi="Times New Roman" w:cs="Times New Roman"/>
                <w:sz w:val="24"/>
                <w:szCs w:val="24"/>
              </w:rPr>
              <w:t>Бетон класса В25 М350</w:t>
            </w:r>
          </w:p>
        </w:tc>
        <w:tc>
          <w:tcPr>
            <w:tcW w:w="1484"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 xml:space="preserve">В25 </w:t>
            </w:r>
            <w:r>
              <w:rPr>
                <w:rFonts w:ascii="Times New Roman" w:hAnsi="Times New Roman" w:cs="Times New Roman"/>
                <w:sz w:val="24"/>
                <w:szCs w:val="24"/>
                <w:lang w:val="en-US"/>
              </w:rPr>
              <w:t>F</w:t>
            </w:r>
            <w:r>
              <w:rPr>
                <w:rFonts w:ascii="Times New Roman" w:hAnsi="Times New Roman" w:cs="Times New Roman"/>
                <w:sz w:val="24"/>
                <w:szCs w:val="24"/>
              </w:rPr>
              <w:t>200 W8</w:t>
            </w:r>
          </w:p>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ГОСТ26633-2015</w:t>
            </w:r>
          </w:p>
        </w:tc>
        <w:tc>
          <w:tcPr>
            <w:tcW w:w="848" w:type="pct"/>
            <w:vAlign w:val="center"/>
          </w:tcPr>
          <w:p w:rsidR="00662761" w:rsidRDefault="00662761" w:rsidP="00CC00F2">
            <w:pPr>
              <w:jc w:val="center"/>
            </w:pPr>
            <w:r w:rsidRPr="00953E8E">
              <w:t>м</w:t>
            </w:r>
            <w:r w:rsidRPr="00953E8E">
              <w:rPr>
                <w:vertAlign w:val="superscript"/>
              </w:rPr>
              <w:t>3</w:t>
            </w:r>
          </w:p>
        </w:tc>
        <w:tc>
          <w:tcPr>
            <w:tcW w:w="91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5000</w:t>
            </w:r>
          </w:p>
        </w:tc>
      </w:tr>
      <w:tr w:rsidR="00662761" w:rsidTr="00662761">
        <w:tc>
          <w:tcPr>
            <w:tcW w:w="222"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5</w:t>
            </w:r>
          </w:p>
        </w:tc>
        <w:tc>
          <w:tcPr>
            <w:tcW w:w="1527" w:type="pct"/>
            <w:vAlign w:val="center"/>
          </w:tcPr>
          <w:p w:rsidR="00662761" w:rsidRDefault="00662761" w:rsidP="00CC00F2">
            <w:pPr>
              <w:pStyle w:val="ConsNonformat"/>
              <w:widowControl/>
              <w:rPr>
                <w:rFonts w:ascii="Times New Roman" w:hAnsi="Times New Roman" w:cs="Times New Roman"/>
                <w:sz w:val="24"/>
                <w:szCs w:val="24"/>
              </w:rPr>
            </w:pPr>
            <w:r>
              <w:rPr>
                <w:rFonts w:ascii="Times New Roman" w:hAnsi="Times New Roman" w:cs="Times New Roman"/>
                <w:sz w:val="24"/>
                <w:szCs w:val="24"/>
              </w:rPr>
              <w:t>Бетон класса В30 М450</w:t>
            </w:r>
          </w:p>
        </w:tc>
        <w:tc>
          <w:tcPr>
            <w:tcW w:w="1484"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 xml:space="preserve">В30 </w:t>
            </w:r>
            <w:r>
              <w:rPr>
                <w:rFonts w:ascii="Times New Roman" w:hAnsi="Times New Roman" w:cs="Times New Roman"/>
                <w:sz w:val="24"/>
                <w:szCs w:val="24"/>
                <w:lang w:val="en-US"/>
              </w:rPr>
              <w:t>F</w:t>
            </w:r>
            <w:r>
              <w:rPr>
                <w:rFonts w:ascii="Times New Roman" w:hAnsi="Times New Roman" w:cs="Times New Roman"/>
                <w:sz w:val="24"/>
                <w:szCs w:val="24"/>
              </w:rPr>
              <w:t>200 W8</w:t>
            </w:r>
          </w:p>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ГОСТ26633-2015</w:t>
            </w:r>
          </w:p>
        </w:tc>
        <w:tc>
          <w:tcPr>
            <w:tcW w:w="848" w:type="pct"/>
            <w:vAlign w:val="center"/>
          </w:tcPr>
          <w:p w:rsidR="00662761" w:rsidRDefault="00662761" w:rsidP="00CC00F2">
            <w:pPr>
              <w:jc w:val="center"/>
            </w:pPr>
            <w:r w:rsidRPr="00953E8E">
              <w:t>м</w:t>
            </w:r>
            <w:r w:rsidRPr="00953E8E">
              <w:rPr>
                <w:vertAlign w:val="superscript"/>
              </w:rPr>
              <w:t>3</w:t>
            </w:r>
          </w:p>
        </w:tc>
        <w:tc>
          <w:tcPr>
            <w:tcW w:w="918" w:type="pct"/>
            <w:vAlign w:val="center"/>
          </w:tcPr>
          <w:p w:rsidR="00662761" w:rsidRDefault="00662761" w:rsidP="00CC00F2">
            <w:pPr>
              <w:pStyle w:val="ConsNonformat"/>
              <w:widowControl/>
              <w:jc w:val="center"/>
              <w:rPr>
                <w:rFonts w:ascii="Times New Roman" w:hAnsi="Times New Roman" w:cs="Times New Roman"/>
                <w:sz w:val="24"/>
                <w:szCs w:val="24"/>
              </w:rPr>
            </w:pPr>
            <w:r>
              <w:rPr>
                <w:rFonts w:ascii="Times New Roman" w:hAnsi="Times New Roman" w:cs="Times New Roman"/>
                <w:sz w:val="24"/>
                <w:szCs w:val="24"/>
              </w:rPr>
              <w:t>1000</w:t>
            </w:r>
          </w:p>
        </w:tc>
      </w:tr>
    </w:tbl>
    <w:p w:rsidR="001A6DDE" w:rsidRDefault="001A6DDE" w:rsidP="007C38B3">
      <w:pPr>
        <w:ind w:firstLine="708"/>
        <w:jc w:val="both"/>
        <w:rPr>
          <w:b/>
        </w:rPr>
      </w:pPr>
    </w:p>
    <w:p w:rsidR="00064E78" w:rsidRPr="00064E78" w:rsidRDefault="00064E78" w:rsidP="007C38B3">
      <w:pPr>
        <w:ind w:firstLine="708"/>
        <w:jc w:val="both"/>
      </w:pPr>
      <w:r>
        <w:rPr>
          <w:b/>
        </w:rPr>
        <w:t xml:space="preserve">Примечание: </w:t>
      </w:r>
      <w:r w:rsidRPr="00064E78">
        <w:t>На вышеуказанные строительные материалы должны быть предоставлены паспорта качества.</w:t>
      </w:r>
    </w:p>
    <w:p w:rsidR="001A6DDE" w:rsidRDefault="001A6DDE" w:rsidP="007C38B3">
      <w:pPr>
        <w:ind w:firstLine="708"/>
        <w:jc w:val="both"/>
        <w:rPr>
          <w:b/>
        </w:rPr>
      </w:pPr>
    </w:p>
    <w:p w:rsidR="00130E25" w:rsidRDefault="00064E78" w:rsidP="00130E25">
      <w:pPr>
        <w:pStyle w:val="a4"/>
        <w:numPr>
          <w:ilvl w:val="0"/>
          <w:numId w:val="9"/>
        </w:numPr>
      </w:pPr>
      <w:r w:rsidRPr="00064E78">
        <w:t>Место доставки поставляемого товара:</w:t>
      </w:r>
    </w:p>
    <w:p w:rsidR="00064E78" w:rsidRPr="00064E78" w:rsidRDefault="00130E25" w:rsidP="00130E25">
      <w:r w:rsidRPr="00130E25">
        <w:t xml:space="preserve">г. </w:t>
      </w:r>
      <w:r>
        <w:t>Алдан</w:t>
      </w:r>
      <w:r w:rsidRPr="00130E25">
        <w:t xml:space="preserve"> Республика Саха (Якутия), строящиеся о</w:t>
      </w:r>
      <w:r>
        <w:t>бъекты АО «АК «ЖДЯ» в черте г. Алдан</w:t>
      </w:r>
      <w:r w:rsidRPr="00130E25">
        <w:t>.</w:t>
      </w:r>
    </w:p>
    <w:p w:rsidR="00064E78" w:rsidRDefault="00064E78" w:rsidP="00064E78">
      <w:pPr>
        <w:jc w:val="both"/>
      </w:pPr>
      <w:r>
        <w:t xml:space="preserve">г. Томмот Республика Саха (Якутия), </w:t>
      </w:r>
      <w:r w:rsidRPr="00064E78">
        <w:t>строящиеся объекты АО «АК «ЖДЯ» в черте г. Томмот</w:t>
      </w:r>
      <w:r>
        <w:t>.</w:t>
      </w:r>
    </w:p>
    <w:p w:rsidR="00130E25" w:rsidRDefault="00130E25" w:rsidP="00064E78">
      <w:pPr>
        <w:jc w:val="both"/>
      </w:pPr>
      <w:r>
        <w:t>П. г. т.</w:t>
      </w:r>
      <w:r w:rsidRPr="00130E25">
        <w:t xml:space="preserve"> </w:t>
      </w:r>
      <w:r>
        <w:t>Нижний Бестях</w:t>
      </w:r>
      <w:r w:rsidRPr="00130E25">
        <w:t xml:space="preserve"> Республика Саха (Якутия), строящиеся объекты АО «АК «ЖДЯ» в черте </w:t>
      </w:r>
      <w:r>
        <w:t>п</w:t>
      </w:r>
      <w:r w:rsidRPr="00130E25">
        <w:t>. г. т. Нижний Бестях</w:t>
      </w:r>
    </w:p>
    <w:p w:rsidR="00064E78" w:rsidRPr="00CB1B06" w:rsidRDefault="00064E78" w:rsidP="00064E78">
      <w:pPr>
        <w:jc w:val="both"/>
        <w:rPr>
          <w:highlight w:val="yellow"/>
        </w:rPr>
      </w:pPr>
      <w:r>
        <w:t>Получатель: АО «АК «ЖДЯ»</w:t>
      </w:r>
    </w:p>
    <w:p w:rsidR="00064E78" w:rsidRPr="004624FC" w:rsidRDefault="00064E78" w:rsidP="00064E78">
      <w:pPr>
        <w:spacing w:line="276" w:lineRule="auto"/>
        <w:ind w:left="585"/>
        <w:contextualSpacing/>
        <w:jc w:val="both"/>
        <w:rPr>
          <w:rFonts w:ascii="Arial" w:hAnsi="Arial" w:cs="Arial"/>
        </w:rPr>
      </w:pPr>
    </w:p>
    <w:p w:rsidR="00064E78" w:rsidRDefault="00064E78" w:rsidP="00064E78">
      <w:pPr>
        <w:spacing w:after="200" w:line="276" w:lineRule="auto"/>
        <w:jc w:val="both"/>
        <w:rPr>
          <w:color w:val="000000"/>
        </w:rPr>
      </w:pPr>
      <w:r>
        <w:rPr>
          <w:color w:val="000000"/>
        </w:rPr>
        <w:t>2. Период и с</w:t>
      </w:r>
      <w:r w:rsidRPr="00064E78">
        <w:rPr>
          <w:color w:val="000000"/>
        </w:rPr>
        <w:t xml:space="preserve">рок поставки товара: </w:t>
      </w:r>
    </w:p>
    <w:p w:rsidR="00064E78" w:rsidRPr="00064E78" w:rsidRDefault="00064E78" w:rsidP="00064E78">
      <w:pPr>
        <w:spacing w:after="200" w:line="276" w:lineRule="auto"/>
        <w:jc w:val="both"/>
        <w:rPr>
          <w:color w:val="000000"/>
        </w:rPr>
      </w:pPr>
      <w:r w:rsidRPr="00064E78">
        <w:rPr>
          <w:color w:val="000000"/>
        </w:rPr>
        <w:t xml:space="preserve">Поставка строительных материалов осуществляется в период с </w:t>
      </w:r>
      <w:r w:rsidR="00130E25">
        <w:rPr>
          <w:color w:val="000000"/>
        </w:rPr>
        <w:t>июля</w:t>
      </w:r>
      <w:r w:rsidRPr="00064E78">
        <w:rPr>
          <w:color w:val="000000"/>
        </w:rPr>
        <w:t xml:space="preserve"> по октябрь 202</w:t>
      </w:r>
      <w:r w:rsidR="00130E25">
        <w:rPr>
          <w:color w:val="000000"/>
        </w:rPr>
        <w:t>4</w:t>
      </w:r>
      <w:r w:rsidRPr="00064E78">
        <w:rPr>
          <w:color w:val="000000"/>
        </w:rPr>
        <w:t xml:space="preserve"> г., партиями, на основании заявки покупателя.</w:t>
      </w:r>
    </w:p>
    <w:p w:rsidR="00064E78" w:rsidRPr="00064E78" w:rsidRDefault="00064E78" w:rsidP="00064E78">
      <w:pPr>
        <w:spacing w:after="200" w:line="276" w:lineRule="auto"/>
        <w:jc w:val="both"/>
        <w:rPr>
          <w:color w:val="000000"/>
        </w:rPr>
      </w:pPr>
      <w:r w:rsidRPr="00064E78">
        <w:rPr>
          <w:color w:val="000000"/>
        </w:rPr>
        <w:t xml:space="preserve">Максимальный срок поставки каждой партии товара, не более чем в течение </w:t>
      </w:r>
      <w:r w:rsidR="007715E7">
        <w:rPr>
          <w:color w:val="000000"/>
        </w:rPr>
        <w:t>2</w:t>
      </w:r>
      <w:r w:rsidRPr="00064E78">
        <w:rPr>
          <w:color w:val="000000"/>
        </w:rPr>
        <w:t xml:space="preserve"> (</w:t>
      </w:r>
      <w:r w:rsidR="007715E7">
        <w:rPr>
          <w:color w:val="000000"/>
        </w:rPr>
        <w:t>двух</w:t>
      </w:r>
      <w:r w:rsidRPr="00064E78">
        <w:rPr>
          <w:color w:val="000000"/>
        </w:rPr>
        <w:t>) календарных дней с момента получения заявки от покупателя, с правом досрочной поставки.</w:t>
      </w:r>
    </w:p>
    <w:p w:rsidR="00064E78" w:rsidRPr="00F67313" w:rsidRDefault="00064E78" w:rsidP="00064E78">
      <w:pPr>
        <w:spacing w:line="276" w:lineRule="auto"/>
        <w:ind w:left="585"/>
        <w:contextualSpacing/>
        <w:jc w:val="both"/>
        <w:rPr>
          <w:rFonts w:ascii="Arial" w:hAnsi="Arial" w:cs="Arial"/>
          <w:b/>
          <w:color w:val="000000"/>
          <w:highlight w:val="yellow"/>
        </w:rPr>
      </w:pPr>
    </w:p>
    <w:p w:rsidR="00064E78" w:rsidRPr="00835BBB" w:rsidRDefault="00064E78" w:rsidP="00064E78">
      <w:pPr>
        <w:spacing w:after="200" w:line="276" w:lineRule="auto"/>
        <w:contextualSpacing/>
        <w:jc w:val="both"/>
        <w:rPr>
          <w:color w:val="000000"/>
        </w:rPr>
      </w:pPr>
      <w:r>
        <w:rPr>
          <w:color w:val="000000"/>
        </w:rPr>
        <w:t xml:space="preserve">3. </w:t>
      </w:r>
      <w:r w:rsidRPr="00835BBB">
        <w:rPr>
          <w:color w:val="000000"/>
        </w:rPr>
        <w:t>Условия оплаты: Оплата товара осуществляется Заказчиком не менее чем в течение 60 (Шестидесяти) календарных дней по факту поставки каждой партии Товара на склад Покупателя</w:t>
      </w:r>
      <w:r>
        <w:rPr>
          <w:color w:val="000000"/>
        </w:rPr>
        <w:t xml:space="preserve"> (строящиеся объекты АО «</w:t>
      </w:r>
      <w:r w:rsidR="00130E25">
        <w:rPr>
          <w:color w:val="000000"/>
        </w:rPr>
        <w:t>АК «ЖДЯ»</w:t>
      </w:r>
      <w:r>
        <w:rPr>
          <w:color w:val="000000"/>
        </w:rPr>
        <w:t>)</w:t>
      </w:r>
      <w:r w:rsidRPr="00835BBB">
        <w:rPr>
          <w:color w:val="000000"/>
        </w:rPr>
        <w:t>, в российских рублях по безналичному расчету путем перечисления денежных средств на расчетный счет Поставщика.</w:t>
      </w:r>
    </w:p>
    <w:p w:rsidR="007C38B3" w:rsidRPr="001A6DDE" w:rsidRDefault="007C38B3" w:rsidP="008F1006">
      <w:pPr>
        <w:jc w:val="both"/>
      </w:pPr>
    </w:p>
    <w:p w:rsidR="001A6DDE" w:rsidRPr="001A6DDE" w:rsidRDefault="001A6DDE" w:rsidP="008F1006">
      <w:pPr>
        <w:jc w:val="both"/>
        <w:rPr>
          <w:b/>
        </w:rPr>
      </w:pPr>
    </w:p>
    <w:p w:rsidR="003D095C" w:rsidRPr="001A6DDE" w:rsidRDefault="003D095C" w:rsidP="003D095C">
      <w:pPr>
        <w:jc w:val="both"/>
        <w:rPr>
          <w:b/>
        </w:rPr>
      </w:pPr>
      <w:r w:rsidRPr="001A6DDE">
        <w:rPr>
          <w:b/>
        </w:rPr>
        <w:t>Начальник службы</w:t>
      </w:r>
    </w:p>
    <w:p w:rsidR="008F1006" w:rsidRPr="001A6DDE" w:rsidRDefault="003D095C" w:rsidP="003D095C">
      <w:pPr>
        <w:jc w:val="both"/>
        <w:rPr>
          <w:b/>
        </w:rPr>
      </w:pPr>
      <w:r w:rsidRPr="001A6DDE">
        <w:rPr>
          <w:b/>
        </w:rPr>
        <w:t>капитального строительства                                                                          Н. А. Катаев</w:t>
      </w:r>
    </w:p>
    <w:p w:rsidR="00024C2B" w:rsidRPr="00064E78" w:rsidRDefault="006C45CA" w:rsidP="006C45CA">
      <w:pPr>
        <w:jc w:val="both"/>
        <w:rPr>
          <w:rFonts w:ascii="Arial" w:hAnsi="Arial" w:cs="Arial"/>
          <w:color w:val="000000"/>
          <w:sz w:val="22"/>
          <w:szCs w:val="22"/>
        </w:rPr>
      </w:pPr>
      <w:r w:rsidRPr="001C247D">
        <w:rPr>
          <w:rFonts w:ascii="Arial" w:hAnsi="Arial" w:cs="Arial"/>
          <w:color w:val="000000"/>
          <w:sz w:val="22"/>
          <w:szCs w:val="22"/>
        </w:rPr>
        <w:t xml:space="preserve">   </w:t>
      </w:r>
      <w:r w:rsidR="008F1006" w:rsidRPr="001C247D">
        <w:rPr>
          <w:rFonts w:ascii="Arial" w:hAnsi="Arial" w:cs="Arial"/>
          <w:color w:val="000000"/>
          <w:sz w:val="22"/>
          <w:szCs w:val="22"/>
        </w:rPr>
        <w:t xml:space="preserve"> </w:t>
      </w:r>
    </w:p>
    <w:p w:rsidR="001A6DDE" w:rsidRDefault="00064E78" w:rsidP="006C45CA">
      <w:pPr>
        <w:jc w:val="both"/>
        <w:rPr>
          <w:rFonts w:ascii="Arial" w:hAnsi="Arial" w:cs="Arial"/>
          <w:color w:val="000000"/>
        </w:rPr>
      </w:pPr>
      <w:r>
        <w:rPr>
          <w:rFonts w:ascii="Arial" w:hAnsi="Arial" w:cs="Arial"/>
          <w:color w:val="000000"/>
        </w:rPr>
        <w:t xml:space="preserve">             </w:t>
      </w:r>
    </w:p>
    <w:p w:rsidR="00064E78" w:rsidRPr="00064E78" w:rsidRDefault="00064E78" w:rsidP="006C45CA">
      <w:pPr>
        <w:jc w:val="both"/>
        <w:rPr>
          <w:rFonts w:ascii="Arial" w:hAnsi="Arial" w:cs="Arial"/>
          <w:color w:val="000000"/>
        </w:rPr>
      </w:pPr>
    </w:p>
    <w:p w:rsidR="001A6DDE" w:rsidRDefault="001A6DDE" w:rsidP="006C45CA">
      <w:pPr>
        <w:jc w:val="both"/>
        <w:rPr>
          <w:rFonts w:ascii="Arial" w:hAnsi="Arial" w:cs="Arial"/>
          <w:b/>
          <w:color w:val="000000"/>
        </w:rPr>
      </w:pPr>
    </w:p>
    <w:p w:rsidR="001A6DDE" w:rsidRPr="008F1006" w:rsidRDefault="001A6DDE" w:rsidP="006C45CA">
      <w:pPr>
        <w:jc w:val="both"/>
        <w:rPr>
          <w:rFonts w:ascii="Arial" w:hAnsi="Arial" w:cs="Arial"/>
          <w:b/>
          <w:color w:val="000000"/>
        </w:rPr>
      </w:pPr>
    </w:p>
    <w:p w:rsidR="006C45CA" w:rsidRPr="002A22AA" w:rsidRDefault="006C45CA" w:rsidP="006C45CA">
      <w:pPr>
        <w:pStyle w:val="ConsNonformat"/>
        <w:rPr>
          <w:rFonts w:ascii="Times New Roman" w:hAnsi="Times New Roman" w:cs="Times New Roman"/>
          <w:sz w:val="16"/>
          <w:szCs w:val="16"/>
        </w:rPr>
      </w:pPr>
      <w:proofErr w:type="spellStart"/>
      <w:proofErr w:type="gramStart"/>
      <w:r w:rsidRPr="002A22AA">
        <w:rPr>
          <w:rFonts w:ascii="Times New Roman" w:hAnsi="Times New Roman" w:cs="Times New Roman"/>
          <w:sz w:val="16"/>
          <w:szCs w:val="16"/>
        </w:rPr>
        <w:t>Исп</w:t>
      </w:r>
      <w:proofErr w:type="spellEnd"/>
      <w:proofErr w:type="gramEnd"/>
      <w:r w:rsidRPr="002A22AA">
        <w:rPr>
          <w:rFonts w:ascii="Times New Roman" w:hAnsi="Times New Roman" w:cs="Times New Roman"/>
          <w:sz w:val="16"/>
          <w:szCs w:val="16"/>
        </w:rPr>
        <w:t>: ОМТС, Станевский Д. А.</w:t>
      </w:r>
    </w:p>
    <w:p w:rsidR="00511ACA" w:rsidRPr="001C247D" w:rsidRDefault="006C45CA" w:rsidP="001C247D">
      <w:pPr>
        <w:jc w:val="both"/>
        <w:rPr>
          <w:color w:val="000000"/>
          <w:sz w:val="20"/>
          <w:szCs w:val="16"/>
          <w:lang w:val="en-US"/>
        </w:rPr>
      </w:pPr>
      <w:r w:rsidRPr="002A22AA">
        <w:rPr>
          <w:sz w:val="16"/>
          <w:szCs w:val="16"/>
        </w:rPr>
        <w:t>Тел. раб.8 (4112) 31-80-81 доб. 7290</w:t>
      </w:r>
    </w:p>
    <w:sectPr w:rsidR="00511ACA" w:rsidRPr="001C247D" w:rsidSect="00EF3E2C">
      <w:pgSz w:w="11906" w:h="16838"/>
      <w:pgMar w:top="851" w:right="566"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635"/>
    <w:multiLevelType w:val="multilevel"/>
    <w:tmpl w:val="F1BC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16A6F"/>
    <w:multiLevelType w:val="hybridMultilevel"/>
    <w:tmpl w:val="CFFCB0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36AB76FE"/>
    <w:multiLevelType w:val="hybridMultilevel"/>
    <w:tmpl w:val="799CC250"/>
    <w:lvl w:ilvl="0" w:tplc="26944B6E">
      <w:start w:val="1"/>
      <w:numFmt w:val="decimal"/>
      <w:lvlText w:val="%1."/>
      <w:lvlJc w:val="left"/>
      <w:pPr>
        <w:ind w:left="720" w:hanging="360"/>
      </w:pPr>
      <w:rPr>
        <w:rFonts w:ascii="Arial" w:eastAsia="Times New Roman" w:hAnsi="Arial" w:cs="Aria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1A1345"/>
    <w:multiLevelType w:val="multilevel"/>
    <w:tmpl w:val="349A7784"/>
    <w:lvl w:ilvl="0">
      <w:start w:val="1"/>
      <w:numFmt w:val="decimal"/>
      <w:lvlText w:val="%1."/>
      <w:lvlJc w:val="left"/>
      <w:pPr>
        <w:ind w:left="585" w:hanging="360"/>
      </w:pPr>
      <w:rPr>
        <w:rFonts w:hint="default"/>
      </w:rPr>
    </w:lvl>
    <w:lvl w:ilvl="1">
      <w:start w:val="1"/>
      <w:numFmt w:val="decimal"/>
      <w:isLgl/>
      <w:lvlText w:val="%1.%2"/>
      <w:lvlJc w:val="left"/>
      <w:pPr>
        <w:ind w:left="945" w:hanging="36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45"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825" w:hanging="1440"/>
      </w:pPr>
      <w:rPr>
        <w:rFonts w:hint="default"/>
      </w:rPr>
    </w:lvl>
    <w:lvl w:ilvl="7">
      <w:start w:val="1"/>
      <w:numFmt w:val="decimal"/>
      <w:isLgl/>
      <w:lvlText w:val="%1.%2.%3.%4.%5.%6.%7.%8"/>
      <w:lvlJc w:val="left"/>
      <w:pPr>
        <w:ind w:left="4185" w:hanging="1440"/>
      </w:pPr>
      <w:rPr>
        <w:rFonts w:hint="default"/>
      </w:rPr>
    </w:lvl>
    <w:lvl w:ilvl="8">
      <w:start w:val="1"/>
      <w:numFmt w:val="decimal"/>
      <w:isLgl/>
      <w:lvlText w:val="%1.%2.%3.%4.%5.%6.%7.%8.%9"/>
      <w:lvlJc w:val="left"/>
      <w:pPr>
        <w:ind w:left="4545" w:hanging="1440"/>
      </w:pPr>
      <w:rPr>
        <w:rFonts w:hint="default"/>
      </w:rPr>
    </w:lvl>
  </w:abstractNum>
  <w:abstractNum w:abstractNumId="4">
    <w:nsid w:val="63155789"/>
    <w:multiLevelType w:val="hybridMultilevel"/>
    <w:tmpl w:val="DF72C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33C4F4B"/>
    <w:multiLevelType w:val="hybridMultilevel"/>
    <w:tmpl w:val="975AEA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8320B2C"/>
    <w:multiLevelType w:val="hybridMultilevel"/>
    <w:tmpl w:val="977CE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9F2A13"/>
    <w:multiLevelType w:val="hybridMultilevel"/>
    <w:tmpl w:val="5F829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F362C03"/>
    <w:multiLevelType w:val="hybridMultilevel"/>
    <w:tmpl w:val="4DB692E4"/>
    <w:lvl w:ilvl="0" w:tplc="2D3A7EB4">
      <w:start w:val="2"/>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2"/>
  </w:num>
  <w:num w:numId="5">
    <w:abstractNumId w:val="5"/>
  </w:num>
  <w:num w:numId="6">
    <w:abstractNumId w:val="0"/>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4C50CC"/>
    <w:rsid w:val="00024C2B"/>
    <w:rsid w:val="00025BE7"/>
    <w:rsid w:val="00026A8B"/>
    <w:rsid w:val="0003406A"/>
    <w:rsid w:val="00064E78"/>
    <w:rsid w:val="00090108"/>
    <w:rsid w:val="000A1E66"/>
    <w:rsid w:val="000A5128"/>
    <w:rsid w:val="000A7AD1"/>
    <w:rsid w:val="000E09C6"/>
    <w:rsid w:val="000E479C"/>
    <w:rsid w:val="00105331"/>
    <w:rsid w:val="00122BB2"/>
    <w:rsid w:val="00130E25"/>
    <w:rsid w:val="00132A74"/>
    <w:rsid w:val="0013390E"/>
    <w:rsid w:val="001412BD"/>
    <w:rsid w:val="001461EB"/>
    <w:rsid w:val="00150DA3"/>
    <w:rsid w:val="0018429A"/>
    <w:rsid w:val="00193FCA"/>
    <w:rsid w:val="00195DB2"/>
    <w:rsid w:val="001A6144"/>
    <w:rsid w:val="001A6DDE"/>
    <w:rsid w:val="001A7F08"/>
    <w:rsid w:val="001C247D"/>
    <w:rsid w:val="00212A05"/>
    <w:rsid w:val="00225D3B"/>
    <w:rsid w:val="00267186"/>
    <w:rsid w:val="002736BA"/>
    <w:rsid w:val="00281BCA"/>
    <w:rsid w:val="00292D64"/>
    <w:rsid w:val="002A5E01"/>
    <w:rsid w:val="002B5D03"/>
    <w:rsid w:val="002B72CB"/>
    <w:rsid w:val="002C212C"/>
    <w:rsid w:val="002E0477"/>
    <w:rsid w:val="002F0E12"/>
    <w:rsid w:val="00302EA7"/>
    <w:rsid w:val="0030669F"/>
    <w:rsid w:val="00325A7C"/>
    <w:rsid w:val="003264D2"/>
    <w:rsid w:val="00345327"/>
    <w:rsid w:val="003826D2"/>
    <w:rsid w:val="003828DF"/>
    <w:rsid w:val="00385C11"/>
    <w:rsid w:val="003937C0"/>
    <w:rsid w:val="0039463D"/>
    <w:rsid w:val="003B43BF"/>
    <w:rsid w:val="003D095C"/>
    <w:rsid w:val="003D1B9A"/>
    <w:rsid w:val="003F43AA"/>
    <w:rsid w:val="003F651D"/>
    <w:rsid w:val="0040151E"/>
    <w:rsid w:val="00407675"/>
    <w:rsid w:val="004134B4"/>
    <w:rsid w:val="00426952"/>
    <w:rsid w:val="00442725"/>
    <w:rsid w:val="00484EBD"/>
    <w:rsid w:val="004C0CE1"/>
    <w:rsid w:val="004C50CC"/>
    <w:rsid w:val="004D073F"/>
    <w:rsid w:val="004F71F0"/>
    <w:rsid w:val="004F72D3"/>
    <w:rsid w:val="00501C6E"/>
    <w:rsid w:val="00511ACA"/>
    <w:rsid w:val="00514E9E"/>
    <w:rsid w:val="00516FA4"/>
    <w:rsid w:val="00532677"/>
    <w:rsid w:val="005360B8"/>
    <w:rsid w:val="005373EE"/>
    <w:rsid w:val="005601B4"/>
    <w:rsid w:val="00576BD6"/>
    <w:rsid w:val="00586351"/>
    <w:rsid w:val="005A5490"/>
    <w:rsid w:val="005B6A92"/>
    <w:rsid w:val="006412F2"/>
    <w:rsid w:val="00643780"/>
    <w:rsid w:val="006440BC"/>
    <w:rsid w:val="00647B63"/>
    <w:rsid w:val="00662761"/>
    <w:rsid w:val="0066440C"/>
    <w:rsid w:val="006B19F3"/>
    <w:rsid w:val="006C3A50"/>
    <w:rsid w:val="006C45CA"/>
    <w:rsid w:val="006F4424"/>
    <w:rsid w:val="00711719"/>
    <w:rsid w:val="00715B66"/>
    <w:rsid w:val="0074058C"/>
    <w:rsid w:val="00740F9D"/>
    <w:rsid w:val="00743E2C"/>
    <w:rsid w:val="0074651B"/>
    <w:rsid w:val="00750A6D"/>
    <w:rsid w:val="007715E7"/>
    <w:rsid w:val="00774851"/>
    <w:rsid w:val="007842B1"/>
    <w:rsid w:val="007A41E7"/>
    <w:rsid w:val="007C38B3"/>
    <w:rsid w:val="007E4220"/>
    <w:rsid w:val="007E50B4"/>
    <w:rsid w:val="007E715C"/>
    <w:rsid w:val="00800D60"/>
    <w:rsid w:val="00813D96"/>
    <w:rsid w:val="00820BAC"/>
    <w:rsid w:val="00824CB9"/>
    <w:rsid w:val="00860193"/>
    <w:rsid w:val="00871605"/>
    <w:rsid w:val="00886709"/>
    <w:rsid w:val="00886CFA"/>
    <w:rsid w:val="008A1F5B"/>
    <w:rsid w:val="008B4E3E"/>
    <w:rsid w:val="008E498A"/>
    <w:rsid w:val="008F1006"/>
    <w:rsid w:val="008F7512"/>
    <w:rsid w:val="00912D4A"/>
    <w:rsid w:val="00950295"/>
    <w:rsid w:val="009577E6"/>
    <w:rsid w:val="0096023A"/>
    <w:rsid w:val="00960B96"/>
    <w:rsid w:val="00991C10"/>
    <w:rsid w:val="009A7BB4"/>
    <w:rsid w:val="009B1E8F"/>
    <w:rsid w:val="009B7224"/>
    <w:rsid w:val="009D4CB0"/>
    <w:rsid w:val="009E4BDE"/>
    <w:rsid w:val="00A001A7"/>
    <w:rsid w:val="00A32237"/>
    <w:rsid w:val="00A3761D"/>
    <w:rsid w:val="00A43816"/>
    <w:rsid w:val="00A46AE3"/>
    <w:rsid w:val="00A47D64"/>
    <w:rsid w:val="00A67BDC"/>
    <w:rsid w:val="00A75064"/>
    <w:rsid w:val="00A84BA8"/>
    <w:rsid w:val="00A90751"/>
    <w:rsid w:val="00AB4940"/>
    <w:rsid w:val="00AB78F7"/>
    <w:rsid w:val="00AC6D75"/>
    <w:rsid w:val="00B0098A"/>
    <w:rsid w:val="00B13698"/>
    <w:rsid w:val="00B61C39"/>
    <w:rsid w:val="00B65ADF"/>
    <w:rsid w:val="00BA0020"/>
    <w:rsid w:val="00BC0CD2"/>
    <w:rsid w:val="00BF3A2E"/>
    <w:rsid w:val="00BF638E"/>
    <w:rsid w:val="00BF75D2"/>
    <w:rsid w:val="00C07D22"/>
    <w:rsid w:val="00C22AA3"/>
    <w:rsid w:val="00C3080C"/>
    <w:rsid w:val="00C347F5"/>
    <w:rsid w:val="00C3676F"/>
    <w:rsid w:val="00C42335"/>
    <w:rsid w:val="00C527DA"/>
    <w:rsid w:val="00C70413"/>
    <w:rsid w:val="00C83618"/>
    <w:rsid w:val="00C912D0"/>
    <w:rsid w:val="00CA112F"/>
    <w:rsid w:val="00CB1598"/>
    <w:rsid w:val="00CD1402"/>
    <w:rsid w:val="00CD3FAE"/>
    <w:rsid w:val="00CE2D0F"/>
    <w:rsid w:val="00CF7CCE"/>
    <w:rsid w:val="00D11C8C"/>
    <w:rsid w:val="00D3625A"/>
    <w:rsid w:val="00D47801"/>
    <w:rsid w:val="00D52D02"/>
    <w:rsid w:val="00D815A0"/>
    <w:rsid w:val="00D84ED8"/>
    <w:rsid w:val="00D8583D"/>
    <w:rsid w:val="00D8597C"/>
    <w:rsid w:val="00DA3A0B"/>
    <w:rsid w:val="00DA750A"/>
    <w:rsid w:val="00DB47D7"/>
    <w:rsid w:val="00DE700C"/>
    <w:rsid w:val="00DF6CD5"/>
    <w:rsid w:val="00E07F3B"/>
    <w:rsid w:val="00E3072D"/>
    <w:rsid w:val="00E34320"/>
    <w:rsid w:val="00E831A5"/>
    <w:rsid w:val="00E93FBA"/>
    <w:rsid w:val="00EA1745"/>
    <w:rsid w:val="00EA4841"/>
    <w:rsid w:val="00EA7AEA"/>
    <w:rsid w:val="00ED5A9F"/>
    <w:rsid w:val="00EE62CA"/>
    <w:rsid w:val="00EF3E2C"/>
    <w:rsid w:val="00F1133F"/>
    <w:rsid w:val="00F32A3A"/>
    <w:rsid w:val="00F35E0D"/>
    <w:rsid w:val="00F41BAF"/>
    <w:rsid w:val="00F46379"/>
    <w:rsid w:val="00F52A6C"/>
    <w:rsid w:val="00F72F1C"/>
    <w:rsid w:val="00F77A1A"/>
    <w:rsid w:val="00F82D7B"/>
    <w:rsid w:val="00F82F51"/>
    <w:rsid w:val="00F91ED3"/>
    <w:rsid w:val="00FA1695"/>
    <w:rsid w:val="00FB3ED6"/>
    <w:rsid w:val="00FC43EF"/>
    <w:rsid w:val="00FC7CD7"/>
    <w:rsid w:val="00FD1163"/>
    <w:rsid w:val="00FE5A44"/>
    <w:rsid w:val="00FF58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A0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nformat">
    <w:name w:val="ConsNonformat"/>
    <w:rsid w:val="00886CF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3">
    <w:name w:val="Hyperlink"/>
    <w:uiPriority w:val="99"/>
    <w:rsid w:val="00886CFA"/>
    <w:rPr>
      <w:color w:val="0000FF"/>
      <w:u w:val="single"/>
    </w:rPr>
  </w:style>
  <w:style w:type="paragraph" w:styleId="a4">
    <w:name w:val="List Paragraph"/>
    <w:basedOn w:val="a"/>
    <w:uiPriority w:val="34"/>
    <w:qFormat/>
    <w:rsid w:val="00886CFA"/>
    <w:pPr>
      <w:ind w:left="720"/>
      <w:contextualSpacing/>
    </w:pPr>
  </w:style>
  <w:style w:type="paragraph" w:customStyle="1" w:styleId="ConsTitle">
    <w:name w:val="ConsTitle"/>
    <w:rsid w:val="00886CFA"/>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228bf8a64b8551e1msonormal">
    <w:name w:val="228bf8a64b8551e1msonormal"/>
    <w:basedOn w:val="a"/>
    <w:rsid w:val="00886CFA"/>
    <w:pPr>
      <w:spacing w:before="100" w:beforeAutospacing="1" w:after="100" w:afterAutospacing="1"/>
    </w:pPr>
  </w:style>
  <w:style w:type="table" w:styleId="a5">
    <w:name w:val="Table Grid"/>
    <w:basedOn w:val="a1"/>
    <w:rsid w:val="006F4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F6CD5"/>
    <w:rPr>
      <w:rFonts w:ascii="Tahoma" w:hAnsi="Tahoma" w:cs="Tahoma"/>
      <w:sz w:val="16"/>
      <w:szCs w:val="16"/>
    </w:rPr>
  </w:style>
  <w:style w:type="character" w:customStyle="1" w:styleId="a7">
    <w:name w:val="Текст выноски Знак"/>
    <w:basedOn w:val="a0"/>
    <w:link w:val="a6"/>
    <w:uiPriority w:val="99"/>
    <w:semiHidden/>
    <w:rsid w:val="00DF6CD5"/>
    <w:rPr>
      <w:rFonts w:ascii="Tahoma" w:eastAsia="Times New Roman" w:hAnsi="Tahoma" w:cs="Tahoma"/>
      <w:sz w:val="16"/>
      <w:szCs w:val="16"/>
      <w:lang w:eastAsia="ru-RU"/>
    </w:rPr>
  </w:style>
  <w:style w:type="paragraph" w:customStyle="1" w:styleId="ConsPlusNormal">
    <w:name w:val="ConsPlusNormal"/>
    <w:rsid w:val="00576BD6"/>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HTML">
    <w:name w:val="HTML Preformatted"/>
    <w:basedOn w:val="a"/>
    <w:link w:val="HTML0"/>
    <w:rsid w:val="0058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val="x-none" w:eastAsia="x-none"/>
    </w:rPr>
  </w:style>
  <w:style w:type="character" w:customStyle="1" w:styleId="HTML0">
    <w:name w:val="Стандартный HTML Знак"/>
    <w:basedOn w:val="a0"/>
    <w:link w:val="HTML"/>
    <w:rsid w:val="00586351"/>
    <w:rPr>
      <w:rFonts w:ascii="Arial Unicode MS" w:eastAsia="Arial Unicode MS" w:hAnsi="Arial Unicode MS" w:cs="Times New Roman"/>
      <w:sz w:val="20"/>
      <w:szCs w:val="20"/>
      <w:lang w:val="x-none" w:eastAsia="x-none"/>
    </w:rPr>
  </w:style>
  <w:style w:type="character" w:styleId="a8">
    <w:name w:val="Emphasis"/>
    <w:basedOn w:val="a0"/>
    <w:uiPriority w:val="20"/>
    <w:qFormat/>
    <w:rsid w:val="006644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71891">
      <w:bodyDiv w:val="1"/>
      <w:marLeft w:val="0"/>
      <w:marRight w:val="0"/>
      <w:marTop w:val="0"/>
      <w:marBottom w:val="0"/>
      <w:divBdr>
        <w:top w:val="none" w:sz="0" w:space="0" w:color="auto"/>
        <w:left w:val="none" w:sz="0" w:space="0" w:color="auto"/>
        <w:bottom w:val="none" w:sz="0" w:space="0" w:color="auto"/>
        <w:right w:val="none" w:sz="0" w:space="0" w:color="auto"/>
      </w:divBdr>
    </w:div>
    <w:div w:id="17359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upki.gov.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da@rw-y.ru" TargetMode="External"/><Relationship Id="rId12" Type="http://schemas.openxmlformats.org/officeDocument/2006/relationships/hyperlink" Target="mailto:sda@rw-y.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da@rw-y.ru" TargetMode="External"/><Relationship Id="rId5" Type="http://schemas.openxmlformats.org/officeDocument/2006/relationships/settings" Target="settings.xml"/><Relationship Id="rId10" Type="http://schemas.openxmlformats.org/officeDocument/2006/relationships/hyperlink" Target="mailto:sda@rw-y.ru" TargetMode="External"/><Relationship Id="rId4" Type="http://schemas.microsoft.com/office/2007/relationships/stylesWithEffects" Target="stylesWithEffects.xml"/><Relationship Id="rId9" Type="http://schemas.openxmlformats.org/officeDocument/2006/relationships/hyperlink" Target="mailto:sda@rw-y.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4A7D3-057D-4A1C-BA4B-FE8ACBDA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4671</Words>
  <Characters>26628</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Кузнецова Наталья Юрьевна</dc:creator>
  <cp:lastModifiedBy>Станевский Дмитрий Александрович</cp:lastModifiedBy>
  <cp:revision>100</cp:revision>
  <cp:lastPrinted>2024-07-02T02:14:00Z</cp:lastPrinted>
  <dcterms:created xsi:type="dcterms:W3CDTF">2021-12-16T01:21:00Z</dcterms:created>
  <dcterms:modified xsi:type="dcterms:W3CDTF">2024-07-02T02:37:00Z</dcterms:modified>
</cp:coreProperties>
</file>