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anp1mjyx1aulhkvzquvtz">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7ltqlys5y19bwoolgotis">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a-rim3ehwgjxchwgtxygg">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Sustainable Development Verified Impact Standard / SD VISta, and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Sustainable Development Verified Impact Standard (SD VISta), and Nature Framework to ensure additionality, permanence, and verifiable ecological integrity.</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(MoEF) and Ministry of Marine Affairs and Fisheries (MMAF),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(ESIA).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Vessel Monitoring Systems / VMS with Inmarsat and UK Space Agency). Delivered high-impact technical reports and policy recommendations for the World Bank, Asian Development Bank (ADB), Agence Française de Développement (AFD), Food and Agriculture Organization (FAO), and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120" w:before="60"/>
      </w:pPr>
      <w:r>
        <w:rPr>
          <w:rFonts w:ascii="Arial" w:cs="Arial" w:eastAsia="Arial" w:hAnsi="Arial"/>
          <w:color w:val="1E293B"/>
          <w:sz w:val="19"/>
          <w:szCs w:val="19"/>
        </w:rPr>
        <w:t xml:space="preserve">Over the past 13+ years, I Gede Mahendra Wijaya has directed, managed, and contributed to 29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(10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Indonesian Young Innovator Award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8. Indonesian Youth Parliament Delegate for North Maluku</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9.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10. Candidate in Indonesian Leadership Camp</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np1mjyx1aulhkvzquvtz" Type="http://schemas.openxmlformats.org/officeDocument/2006/relationships/hyperlink" Target="https://linkedin.com/in/gmwijaya" TargetMode="External"/><Relationship Id="rId7ltqlys5y19bwoolgotis" Type="http://schemas.openxmlformats.org/officeDocument/2006/relationships/hyperlink" Target="https://gedemahendraw.github.io/" TargetMode="External"/><Relationship Id="rIda-rim3ehwgjxchwgtxygg"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2026-10-21T03:37:14.297Z</dcterms:created>
  <dcterms:modified xsi:type="dcterms:W3CDTF">2026-10-21T03:37:14.310Z</dcterms:modified>
</cp:coreProperties>
</file>

<file path=docProps/custom.xml><?xml version="1.0" encoding="utf-8"?>
<Properties xmlns="http://schemas.openxmlformats.org/officeDocument/2006/custom-properties" xmlns:vt="http://schemas.openxmlformats.org/officeDocument/2006/docPropsVTypes"/>
</file>