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b8rbpnrts4wqrx-gdw0sp">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u9pq7strpzzoqi7rxtlrx">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eicuabevsw2llb-c_5d5s">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Forestry and Ministry of Environment,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(ESIA).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Vessel Monitoring Systems / VMS with Inmarsat and UK Space Agency). Delivered high-impact technical reports and policy recommendations for the World Bank, Asian Development Bank (ADB), Agence Française de Développement (AFD), Food and Agriculture Organization (FAO), and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(Desa Adat),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Operated scientific echo sounders, hydrophones, and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120" w:before="60"/>
      </w:pPr>
      <w:r>
        <w:rPr>
          <w:rFonts w:ascii="Arial" w:cs="Arial" w:eastAsia="Arial" w:hAnsi="Arial"/>
          <w:color w:val="1E293B"/>
          <w:sz w:val="19"/>
          <w:szCs w:val="19"/>
        </w:rPr>
        <w:t xml:space="preserve">Over the past 13+ years, I Gede Mahendra Wijaya has directed, managed, and contributed to 29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4.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60" w:before="10"/>
      </w:pPr>
      <w:r>
        <w:rPr>
          <w:rFonts w:ascii="Arial" w:cs="Arial" w:eastAsia="Arial" w:hAnsi="Arial"/>
          <w:color w:val="1E293B"/>
          <w:sz w:val="18"/>
          <w:szCs w:val="18"/>
        </w:rPr>
        <w:t xml:space="preserve">National award-winning research innovation on passive acoustic detection and bioacoustic monitoring for fish productivity.</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t xml:space="preserve">National innovation recognition awarded for applied marine technology and sustainable fisheries innovation.</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t xml:space="preserve">Awarded for pioneering undergraduate research on bioacoustics and acoustic fish behavior.</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8rbpnrts4wqrx-gdw0sp" Type="http://schemas.openxmlformats.org/officeDocument/2006/relationships/hyperlink" Target="https://linkedin.com/in/gmwijaya" TargetMode="External"/><Relationship Id="rIdu9pq7strpzzoqi7rxtlrx" Type="http://schemas.openxmlformats.org/officeDocument/2006/relationships/hyperlink" Target="https://gedemahendraw.github.io/" TargetMode="External"/><Relationship Id="rIdeicuabevsw2llb-c_5d5s"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2026-10-21T06:13:53.507Z</dcterms:created>
  <dcterms:modified xsi:type="dcterms:W3CDTF">2026-10-21T06:13:53.508Z</dcterms:modified>
</cp:coreProperties>
</file>

<file path=docProps/custom.xml><?xml version="1.0" encoding="utf-8"?>
<Properties xmlns="http://schemas.openxmlformats.org/officeDocument/2006/custom-properties" xmlns:vt="http://schemas.openxmlformats.org/officeDocument/2006/docPropsVTypes"/>
</file>