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gkuywgwkgiqf5dvi9dzmf">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pxlw9qjrbkeeozsmyfcqr">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hbi6fpvwpvnsdds6voyoj">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73: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8: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social workstreams to execute rigorous primary data collection, ecological baselines, High Carbon Stock Approach (HCSA), High Conservation Value (HCV), and ground-based carbon stock accounting (SNI 7724). Spearheaded multi-level stakeholder management and Free, Prior, and Informed Consent (FPIC) consultations with local customary communities to secure social license to operate (SLO) and establish equitable benefit-sharing frameworks. Coordinated regulatory compliance and statutory licensing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 Field observations and technical reporting directly provided the primary scientific evidence officially adopted by the IUCN Joint SSC/WCPA Task Force for the designation of the Kaimana, West Papua Important Marine Mammal Area (IMMA).</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(8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 Findings from field surveys in Arguni Bay directly served as the primary scientific justification for the IUCN Joint SSC/WCPA Task Force in formally designating the Kaimana, West Papua Important Marine Mammal Area (IMMA).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7.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8.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(73 CREDENTIALS)</w:t>
      </w:r>
    </w:p>
    <w:p>
      <w:pPr>
        <w:pStyle w:val="ListParagraph"/>
        <w:numPr>
          <w:ilvl w:val="0"/>
          <w:numId w:val="1"/>
        </w:numPr>
        <w:spacing w:after="20" w:before="40"/>
      </w:pPr>
      <w:r>
        <w:rPr>
          <w:rFonts w:ascii="Arial" w:cs="Arial" w:eastAsia="Arial" w:hAnsi="Arial"/>
          <w:b/>
          <w:bCs/>
          <w:color w:val="0F3A5D"/>
          <w:sz w:val="19"/>
          <w:szCs w:val="19"/>
        </w:rPr>
        <w:t xml:space="preserve">202 Basics of Project-Level GHG Accounting (Certificate of Proficiency) </w:t>
      </w:r>
      <w:r>
        <w:rPr>
          <w:rFonts w:ascii="Arial" w:cs="Arial" w:eastAsia="Arial" w:hAnsi="Arial"/>
          <w:color w:val="64748B"/>
          <w:sz w:val="18"/>
          <w:szCs w:val="18"/>
        </w:rPr>
        <w:t xml:space="preserve"> | The Greenhouse Gas Management Institute (GHGMI)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Greenhouse Gas Management Institute (GHGMI)</w:t>
      </w:r>
      <w:r>
        <w:rPr>
          <w:rFonts w:ascii="Arial" w:cs="Arial" w:eastAsia="Arial" w:hAnsi="Arial"/>
          <w:color w:val="0D9488"/>
          <w:sz w:val="18"/>
          <w:szCs w:val="18"/>
        </w:rPr>
        <w:t xml:space="preserve"> | Member (2024 - Present)</w:t>
      </w:r>
    </w:p>
    <w:p>
      <w:pPr>
        <w:spacing w:after="50" w:before="10"/>
        <w:jc w:val="both"/>
      </w:pPr>
      <w:r>
        <w:rPr>
          <w:rFonts w:ascii="Arial" w:cs="Arial" w:eastAsia="Arial" w:hAnsi="Arial"/>
          <w:color w:val="1E293B"/>
          <w:sz w:val="18"/>
          <w:szCs w:val="18"/>
        </w:rPr>
        <w:t xml:space="preserve">Professional member of A Society of Greenhouse Gas Professionals under the Greenhouse Gas Management Institute (GHGMI), upholding rigorous carbon accounting standards, ethical code of conduct, and robust MRV practices for climate change mitigation.</w:t>
      </w:r>
    </w:p>
    <w:p>
      <w:pPr>
        <w:spacing w:after="20" w:before="60"/>
      </w:pPr>
      <w:r>
        <w:rPr>
          <w:rFonts w:ascii="Arial" w:cs="Arial" w:eastAsia="Arial" w:hAnsi="Arial"/>
          <w:b/>
          <w:bCs/>
          <w:color w:val="0F3A5D"/>
          <w:sz w:val="20"/>
          <w:szCs w:val="20"/>
        </w:rPr>
        <w:t xml:space="preserve">2.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kuywgwkgiqf5dvi9dzmf" Type="http://schemas.openxmlformats.org/officeDocument/2006/relationships/hyperlink" Target="https://linkedin.com/in/gmwijaya" TargetMode="External"/><Relationship Id="rIdpxlw9qjrbkeeozsmyfcqr" Type="http://schemas.openxmlformats.org/officeDocument/2006/relationships/hyperlink" Target="https://gedemahendraw.github.io/" TargetMode="External"/><Relationship Id="rIdhbi6fpvwpvnsdds6voyoj"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2026-10-26T08:57:49.339Z</dcterms:created>
  <dcterms:modified xsi:type="dcterms:W3CDTF">2026-10-26T08:57:49.353Z</dcterms:modified>
</cp:coreProperties>
</file>

<file path=docProps/custom.xml><?xml version="1.0" encoding="utf-8"?>
<Properties xmlns="http://schemas.openxmlformats.org/officeDocument/2006/custom-properties" xmlns:vt="http://schemas.openxmlformats.org/officeDocument/2006/docPropsVTypes"/>
</file>