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20" w:before="0"/>
      </w:pPr>
      <w:r>
        <w:rPr>
          <w:rFonts w:ascii="Arial" w:cs="Arial" w:eastAsia="Arial" w:hAnsi="Arial"/>
          <w:b/>
          <w:bCs/>
          <w:color w:val="1E293B"/>
          <w:sz w:val="19"/>
          <w:szCs w:val="19"/>
        </w:rPr>
        <w:t xml:space="preserve">Concentration: </w:t>
      </w:r>
      <w:r>
        <w:rPr>
          <w:rFonts w:ascii="Arial" w:cs="Arial" w:eastAsia="Arial" w:hAnsi="Arial"/>
          <w:color w:val="1E293B"/>
          <w:sz w:val="19"/>
          <w:szCs w:val="19"/>
        </w:rPr>
        <w:t xml:space="preserve">Marine Acoustic and Remote Sensing Technology | GPA: 3.04</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Online Professional Program (Ongoing)</w:t>
      </w:r>
    </w:p>
    <w:p>
      <w:pPr>
        <w:spacing w:after="1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Specialized curriculum in GHG accounting, carbon project development, and MRV frameworks.</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62)</w:t>
      </w:r>
    </w:p>
    <w:p>
      <w:pPr>
        <w:spacing w:after="40" w:before="140"/>
      </w:pPr>
      <w:r>
        <w:rPr>
          <w:rFonts w:ascii="Arial" w:cs="Arial" w:eastAsia="Arial" w:hAnsi="Arial"/>
          <w:b/>
          <w:bCs/>
          <w:color w:val="0F3A5D"/>
          <w:sz w:val="21"/>
          <w:szCs w:val="21"/>
        </w:rPr>
        <w:t xml:space="preserve">1. Carbon, Climate &amp; Ecosystem Services (Blue Carbon, Forest Carbon &amp; Climate Finance) (15 Programs)</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(6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4)</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4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4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20" w:before="80"/>
      </w:pPr>
      <w:r>
        <w:rPr>
          <w:rFonts w:ascii="Arial" w:cs="Arial" w:eastAsia="Arial" w:hAnsi="Arial"/>
          <w:b/>
          <w:bCs/>
          <w:color w:val="0F3A5D"/>
          <w:sz w:val="20"/>
          <w:szCs w:val="20"/>
        </w:rPr>
        <w:t xml:space="preserve">3. Sound of Fish Affects Fish Productivity</w:t>
      </w:r>
    </w:p>
    <w:p>
      <w:pPr>
        <w:spacing w:after="4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20" w:before="80"/>
      </w:pPr>
      <w:r>
        <w:rPr>
          <w:rFonts w:ascii="Arial" w:cs="Arial" w:eastAsia="Arial" w:hAnsi="Arial"/>
          <w:b/>
          <w:bCs/>
          <w:color w:val="0F3A5D"/>
          <w:sz w:val="20"/>
          <w:szCs w:val="20"/>
        </w:rPr>
        <w:t xml:space="preserve">4. Investigation on Salinity, Turbidity, and Total Suspended Solid (TSS) in Cimandiri River and Its Impact on Marine Environment</w:t>
      </w:r>
    </w:p>
    <w:p>
      <w:pPr>
        <w:spacing w:after="4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2026-09-11T13:25:21.113Z</dcterms:created>
  <dcterms:modified xsi:type="dcterms:W3CDTF">2026-09-11T13:25:21.115Z</dcterms:modified>
</cp:coreProperties>
</file>

<file path=docProps/custom.xml><?xml version="1.0" encoding="utf-8"?>
<Properties xmlns="http://schemas.openxmlformats.org/officeDocument/2006/custom-properties" xmlns:vt="http://schemas.openxmlformats.org/officeDocument/2006/docPropsVTypes"/>
</file>