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671d8"/>
          <w:sz w:val="20"/>
          <w:szCs w:val="20"/>
        </w:rPr>
        <w:t xml:space="preserve">iGenCore</w:t>
      </w:r>
    </w:p>
    <w:p>
      <w:pPr>
        <w:spacing w:after="120" w:before="0"/>
        <w:jc w:val="left"/>
      </w:pPr>
      <w:r>
        <w:rPr>
          <w:rFonts w:ascii="Arial" w:cs="Arial" w:eastAsia="Arial" w:hAnsi="Arial"/>
          <w:b/>
          <w:bCs/>
          <w:color w:val="0f2c65"/>
          <w:sz w:val="40"/>
          <w:szCs w:val="40"/>
        </w:rPr>
        <w:t xml:space="preserve">Informe de Actualización del Sitio Web</w:t>
      </w:r>
    </w:p>
    <w:p>
      <w:pPr>
        <w:spacing w:after="80" w:before="0"/>
        <w:jc w:val="left"/>
      </w:pPr>
      <w:r>
        <w:rPr>
          <w:rFonts w:ascii="Arial" w:cs="Arial" w:eastAsia="Arial" w:hAnsi="Arial"/>
          <w:color w:val="666666"/>
          <w:sz w:val="20"/>
          <w:szCs w:val="20"/>
        </w:rPr>
        <w:t xml:space="preserve">Preparado por Carlos Esparza  |  28 de marzo de 2026</w:t>
      </w:r>
    </w:p>
    <w:p>
      <w:pPr>
        <w:spacing w:after="80" w:before="0"/>
      </w:pPr>
      <w:r>
        <w:rPr>
          <w:rFonts w:ascii="Arial" w:cs="Arial" w:eastAsia="Arial" w:hAnsi="Arial"/>
          <w:color w:val="666666"/>
          <w:sz w:val="20"/>
          <w:szCs w:val="20"/>
        </w:rPr>
        <w:t xml:space="preserve">Para: Karina Fuentes, iGenCore</w:t>
      </w: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Resumen ejecutivo</w:t>
      </w:r>
    </w:p>
    <w:p>
      <w:pPr>
        <w:spacing w:after="120" w:before="80"/>
      </w:pPr>
      <w:r>
        <w:rPr>
          <w:rFonts w:ascii="Arial" w:cs="Arial" w:eastAsia="Arial" w:hAnsi="Arial"/>
          <w:sz w:val="22"/>
          <w:szCs w:val="22"/>
        </w:rPr>
        <w:t xml:space="preserve">En esta jornada completamos tres mejoras importantes para el sitio web de iGenCore: activamos el formulario de contacto con almacenamiento en base de datos y notificaciones automáticas por correo, e implementamos todas las configuraciones técnicas que Google recomienda para posicionar mejor el sitio en los resultados de búsqueda.</w:t>
      </w:r>
    </w:p>
    <w:p>
      <w:pPr>
        <w:spacing w:after="120" w:before="80"/>
      </w:pPr>
      <w:r>
        <w:rPr>
          <w:rFonts w:ascii="Arial" w:cs="Arial" w:eastAsia="Arial" w:hAnsi="Arial"/>
          <w:sz w:val="22"/>
          <w:szCs w:val="22"/>
        </w:rPr>
        <w:t xml:space="preserve">A continuación describo cada área de trabajo con sus resultados concretos.</w:t>
      </w: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1. Formulario de contacto operativo</w:t>
      </w:r>
    </w:p>
    <w:p>
      <w:pPr>
        <w:pStyle w:val="Heading2"/>
        <w:spacing w:after="120" w:before="280"/>
      </w:pPr>
      <w:r>
        <w:rPr>
          <w:rFonts w:ascii="Arial" w:cs="Arial" w:eastAsia="Arial" w:hAnsi="Arial"/>
          <w:b/>
          <w:bCs/>
          <w:color w:val="1671d8"/>
          <w:sz w:val="26"/>
          <w:szCs w:val="26"/>
        </w:rPr>
        <w:t xml:space="preserve">¿Qué se hizo?</w:t>
      </w:r>
    </w:p>
    <w:p>
      <w:pPr>
        <w:spacing w:after="120" w:before="80"/>
      </w:pPr>
      <w:r>
        <w:rPr>
          <w:rFonts w:ascii="Arial" w:cs="Arial" w:eastAsia="Arial" w:hAnsi="Arial"/>
          <w:sz w:val="22"/>
          <w:szCs w:val="22"/>
        </w:rPr>
        <w:t xml:space="preserve">El formulario de contacto del sitio ya estaba visible, pero los mensajes no se guardaban en ningún lugar. Ahora cada vez que alguien envía un mensaje desde igencore.cl, el registro queda guardado en una base de datos segura y llega un correo automático a info@igencore.cl.</w:t>
      </w:r>
    </w:p>
    <w:p>
      <w:pPr>
        <w:pStyle w:val="Heading2"/>
        <w:spacing w:after="120" w:before="280"/>
      </w:pPr>
      <w:r>
        <w:rPr>
          <w:rFonts w:ascii="Arial" w:cs="Arial" w:eastAsia="Arial" w:hAnsi="Arial"/>
          <w:b/>
          <w:bCs/>
          <w:color w:val="1671d8"/>
          <w:sz w:val="26"/>
          <w:szCs w:val="26"/>
        </w:rPr>
        <w:t xml:space="preserve">Cómo funciona</w:t>
      </w:r>
    </w:p>
    <w:p>
      <w:pPr>
        <w:pStyle w:val="ListParagraph"/>
        <w:numPr>
          <w:ilvl w:val="0"/>
          <w:numId w:val="2"/>
        </w:numPr>
        <w:spacing w:after="60" w:before="60"/>
      </w:pPr>
      <w:r>
        <w:rPr>
          <w:rFonts w:ascii="Arial" w:cs="Arial" w:eastAsia="Arial" w:hAnsi="Arial"/>
          <w:sz w:val="22"/>
          <w:szCs w:val="22"/>
        </w:rPr>
        <w:t xml:space="preserve">La persona llena el formulario (nombre, email, teléfono opcional y mensaje) y hace clic en Enviar.</w:t>
      </w:r>
    </w:p>
    <w:p>
      <w:pPr>
        <w:pStyle w:val="ListParagraph"/>
        <w:numPr>
          <w:ilvl w:val="0"/>
          <w:numId w:val="2"/>
        </w:numPr>
        <w:spacing w:after="60" w:before="60"/>
      </w:pPr>
      <w:r>
        <w:rPr>
          <w:rFonts w:ascii="Arial" w:cs="Arial" w:eastAsia="Arial" w:hAnsi="Arial"/>
          <w:sz w:val="22"/>
          <w:szCs w:val="22"/>
        </w:rPr>
        <w:t xml:space="preserve">El sitio registra los datos en una base de datos alojada en el servidor pbx.argos.exosfera.org.</w:t>
      </w:r>
    </w:p>
    <w:p>
      <w:pPr>
        <w:pStyle w:val="ListParagraph"/>
        <w:numPr>
          <w:ilvl w:val="0"/>
          <w:numId w:val="2"/>
        </w:numPr>
        <w:spacing w:after="60" w:before="60"/>
      </w:pPr>
      <w:r>
        <w:rPr>
          <w:rFonts w:ascii="Arial" w:cs="Arial" w:eastAsia="Arial" w:hAnsi="Arial"/>
          <w:sz w:val="22"/>
          <w:szCs w:val="22"/>
        </w:rPr>
        <w:t xml:space="preserve">De forma automática, el sistema envía un correo a info@igencore.cl con todos los datos del contacto, incluyendo el mensaje completo.</w:t>
      </w:r>
    </w:p>
    <w:p>
      <w:pPr>
        <w:pStyle w:val="ListParagraph"/>
        <w:numPr>
          <w:ilvl w:val="0"/>
          <w:numId w:val="2"/>
        </w:numPr>
        <w:spacing w:after="60" w:before="60"/>
      </w:pPr>
      <w:r>
        <w:rPr>
          <w:rFonts w:ascii="Arial" w:cs="Arial" w:eastAsia="Arial" w:hAnsi="Arial"/>
          <w:sz w:val="22"/>
          <w:szCs w:val="22"/>
        </w:rPr>
        <w:t xml:space="preserve">El correo de notificación incluye el Reply-To apuntando al email del contacto, así basta con responder directamente desde el correo.</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8" w:sz="4"/>
              <w:left w:val="single" w:color="d0dce8" w:sz="4"/>
              <w:bottom w:val="single" w:color="d0dce8" w:sz="4"/>
              <w:right w:val="single" w:color="d0dce8" w:sz="4"/>
            </w:tcBorders>
            <w:shd w:fill="eef2f8" w:val="clear"/>
            <w:tcMar>
              <w:top w:type="dxa" w:w="120"/>
              <w:left w:type="dxa" w:w="200"/>
              <w:bottom w:type="dxa" w:w="120"/>
              <w:right w:type="dxa" w:w="200"/>
            </w:tcMar>
          </w:tcPr>
          <w:p>
            <w:pPr>
              <w:spacing w:after="40" w:before="40"/>
            </w:pPr>
            <w:r>
              <w:rPr>
                <w:rFonts w:ascii="Arial" w:cs="Arial" w:eastAsia="Arial" w:hAnsi="Arial"/>
                <w:sz w:val="22"/>
                <w:szCs w:val="22"/>
              </w:rPr>
              <w:t xml:space="preserve">Panel de administración: https://pbx.argos.exosfera.org/_/</w:t>
            </w:r>
          </w:p>
        </w:tc>
      </w:tr>
      <w:tr>
        <w:tc>
          <w:tcPr>
            <w:tcW w:type="dxa" w:w="9360"/>
            <w:tcBorders>
              <w:top w:val="single" w:color="d0dce8" w:sz="4"/>
              <w:left w:val="single" w:color="d0dce8" w:sz="4"/>
              <w:bottom w:val="single" w:color="d0dce8" w:sz="4"/>
              <w:right w:val="single" w:color="d0dce8" w:sz="4"/>
            </w:tcBorders>
            <w:shd w:fill="eef2f8" w:val="clear"/>
            <w:tcMar>
              <w:top w:type="dxa" w:w="120"/>
              <w:left w:type="dxa" w:w="200"/>
              <w:bottom w:type="dxa" w:w="120"/>
              <w:right w:type="dxa" w:w="200"/>
            </w:tcMar>
          </w:tcPr>
          <w:p>
            <w:pPr>
              <w:spacing w:after="40" w:before="40"/>
            </w:pPr>
            <w:r>
              <w:rPr>
                <w:rFonts w:ascii="Arial" w:cs="Arial" w:eastAsia="Arial" w:hAnsi="Arial"/>
                <w:sz w:val="22"/>
                <w:szCs w:val="22"/>
              </w:rPr>
              <w:t xml:space="preserve">Colección: igencore_contacts</w:t>
            </w:r>
          </w:p>
        </w:tc>
      </w:tr>
      <w:tr>
        <w:tc>
          <w:tcPr>
            <w:tcW w:type="dxa" w:w="9360"/>
            <w:tcBorders>
              <w:top w:val="single" w:color="d0dce8" w:sz="4"/>
              <w:left w:val="single" w:color="d0dce8" w:sz="4"/>
              <w:bottom w:val="single" w:color="d0dce8" w:sz="4"/>
              <w:right w:val="single" w:color="d0dce8" w:sz="4"/>
            </w:tcBorders>
            <w:shd w:fill="eef2f8" w:val="clear"/>
            <w:tcMar>
              <w:top w:type="dxa" w:w="120"/>
              <w:left w:type="dxa" w:w="200"/>
              <w:bottom w:type="dxa" w:w="120"/>
              <w:right w:type="dxa" w:w="200"/>
            </w:tcMar>
          </w:tcPr>
          <w:p>
            <w:pPr>
              <w:spacing w:after="40" w:before="40"/>
            </w:pPr>
            <w:r>
              <w:rPr>
                <w:rFonts w:ascii="Arial" w:cs="Arial" w:eastAsia="Arial" w:hAnsi="Arial"/>
                <w:sz w:val="22"/>
                <w:szCs w:val="22"/>
              </w:rPr>
              <w:t xml:space="preserve">Credenciales: las mismas que les compartí por separado</w:t>
            </w:r>
          </w:p>
        </w:tc>
      </w:tr>
    </w:tbl>
    <w:p>
      <w:pPr>
        <w:spacing w:after="80" w:before="160"/>
      </w:pPr>
    </w:p>
    <w:p>
      <w:pPr>
        <w:pStyle w:val="Heading2"/>
        <w:spacing w:after="120" w:before="280"/>
      </w:pPr>
      <w:r>
        <w:rPr>
          <w:rFonts w:ascii="Arial" w:cs="Arial" w:eastAsia="Arial" w:hAnsi="Arial"/>
          <w:b/>
          <w:bCs/>
          <w:color w:val="1671d8"/>
          <w:sz w:val="26"/>
          <w:szCs w:val="26"/>
        </w:rPr>
        <w:t xml:space="preserve">Lo que ya está disponible en el panel</w:t>
      </w:r>
    </w:p>
    <w:p>
      <w:pPr>
        <w:spacing w:after="120" w:before="80"/>
      </w:pPr>
      <w:r>
        <w:rPr>
          <w:rFonts w:ascii="Arial" w:cs="Arial" w:eastAsia="Arial" w:hAnsi="Arial"/>
          <w:sz w:val="22"/>
          <w:szCs w:val="22"/>
        </w:rPr>
        <w:t xml:space="preserve">Desde el panel pueden ver todos los contactos recibidos, filtrar por fecha, exportar la lista y revisar los mensajes. Es una bandeja de entrada propia, independiente del correo.</w:t>
      </w: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2. Notificaciones automáticas por correo</w:t>
      </w:r>
    </w:p>
    <w:p>
      <w:pPr>
        <w:pStyle w:val="Heading2"/>
        <w:spacing w:after="120" w:before="280"/>
      </w:pPr>
      <w:r>
        <w:rPr>
          <w:rFonts w:ascii="Arial" w:cs="Arial" w:eastAsia="Arial" w:hAnsi="Arial"/>
          <w:b/>
          <w:bCs/>
          <w:color w:val="1671d8"/>
          <w:sz w:val="26"/>
          <w:szCs w:val="26"/>
        </w:rPr>
        <w:t xml:space="preserve">¿Qué se hizo?</w:t>
      </w:r>
    </w:p>
    <w:p>
      <w:pPr>
        <w:spacing w:after="120" w:before="80"/>
      </w:pPr>
      <w:r>
        <w:rPr>
          <w:rFonts w:ascii="Arial" w:cs="Arial" w:eastAsia="Arial" w:hAnsi="Arial"/>
          <w:sz w:val="22"/>
          <w:szCs w:val="22"/>
        </w:rPr>
        <w:t xml:space="preserve">Configuré el sistema para que envíe correos automáticos de notificación usando el relay SMTP del Workspace de Google. El envío queda a nombre de Soporte Exosfera y llega a info@igencore.cl cada vez que hay un nuevo contacto.</w:t>
      </w:r>
    </w:p>
    <w:p>
      <w:pPr>
        <w:pStyle w:val="Heading2"/>
        <w:spacing w:after="120" w:before="280"/>
      </w:pPr>
      <w:r>
        <w:rPr>
          <w:rFonts w:ascii="Arial" w:cs="Arial" w:eastAsia="Arial" w:hAnsi="Arial"/>
          <w:b/>
          <w:bCs/>
          <w:color w:val="1671d8"/>
          <w:sz w:val="26"/>
          <w:szCs w:val="26"/>
        </w:rPr>
        <w:t xml:space="preserve">Detalle del correo de notificación</w:t>
      </w:r>
    </w:p>
    <w:p>
      <w:pPr>
        <w:pStyle w:val="ListParagraph"/>
        <w:numPr>
          <w:ilvl w:val="0"/>
          <w:numId w:val="2"/>
        </w:numPr>
        <w:spacing w:after="60" w:before="60"/>
      </w:pPr>
      <w:r>
        <w:rPr>
          <w:rFonts w:ascii="Arial" w:cs="Arial" w:eastAsia="Arial" w:hAnsi="Arial"/>
          <w:sz w:val="22"/>
          <w:szCs w:val="22"/>
        </w:rPr>
        <w:t xml:space="preserve">Asunto: "Nuevo contacto desde igencore.cl: [Nombre del contacto]"</w:t>
      </w:r>
    </w:p>
    <w:p>
      <w:pPr>
        <w:pStyle w:val="ListParagraph"/>
        <w:numPr>
          <w:ilvl w:val="0"/>
          <w:numId w:val="2"/>
        </w:numPr>
        <w:spacing w:after="60" w:before="60"/>
      </w:pPr>
      <w:r>
        <w:rPr>
          <w:rFonts w:ascii="Arial" w:cs="Arial" w:eastAsia="Arial" w:hAnsi="Arial"/>
          <w:sz w:val="22"/>
          <w:szCs w:val="22"/>
        </w:rPr>
        <w:t xml:space="preserve">Incluye nombre, email, teléfono y mensaje completo.</w:t>
      </w:r>
    </w:p>
    <w:p>
      <w:pPr>
        <w:pStyle w:val="ListParagraph"/>
        <w:numPr>
          <w:ilvl w:val="0"/>
          <w:numId w:val="2"/>
        </w:numPr>
        <w:spacing w:after="60" w:before="60"/>
      </w:pPr>
      <w:r>
        <w:rPr>
          <w:rFonts w:ascii="Arial" w:cs="Arial" w:eastAsia="Arial" w:hAnsi="Arial"/>
          <w:sz w:val="22"/>
          <w:szCs w:val="22"/>
        </w:rPr>
        <w:t xml:space="preserve">Tiene el email del contacto como destinatario de respuesta (Reply-To), así pueden responder directamente.</w:t>
      </w:r>
    </w:p>
    <w:p>
      <w:pPr>
        <w:pStyle w:val="ListParagraph"/>
        <w:numPr>
          <w:ilvl w:val="0"/>
          <w:numId w:val="2"/>
        </w:numPr>
        <w:spacing w:after="60" w:before="60"/>
      </w:pPr>
      <w:r>
        <w:rPr>
          <w:rFonts w:ascii="Arial" w:cs="Arial" w:eastAsia="Arial" w:hAnsi="Arial"/>
          <w:sz w:val="22"/>
          <w:szCs w:val="22"/>
        </w:rPr>
        <w:t xml:space="preserve">Si hay algún problema puntual con el envío del correo, el registro igual queda guardado en la base de datos — no se pierde el contacto.</w:t>
      </w: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3. Posicionamiento en Google (SEO)</w:t>
      </w:r>
    </w:p>
    <w:p>
      <w:pPr>
        <w:pStyle w:val="Heading2"/>
        <w:spacing w:after="120" w:before="280"/>
      </w:pPr>
      <w:r>
        <w:rPr>
          <w:rFonts w:ascii="Arial" w:cs="Arial" w:eastAsia="Arial" w:hAnsi="Arial"/>
          <w:b/>
          <w:bCs/>
          <w:color w:val="1671d8"/>
          <w:sz w:val="26"/>
          <w:szCs w:val="26"/>
        </w:rPr>
        <w:t xml:space="preserve">¿Por qué importa esto?</w:t>
      </w:r>
    </w:p>
    <w:p>
      <w:pPr>
        <w:spacing w:after="120" w:before="80"/>
      </w:pPr>
      <w:r>
        <w:rPr>
          <w:rFonts w:ascii="Arial" w:cs="Arial" w:eastAsia="Arial" w:hAnsi="Arial"/>
          <w:sz w:val="22"/>
          <w:szCs w:val="22"/>
        </w:rPr>
        <w:t xml:space="preserve">Para que Google muestre el sitio de iGenCore en los primeros resultados cuando alguien busca servicios de ingeniería minera en Chile, el sitio necesita cumplir con una serie de estándares técnicos. Hoy implementamos todos esos estándares.</w:t>
      </w:r>
    </w:p>
    <w:p>
      <w:pPr>
        <w:pStyle w:val="Heading2"/>
        <w:spacing w:after="120" w:before="280"/>
      </w:pPr>
      <w:r>
        <w:rPr>
          <w:rFonts w:ascii="Arial" w:cs="Arial" w:eastAsia="Arial" w:hAnsi="Arial"/>
          <w:b/>
          <w:bCs/>
          <w:color w:val="1671d8"/>
          <w:sz w:val="26"/>
          <w:szCs w:val="26"/>
        </w:rPr>
        <w:t xml:space="preserve">Lo que se implementó</w:t>
      </w:r>
    </w:p>
    <w:p>
      <w:pPr>
        <w:spacing w:after="120" w:before="80"/>
      </w:pPr>
      <w:r>
        <w:rPr>
          <w:rFonts w:ascii="Arial" w:cs="Arial" w:eastAsia="Arial" w:hAnsi="Arial"/>
          <w:b/>
          <w:bCs/>
          <w:sz w:val="22"/>
          <w:szCs w:val="22"/>
        </w:rPr>
        <w:t xml:space="preserve">Etiquetas de descripción optimizadas</w:t>
      </w:r>
    </w:p>
    <w:p>
      <w:pPr>
        <w:spacing w:after="120" w:before="80"/>
      </w:pPr>
      <w:r>
        <w:rPr>
          <w:rFonts w:ascii="Arial" w:cs="Arial" w:eastAsia="Arial" w:hAnsi="Arial"/>
          <w:sz w:val="22"/>
          <w:szCs w:val="22"/>
        </w:rPr>
        <w:t xml:space="preserve">Cada página del sitio ahora tiene un título y descripción únicos, redactados con las palabras clave que usa la industria minera. Esto es lo que Google lee para decidir qué mostrar en los resultados de búsqueda.</w:t>
      </w:r>
    </w:p>
    <w:p>
      <w:pPr>
        <w:spacing w:after="80" w:before="80"/>
      </w:pPr>
    </w:p>
    <w:p>
      <w:pPr>
        <w:spacing w:after="120" w:before="80"/>
      </w:pPr>
      <w:r>
        <w:rPr>
          <w:rFonts w:ascii="Arial" w:cs="Arial" w:eastAsia="Arial" w:hAnsi="Arial"/>
          <w:b/>
          <w:bCs/>
          <w:sz w:val="22"/>
          <w:szCs w:val="22"/>
        </w:rPr>
        <w:t xml:space="preserve">Previsualización en redes sociales (Open Graph)</w:t>
      </w:r>
    </w:p>
    <w:p>
      <w:pPr>
        <w:spacing w:after="120" w:before="80"/>
      </w:pPr>
      <w:r>
        <w:rPr>
          <w:rFonts w:ascii="Arial" w:cs="Arial" w:eastAsia="Arial" w:hAnsi="Arial"/>
          <w:sz w:val="22"/>
          <w:szCs w:val="22"/>
        </w:rPr>
        <w:t xml:space="preserve">Cuando alguien comparte un enlace de igencore.cl en LinkedIn, WhatsApp o cualquier red social, el sitio muestra una imagen, título y descripción atractivos en lugar de un enlace en texto plano. Esto ya está activo para todas las páginas.</w:t>
      </w:r>
    </w:p>
    <w:p>
      <w:pPr>
        <w:spacing w:after="80" w:before="80"/>
      </w:pPr>
    </w:p>
    <w:p>
      <w:pPr>
        <w:spacing w:after="120" w:before="80"/>
      </w:pPr>
      <w:r>
        <w:rPr>
          <w:rFonts w:ascii="Arial" w:cs="Arial" w:eastAsia="Arial" w:hAnsi="Arial"/>
          <w:b/>
          <w:bCs/>
          <w:sz w:val="22"/>
          <w:szCs w:val="22"/>
        </w:rPr>
        <w:t xml:space="preserve">Datos estructurados para Google (Schema.org)</w:t>
      </w:r>
    </w:p>
    <w:p>
      <w:pPr>
        <w:spacing w:after="120" w:before="80"/>
      </w:pPr>
      <w:r>
        <w:rPr>
          <w:rFonts w:ascii="Arial" w:cs="Arial" w:eastAsia="Arial" w:hAnsi="Arial"/>
          <w:sz w:val="22"/>
          <w:szCs w:val="22"/>
        </w:rPr>
        <w:t xml:space="preserve">Le dimos a Google información adicional sobre iGenCore en un formato que entiende directamente: nombre de la empresa, fecha de fundación, dirección en Chile, teléfono, email, enlace a LinkedIn y lista de servicios. Esto puede activar resultados enriquecidos en Google y mejora la relevancia del sitio.</w:t>
      </w:r>
    </w:p>
    <w:p>
      <w:pPr>
        <w:spacing w:after="80" w:before="80"/>
      </w:pPr>
    </w:p>
    <w:p>
      <w:pPr>
        <w:spacing w:after="120" w:before="80"/>
      </w:pPr>
      <w:r>
        <w:rPr>
          <w:rFonts w:ascii="Arial" w:cs="Arial" w:eastAsia="Arial" w:hAnsi="Arial"/>
          <w:b/>
          <w:bCs/>
          <w:sz w:val="22"/>
          <w:szCs w:val="22"/>
        </w:rPr>
        <w:t xml:space="preserve">Google Analytics y Search Console (listos para activar)</w:t>
      </w:r>
    </w:p>
    <w:p>
      <w:pPr>
        <w:spacing w:after="120" w:before="80"/>
      </w:pPr>
      <w:r>
        <w:rPr>
          <w:rFonts w:ascii="Arial" w:cs="Arial" w:eastAsia="Arial" w:hAnsi="Arial"/>
          <w:sz w:val="22"/>
          <w:szCs w:val="22"/>
        </w:rPr>
        <w:t xml:space="preserve">Dejé el código de Google Analytics 4 y Google Search Console instalado en el sitio, pero desactivado hasta que tengamos los IDs reales de la propiedad. Cuando Karina cree las cuentas en Google, basta con agregar los códigos correspondientes para que queden activos. No hay que volver a tocar el código.</w:t>
      </w:r>
    </w:p>
    <w:p>
      <w:pPr>
        <w:pStyle w:val="Heading2"/>
        <w:spacing w:after="120" w:before="280"/>
      </w:pPr>
      <w:r>
        <w:rPr>
          <w:rFonts w:ascii="Arial" w:cs="Arial" w:eastAsia="Arial" w:hAnsi="Arial"/>
          <w:b/>
          <w:bCs/>
          <w:color w:val="1671d8"/>
          <w:sz w:val="26"/>
          <w:szCs w:val="26"/>
        </w:rPr>
        <w:t xml:space="preserve">¿Qué falta para completar el SEO?</w:t>
      </w:r>
    </w:p>
    <w:p>
      <w:pPr>
        <w:pStyle w:val="ListParagraph"/>
        <w:numPr>
          <w:ilvl w:val="0"/>
          <w:numId w:val="2"/>
        </w:numPr>
        <w:spacing w:after="60" w:before="60"/>
      </w:pPr>
      <w:r>
        <w:rPr>
          <w:rFonts w:ascii="Arial" w:cs="Arial" w:eastAsia="Arial" w:hAnsi="Arial"/>
          <w:sz w:val="22"/>
          <w:szCs w:val="22"/>
        </w:rPr>
        <w:t xml:space="preserve">Crear una propiedad en Google Analytics 4 (analytics.google.com) y compartir el ID de medición (formato G-XXXXXXXXXX).</w:t>
      </w:r>
    </w:p>
    <w:p>
      <w:pPr>
        <w:pStyle w:val="ListParagraph"/>
        <w:numPr>
          <w:ilvl w:val="0"/>
          <w:numId w:val="2"/>
        </w:numPr>
        <w:spacing w:after="60" w:before="60"/>
      </w:pPr>
      <w:r>
        <w:rPr>
          <w:rFonts w:ascii="Arial" w:cs="Arial" w:eastAsia="Arial" w:hAnsi="Arial"/>
          <w:sz w:val="22"/>
          <w:szCs w:val="22"/>
        </w:rPr>
        <w:t xml:space="preserve">Verificar el sitio en Google Search Console (search.google.com/search-console) y compartir el código de verificación.</w:t>
      </w:r>
    </w:p>
    <w:p>
      <w:pPr>
        <w:pStyle w:val="ListParagraph"/>
        <w:numPr>
          <w:ilvl w:val="0"/>
          <w:numId w:val="2"/>
        </w:numPr>
        <w:spacing w:after="60" w:before="60"/>
      </w:pPr>
      <w:r>
        <w:rPr>
          <w:rFonts w:ascii="Arial" w:cs="Arial" w:eastAsia="Arial" w:hAnsi="Arial"/>
          <w:sz w:val="22"/>
          <w:szCs w:val="22"/>
        </w:rPr>
        <w:t xml:space="preserve">Con esos dos datos, activo el tracking en menos de 5 minutos.</w:t>
      </w: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Estado general del sitio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671d8" w:sz="6"/>
              <w:left w:val="single" w:color="d0dce8" w:sz="1"/>
              <w:bottom w:val="single" w:color="1671d8" w:sz="6"/>
              <w:right w:val="single" w:color="d0dce8" w:sz="1"/>
            </w:tcBorders>
            <w:shd w:fill="1671d8" w:val="clear"/>
            <w:tcMar>
              <w:top w:type="dxa" w:w="100"/>
              <w:left w:type="dxa" w:w="160"/>
              <w:bottom w:type="dxa" w:w="100"/>
              <w:right w:type="dxa" w:w="160"/>
            </w:tcMar>
          </w:tcPr>
          <w:p>
            <w:r>
              <w:rPr>
                <w:rFonts w:ascii="Arial" w:cs="Arial" w:eastAsia="Arial" w:hAnsi="Arial"/>
                <w:b/>
                <w:bCs/>
                <w:color w:val="ffffff"/>
                <w:sz w:val="22"/>
                <w:szCs w:val="22"/>
              </w:rPr>
              <w:t xml:space="preserve">Ítem</w:t>
            </w:r>
          </w:p>
        </w:tc>
        <w:tc>
          <w:tcPr>
            <w:tcW w:type="dxa" w:w="3360"/>
            <w:tcBorders>
              <w:top w:val="single" w:color="1671d8" w:sz="6"/>
              <w:left w:val="single" w:color="d0dce8" w:sz="1"/>
              <w:bottom w:val="single" w:color="1671d8" w:sz="6"/>
              <w:right w:val="single" w:color="d0dce8" w:sz="1"/>
            </w:tcBorders>
            <w:shd w:fill="1671d8" w:val="clear"/>
            <w:tcMar>
              <w:top w:type="dxa" w:w="100"/>
              <w:left w:type="dxa" w:w="160"/>
              <w:bottom w:type="dxa" w:w="100"/>
              <w:right w:type="dxa" w:w="160"/>
            </w:tcMar>
          </w:tcPr>
          <w:p>
            <w:r>
              <w:rPr>
                <w:rFonts w:ascii="Arial" w:cs="Arial" w:eastAsia="Arial" w:hAnsi="Arial"/>
                <w:b/>
                <w:bCs/>
                <w:color w:val="ffffff"/>
                <w:sz w:val="22"/>
                <w:szCs w:val="22"/>
              </w:rPr>
              <w:t xml:space="preserve">Estado</w:t>
            </w:r>
          </w:p>
        </w:tc>
      </w:tr>
      <w:tr>
        <w:tc>
          <w:tcPr>
            <w:tcW w:type="dxa" w:w="600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sz w:val="22"/>
                <w:szCs w:val="22"/>
              </w:rPr>
              <w:t xml:space="preserve">Sitio publicado en GitHub Pages</w:t>
            </w:r>
          </w:p>
        </w:tc>
        <w:tc>
          <w:tcPr>
            <w:tcW w:type="dxa" w:w="336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b/>
                <w:bCs/>
                <w:color w:val="1a7a3a"/>
                <w:sz w:val="22"/>
                <w:szCs w:val="22"/>
              </w:rPr>
              <w:t xml:space="preserve">✓ Activo</w:t>
            </w:r>
          </w:p>
        </w:tc>
      </w:tr>
      <w:tr>
        <w:tc>
          <w:tcPr>
            <w:tcW w:type="dxa" w:w="6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sz w:val="22"/>
                <w:szCs w:val="22"/>
              </w:rPr>
              <w:t xml:space="preserve">Formulario de contacto</w:t>
            </w:r>
          </w:p>
        </w:tc>
        <w:tc>
          <w:tcPr>
            <w:tcW w:type="dxa" w:w="336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b/>
                <w:bCs/>
                <w:color w:val="1a7a3a"/>
                <w:sz w:val="22"/>
                <w:szCs w:val="22"/>
              </w:rPr>
              <w:t xml:space="preserve">✓ Operativo</w:t>
            </w:r>
          </w:p>
        </w:tc>
      </w:tr>
      <w:tr>
        <w:tc>
          <w:tcPr>
            <w:tcW w:type="dxa" w:w="600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sz w:val="22"/>
                <w:szCs w:val="22"/>
              </w:rPr>
              <w:t xml:space="preserve">Base de datos de contactos</w:t>
            </w:r>
          </w:p>
        </w:tc>
        <w:tc>
          <w:tcPr>
            <w:tcW w:type="dxa" w:w="336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b/>
                <w:bCs/>
                <w:color w:val="1a7a3a"/>
                <w:sz w:val="22"/>
                <w:szCs w:val="22"/>
              </w:rPr>
              <w:t xml:space="preserve">✓ Operativo</w:t>
            </w:r>
          </w:p>
        </w:tc>
      </w:tr>
      <w:tr>
        <w:tc>
          <w:tcPr>
            <w:tcW w:type="dxa" w:w="6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sz w:val="22"/>
                <w:szCs w:val="22"/>
              </w:rPr>
              <w:t xml:space="preserve">Notificación por correo al recibir contacto</w:t>
            </w:r>
          </w:p>
        </w:tc>
        <w:tc>
          <w:tcPr>
            <w:tcW w:type="dxa" w:w="336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b/>
                <w:bCs/>
                <w:color w:val="1a7a3a"/>
                <w:sz w:val="22"/>
                <w:szCs w:val="22"/>
              </w:rPr>
              <w:t xml:space="preserve">✓ Operativo</w:t>
            </w:r>
          </w:p>
        </w:tc>
      </w:tr>
      <w:tr>
        <w:tc>
          <w:tcPr>
            <w:tcW w:type="dxa" w:w="600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sz w:val="22"/>
                <w:szCs w:val="22"/>
              </w:rPr>
              <w:t xml:space="preserve">Panel de administración de contactos</w:t>
            </w:r>
          </w:p>
        </w:tc>
        <w:tc>
          <w:tcPr>
            <w:tcW w:type="dxa" w:w="336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b/>
                <w:bCs/>
                <w:color w:val="1a7a3a"/>
                <w:sz w:val="22"/>
                <w:szCs w:val="22"/>
              </w:rPr>
              <w:t xml:space="preserve">✓ Disponible</w:t>
            </w:r>
          </w:p>
        </w:tc>
      </w:tr>
      <w:tr>
        <w:tc>
          <w:tcPr>
            <w:tcW w:type="dxa" w:w="6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sz w:val="22"/>
                <w:szCs w:val="22"/>
              </w:rPr>
              <w:t xml:space="preserve">Meta tags SEO (todas las páginas)</w:t>
            </w:r>
          </w:p>
        </w:tc>
        <w:tc>
          <w:tcPr>
            <w:tcW w:type="dxa" w:w="336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b/>
                <w:bCs/>
                <w:color w:val="1a7a3a"/>
                <w:sz w:val="22"/>
                <w:szCs w:val="22"/>
              </w:rPr>
              <w:t xml:space="preserve">✓ Implementado</w:t>
            </w:r>
          </w:p>
        </w:tc>
      </w:tr>
      <w:tr>
        <w:tc>
          <w:tcPr>
            <w:tcW w:type="dxa" w:w="600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sz w:val="22"/>
                <w:szCs w:val="22"/>
              </w:rPr>
              <w:t xml:space="preserve">Open Graph / previsualizaciones en redes</w:t>
            </w:r>
          </w:p>
        </w:tc>
        <w:tc>
          <w:tcPr>
            <w:tcW w:type="dxa" w:w="336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b/>
                <w:bCs/>
                <w:color w:val="1a7a3a"/>
                <w:sz w:val="22"/>
                <w:szCs w:val="22"/>
              </w:rPr>
              <w:t xml:space="preserve">✓ Activo</w:t>
            </w:r>
          </w:p>
        </w:tc>
      </w:tr>
      <w:tr>
        <w:tc>
          <w:tcPr>
            <w:tcW w:type="dxa" w:w="6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sz w:val="22"/>
                <w:szCs w:val="22"/>
              </w:rPr>
              <w:t xml:space="preserve">Datos estructurados Schema.org</w:t>
            </w:r>
          </w:p>
        </w:tc>
        <w:tc>
          <w:tcPr>
            <w:tcW w:type="dxa" w:w="336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b/>
                <w:bCs/>
                <w:color w:val="1a7a3a"/>
                <w:sz w:val="22"/>
                <w:szCs w:val="22"/>
              </w:rPr>
              <w:t xml:space="preserve">✓ Activo</w:t>
            </w:r>
          </w:p>
        </w:tc>
      </w:tr>
      <w:tr>
        <w:tc>
          <w:tcPr>
            <w:tcW w:type="dxa" w:w="600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sz w:val="22"/>
                <w:szCs w:val="22"/>
              </w:rPr>
              <w:t xml:space="preserve">Google Analytics 4</w:t>
            </w:r>
          </w:p>
        </w:tc>
        <w:tc>
          <w:tcPr>
            <w:tcW w:type="dxa" w:w="3360"/>
            <w:tcBorders>
              <w:top w:val="single" w:color="d0dce8" w:sz="1"/>
              <w:left w:val="single" w:color="d0dce8" w:sz="1"/>
              <w:bottom w:val="single" w:color="d0dce8" w:sz="1"/>
              <w:right w:val="single" w:color="d0dce8" w:sz="1"/>
            </w:tcBorders>
            <w:shd w:fill="f4f7fb" w:val="clear"/>
            <w:tcMar>
              <w:top w:type="dxa" w:w="80"/>
              <w:left w:type="dxa" w:w="160"/>
              <w:bottom w:type="dxa" w:w="80"/>
              <w:right w:type="dxa" w:w="160"/>
            </w:tcMar>
          </w:tcPr>
          <w:p>
            <w:r>
              <w:rPr>
                <w:rFonts w:ascii="Arial" w:cs="Arial" w:eastAsia="Arial" w:hAnsi="Arial"/>
                <w:b w:val="false"/>
                <w:bCs w:val="false"/>
                <w:color w:val="b05a00"/>
                <w:sz w:val="22"/>
                <w:szCs w:val="22"/>
              </w:rPr>
              <w:t xml:space="preserve">Pendiente ID de propiedad</w:t>
            </w:r>
          </w:p>
        </w:tc>
      </w:tr>
      <w:tr>
        <w:tc>
          <w:tcPr>
            <w:tcW w:type="dxa" w:w="6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sz w:val="22"/>
                <w:szCs w:val="22"/>
              </w:rPr>
              <w:t xml:space="preserve">Google Search Console</w:t>
            </w:r>
          </w:p>
        </w:tc>
        <w:tc>
          <w:tcPr>
            <w:tcW w:type="dxa" w:w="336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b w:val="false"/>
                <w:bCs w:val="false"/>
                <w:color w:val="b05a00"/>
                <w:sz w:val="22"/>
                <w:szCs w:val="22"/>
              </w:rPr>
              <w:t xml:space="preserve">Pendiente verificación</w:t>
            </w:r>
          </w:p>
        </w:tc>
      </w:tr>
    </w:tbl>
    <w:p>
      <w:pPr>
        <w:spacing w:after="80" w:before="200"/>
      </w:pPr>
    </w:p>
    <w:p>
      <w:pPr>
        <w:pBdr>
          <w:bottom w:val="single" w:color="d0dce8" w:sz="4"/>
        </w:pBdr>
        <w:spacing w:after="200" w:before="200"/>
      </w:pPr>
    </w:p>
    <w:p>
      <w:pPr>
        <w:pStyle w:val="Heading1"/>
        <w:spacing w:after="160" w:before="360"/>
      </w:pPr>
      <w:r>
        <w:rPr>
          <w:rFonts w:ascii="Arial" w:cs="Arial" w:eastAsia="Arial" w:hAnsi="Arial"/>
          <w:b/>
          <w:bCs/>
          <w:color w:val="0f2c65"/>
          <w:sz w:val="32"/>
          <w:szCs w:val="32"/>
        </w:rPr>
        <w:t xml:space="preserve">Próximos pasos sugeridos</w:t>
      </w:r>
    </w:p>
    <w:p>
      <w:pPr>
        <w:pStyle w:val="ListParagraph"/>
        <w:numPr>
          <w:ilvl w:val="0"/>
          <w:numId w:val="2"/>
        </w:numPr>
        <w:spacing w:after="60" w:before="60"/>
      </w:pPr>
      <w:r>
        <w:rPr>
          <w:rFonts w:ascii="Arial" w:cs="Arial" w:eastAsia="Arial" w:hAnsi="Arial"/>
          <w:sz w:val="22"/>
          <w:szCs w:val="22"/>
        </w:rPr>
        <w:t xml:space="preserve">Crear cuenta en Google Analytics 4 y compartir el ID de medición para activar el seguimiento de visitas.</w:t>
      </w:r>
    </w:p>
    <w:p>
      <w:pPr>
        <w:pStyle w:val="ListParagraph"/>
        <w:numPr>
          <w:ilvl w:val="0"/>
          <w:numId w:val="2"/>
        </w:numPr>
        <w:spacing w:after="60" w:before="60"/>
      </w:pPr>
      <w:r>
        <w:rPr>
          <w:rFonts w:ascii="Arial" w:cs="Arial" w:eastAsia="Arial" w:hAnsi="Arial"/>
          <w:sz w:val="22"/>
          <w:szCs w:val="22"/>
        </w:rPr>
        <w:t xml:space="preserve">Verificar el sitio en Google Search Console para que Google lo indexe correctamente y enviar el sitemap.</w:t>
      </w:r>
    </w:p>
    <w:p>
      <w:pPr>
        <w:pStyle w:val="ListParagraph"/>
        <w:numPr>
          <w:ilvl w:val="0"/>
          <w:numId w:val="2"/>
        </w:numPr>
        <w:spacing w:after="60" w:before="60"/>
      </w:pPr>
      <w:r>
        <w:rPr>
          <w:rFonts w:ascii="Arial" w:cs="Arial" w:eastAsia="Arial" w:hAnsi="Arial"/>
          <w:sz w:val="22"/>
          <w:szCs w:val="22"/>
        </w:rPr>
        <w:t xml:space="preserve">Revisar el panel de contactos periódicamente o confirmar que las notificaciones por correo lleguen bien a info@igencore.cl.</w:t>
      </w:r>
    </w:p>
    <w:p>
      <w:pPr>
        <w:pStyle w:val="ListParagraph"/>
        <w:numPr>
          <w:ilvl w:val="0"/>
          <w:numId w:val="2"/>
        </w:numPr>
        <w:spacing w:after="60" w:before="60"/>
      </w:pPr>
      <w:r>
        <w:rPr>
          <w:rFonts w:ascii="Arial" w:cs="Arial" w:eastAsia="Arial" w:hAnsi="Arial"/>
          <w:sz w:val="22"/>
          <w:szCs w:val="22"/>
        </w:rPr>
        <w:t xml:space="preserve">Considerar agregar más páginas de contenido sobre proyectos o casos de éxito — eso mejora aún más el posicionamiento orgánico.</w:t>
      </w:r>
    </w:p>
    <w:p>
      <w:pPr>
        <w:pBdr>
          <w:bottom w:val="single" w:color="d0dce8" w:sz="4"/>
        </w:pBdr>
        <w:spacing w:after="200" w:before="200"/>
      </w:pPr>
    </w:p>
    <w:p>
      <w:pPr>
        <w:spacing w:after="80" w:before="160"/>
        <w:jc w:val="right"/>
      </w:pPr>
      <w:r>
        <w:rPr>
          <w:rFonts w:ascii="Arial" w:cs="Arial" w:eastAsia="Arial" w:hAnsi="Arial"/>
          <w:b/>
          <w:bCs/>
          <w:color w:val="0f2c65"/>
          <w:sz w:val="22"/>
          <w:szCs w:val="22"/>
        </w:rPr>
        <w:t xml:space="preserve">Carlos Esparza</w:t>
      </w:r>
    </w:p>
    <w:p>
      <w:pPr>
        <w:spacing w:after="0" w:before="0"/>
        <w:jc w:val="right"/>
      </w:pPr>
      <w:r>
        <w:rPr>
          <w:rFonts w:ascii="Arial" w:cs="Arial" w:eastAsia="Arial" w:hAnsi="Arial"/>
          <w:color w:val="666666"/>
          <w:sz w:val="20"/>
          <w:szCs w:val="20"/>
        </w:rPr>
        <w:t xml:space="preserve">carlos.esparza@jumpseller.com</w:t>
      </w:r>
    </w:p>
    <w:p>
      <w:pPr>
        <w:spacing w:after="0" w:before="0"/>
        <w:jc w:val="right"/>
      </w:pPr>
      <w:r>
        <w:rPr>
          <w:rFonts w:ascii="Arial" w:cs="Arial" w:eastAsia="Arial" w:hAnsi="Arial"/>
          <w:color w:val="666666"/>
          <w:sz w:val="20"/>
          <w:szCs w:val="20"/>
        </w:rPr>
        <w:t xml:space="preserve">28 de marzo de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pBdr>
      <w:spacing w:after="160"/>
      <w:jc w:val="right"/>
    </w:pPr>
    <w:r>
      <w:rPr>
        <w:rFonts w:ascii="Arial" w:cs="Arial" w:eastAsia="Arial" w:hAnsi="Arial"/>
        <w:color w:val="888888"/>
        <w:sz w:val="18"/>
        <w:szCs w:val="18"/>
      </w:rPr>
      <w:t xml:space="preserve">iGenCore — Actualización del Sitio Web  |  </w:t>
    </w:r>
    <w:r>
      <w:rPr>
        <w:rFonts w:ascii="Arial" w:cs="Arial" w:eastAsia="Arial" w:hAnsi="Arial"/>
        <w:color w:val="888888"/>
        <w:sz w:val="18"/>
        <w:szCs w:val="18"/>
      </w:rPr>
      <w:t xml:space="preserve">28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2026-03-28T22:50:58.332Z</dcterms:created>
  <dcterms:modified xsi:type="dcterms:W3CDTF">2026-03-28T22:50:58.332Z</dcterms:modified>
</cp:coreProperties>
</file>

<file path=docProps/custom.xml><?xml version="1.0" encoding="utf-8"?>
<Properties xmlns="http://schemas.openxmlformats.org/officeDocument/2006/custom-properties" xmlns:vt="http://schemas.openxmlformats.org/officeDocument/2006/docPropsVTypes"/>
</file>