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070707"/>
          <w:sz w:val="30"/>
          <w:szCs w:val="30"/>
        </w:rPr>
        <w:t xml:space="preserve">TERMO DE RESPONSABILIDADE E CIÊNCIA DE RISCO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467FC"/>
          <w:sz w:val="20"/>
          <w:szCs w:val="20"/>
        </w:rPr>
        <w:t xml:space="preserve">PARA MANUTENÇÃO DE CÂMBIO AUTOMÁTICO — TROCA DE FLUIDO DE TRANSMISSÃO</w:t>
      </w:r>
    </w:p>
    <w:p>
      <w:pPr>
        <w:pBdr>
          <w:bottom w:val="single" w:color="0467FC" w:sz="12" w:space="1"/>
        </w:pBdr>
        <w:spacing w:after="240" w:before="60"/>
      </w:pP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Pelo presente instrumento particular, de um lado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KAVAK BRASIL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oficina mecânica especializada, doravante denominada simplesmente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“OFICINA”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e, de outro lado, o(a) cliente abaixo qualificado(a), doravante denominado(a) simplesmente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“CLIENTE”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têm entre si justo e acordado o presente Termo, que se rege pelas cláusulas e condições a seguir, em conformidade com a Lei nº 8.078/1990 (Código de Defesa do Consumidor).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467FC"/>
          <w:sz w:val="24"/>
          <w:szCs w:val="24"/>
        </w:rPr>
        <w:t xml:space="preserve">1. IDENTIFICAÇÃO DAS PARTES E DO VEÍCULO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Oficina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Kavak Brasil</w:t>
            </w:r>
          </w:p>
        </w:tc>
      </w:tr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Cliente (Nome)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[Nome do cliente]</w:t>
            </w:r>
          </w:p>
        </w:tc>
      </w:tr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CPF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[CPF do cliente]</w:t>
            </w:r>
          </w:p>
        </w:tc>
      </w:tr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Telefone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[Telefone do cliente]</w:t>
            </w:r>
          </w:p>
        </w:tc>
      </w:tr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Veículo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Hyundai Santa Fe</w:t>
            </w:r>
          </w:p>
        </w:tc>
      </w:tr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Placa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LLJ-5B15</w:t>
            </w:r>
          </w:p>
        </w:tc>
      </w:tr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Ano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2010</w:t>
            </w:r>
          </w:p>
        </w:tc>
      </w:tr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Quilometragem (KM)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181.784 km</w:t>
            </w:r>
          </w:p>
        </w:tc>
      </w:tr>
      <w:tr>
        <w:tc>
          <w:tcPr>
            <w:tcW w:type="dxa" w:w="2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shd w:fill="EBF1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67FC"/>
                <w:sz w:val="19"/>
                <w:szCs w:val="19"/>
              </w:rPr>
              <w:t xml:space="preserve">Serviço contratado</w:t>
            </w:r>
          </w:p>
        </w:tc>
        <w:tc>
          <w:tcPr>
            <w:tcW w:type="dxa" w:w="6600"/>
            <w:tcBorders>
              <w:top w:val="single" w:color="B8CEFF" w:sz="4"/>
              <w:left w:val="single" w:color="B8CEFF" w:sz="4"/>
              <w:bottom w:val="single" w:color="B8CEFF" w:sz="4"/>
              <w:right w:val="single" w:color="B8CE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Troca de fluido (óleo) do câmbio automático</w:t>
            </w:r>
          </w:p>
        </w:tc>
      </w:tr>
    </w:tbl>
    <w:p>
      <w:pPr>
        <w:spacing w:after="140" w:before="320"/>
      </w:pPr>
      <w:r>
        <w:rPr>
          <w:rFonts w:ascii="Arial" w:cs="Arial" w:eastAsia="Arial" w:hAnsi="Arial"/>
          <w:b/>
          <w:bCs/>
          <w:color w:val="0467FC"/>
          <w:sz w:val="24"/>
          <w:szCs w:val="24"/>
        </w:rPr>
        <w:t xml:space="preserve">2. DECLARAÇÃO DE AUSÊNCIA DE HISTÓRICO DE MANUTENÇÃO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CLIENTE declara, para todos os fins de direito, que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não possui e não tem acesso ao histórico de manutenções preventivas ou corretivas realizadas no câmbio automático do veículo acima identificado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tampouco sabe informar com precisão a data, quilometragem ou quantidade de trocas anteriores do fluido de transmissão (ATF).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CLIENTE reconhece que essa ausência de informação é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dado técnico relevante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para a avaliação de riscos do serviço ora solicitado, uma vez que a condição interna do sistema de transmissão automática — nível de desgaste de componentes, presença de partículas em suspensão e grau de degradação do fluido — não pode ser previamente aferida pela OFICINA por meios não invasivos, dependendo diretamente do histórico de uso e manutenção informado pelo proprietário.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Diante da inexistência desse histórico, o CLIENTE opta, de forma livre, consciente e esclarecida, por autorizar a execução do serviço de troca do fluido de câmbio, ciente dos riscos técnicos descritos na cláusula seguinte, que lhe foram explicados previamente pela OFICINA em linguagem clara e acessível, nos termos do art. 6º, III, e do art. 31 do Código de Defesa do Consumidor.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467FC"/>
          <w:sz w:val="24"/>
          <w:szCs w:val="24"/>
        </w:rPr>
        <w:t xml:space="preserve">3. CLÁUSULA DE ESCLARECIMENTO TÉCNICO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OFICINA esclarece ao CLIENTE, em atendimento ao dever de informação previsto no Código de Defesa do Consumidor, que a troca de fluido em câmbios automáticos com histórico de manutenção desconhecido ou com trocas de fluido não realizadas dentro dos intervalos recomendados pelo fabricante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envolve risco técnico inerente e conhecido no meio automotivo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pelas razões a seguir:</w:t>
      </w:r>
    </w:p>
    <w:p>
      <w:pPr>
        <w:spacing w:after="180" w:line="30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a)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Fluidos antigos e degradados frequentemente contêm partículas de desgaste (borras, resíduos metálicos e depósitos de fricção) que, embora indiquem deterioração do óleo, podem estar contribuindo, de forma acidental, para manter o coeficiente de atrito necessário ao acoplamento de embreagens e bandas internas do câmbio, mascarando um desgaste mecânico já instalado;</w:t>
      </w:r>
    </w:p>
    <w:p>
      <w:pPr>
        <w:spacing w:after="180" w:line="30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b)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 óleo novo possui aditivos detergentes e dispersantes que têm a função de limpar o sistema. Ao entrar em contato com um sistema já saturado de borras e resíduos, esse óleo pode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descolar depósitos acumulados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obstruindo dutos, válvulas do corpo de válvulas (“valve body”) e filtros, ou alterando a folga natural de componentes já desgastados que haviam se acomodado ao fluido antigo;</w:t>
      </w:r>
    </w:p>
    <w:p>
      <w:pPr>
        <w:spacing w:after="180" w:line="30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c)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Em razão dos fatores acima, é tecnicamente possível e previsível que,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após a execução do serviço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 veículo venha a apresentar sintomas como trancos ou solavancos nas trocas de marcha, patinação (deslizamento) da transmissão, demora ou falha no engate de marchas, ou, em casos mais severos, o travamento (bloqueio) do câmbio automático — sintomas decorrentes da evidenciação de um desgaste ou vício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preexistente e oculto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já presente no sistema antes da realização do serviço, e não de defeito na execução da troca de fluido em si.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CLIENTE declara ter compreendido integralmente as explicações técnicas acima, tendo tido a oportunidade de esclarecer todas as suas dúvidas junto à OFICINA antes de autorizar a execução do serviço.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467FC"/>
          <w:sz w:val="24"/>
          <w:szCs w:val="24"/>
        </w:rPr>
        <w:t xml:space="preserve">4. CIÊNCIA DE RISCO E LIMITAÇÃO DE RESPONSABILIDADE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Ciente dos esclarecimentos técnicos prestados na cláusula anterior, o CLIENTE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autoriza expressamente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 execução do serviço de troca do fluido do câmbio automático, assumindo o risco técnico inerente ao procedimento em razão da ausência comprovada de histórico de manutenção do veículo.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Em consequência, o CLIENTE concorda que a OFICINA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não poderá ser responsabilizada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pela manifestação, evidenciação ou agravamento de vícios ou defeitos mecânicos e hidráulicos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preexistentes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no sistema de transmissão — tais como trancos, patinação, falha de engate ou travamento do câmbio — quando decorrentes do desgaste, da degradação do fluido anterior ou de condição interna do componente já instalada antes da execução do serviço ora contratado, e desde que este tenha sido executado em conformidade com as especificações técnicas do fabricante e as boas práticas do setor.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Fica expressamente ressalvado que a presente cláusula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não implica renúncia a direitos do consumidor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 não exime a OFICINA de responsabilidade por vício do serviço decorrente de comprovada negligência, imperícia, imprudência, utilização de peças ou fluidos em desacordo com a especificação do fabricante, ou má execução técnica do procedimento contratado, nos termos dos artigos 14, 20 e 24 do Código de Defesa do Consumidor. A presente ciência de risco limita-se, exclusivamente, às consequências técnicas previsíveis e inerentes à ausência de histórico de manutenção do veículo, expressamente informadas ao CLIENTE nesta data.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CLIENTE declara que este Termo lhe foi apresentado antes da execução do serviço, que teve tempo hábil para lê-lo e compreendê-lo integralmente, e que sua assinatura é livre, informada e não condicionada à realização do serviço por qualquer forma de coação.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467FC"/>
          <w:sz w:val="24"/>
          <w:szCs w:val="24"/>
        </w:rPr>
        <w:t xml:space="preserve">5. DISPOSIÇÕES FINAIS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presente Termo é firmado em caráter irrevogável e irretratável no que se refere à ciência do risco técnico nele descrito, permanecendo válido e eficaz mesmo após a conclusão do serviço, para todos os fins de direito, inclusive probatórios.</w:t>
      </w:r>
    </w:p>
    <w:p>
      <w:pPr>
        <w:spacing w:after="180" w:line="30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Fica eleito o foro do domicílio do CLIENTE para dirimir quaisquer dúvidas oriundas do presente Termo, com renúncia a qualquer outro, por mais privilegiado que seja, ressalvada a competência dos Juizados Especiais Cíveis, na forma do art. 101, I, do Código de Defesa do Consumidor.</w:t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Local: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_____________________________________   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____/____/________</w:t>
      </w:r>
    </w:p>
    <w:p>
      <w:pPr>
        <w:spacing w:after="40" w:before="500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_______________________________________________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CLIENTE</w:t>
      </w:r>
    </w:p>
    <w:p>
      <w:r>
        <w:rPr>
          <w:rFonts w:ascii="Arial" w:cs="Arial" w:eastAsia="Arial" w:hAnsi="Arial"/>
          <w:color w:val="3F3F3F"/>
          <w:sz w:val="18"/>
          <w:szCs w:val="18"/>
        </w:rPr>
        <w:t xml:space="preserve">Nome: [Nome do cliente]  —  CPF: [CPF do cliente]</w:t>
      </w:r>
    </w:p>
    <w:p>
      <w:pPr>
        <w:spacing w:after="40" w:before="500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_______________________________________________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KAVAK BRASIL — Responsável Técnico / Atendente</w:t>
      </w:r>
    </w:p>
    <w:p>
      <w:r>
        <w:rPr>
          <w:rFonts w:ascii="Arial" w:cs="Arial" w:eastAsia="Arial" w:hAnsi="Arial"/>
          <w:color w:val="3F3F3F"/>
          <w:sz w:val="18"/>
          <w:szCs w:val="18"/>
        </w:rPr>
        <w:t xml:space="preserve">Nome e cargo do responsável pela OFICINA</w:t>
      </w:r>
    </w:p>
    <w:p>
      <w:pPr>
        <w:spacing w:before="260"/>
      </w:pPr>
      <w:r>
        <w:rPr>
          <w:rFonts w:ascii="Arial" w:cs="Arial" w:eastAsia="Arial" w:hAnsi="Arial"/>
          <w:b/>
          <w:bCs/>
          <w:color w:val="0467FC"/>
          <w:sz w:val="20"/>
          <w:szCs w:val="20"/>
        </w:rPr>
        <w:t xml:space="preserve">TESTEMUNHAS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Mar>
              <w:top w:type="dxa" w:w="100"/>
              <w:right w:type="dxa" w:w="200"/>
            </w:tcMar>
          </w:tcPr>
          <w:p>
            <w:pPr>
              <w:spacing w:after="40" w:befor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_________________________________</w:t>
            </w:r>
          </w:p>
          <w:p>
            <w:r>
              <w:rPr>
                <w:rFonts w:ascii="Arial" w:cs="Arial" w:eastAsia="Arial" w:hAnsi="Arial"/>
                <w:color w:val="3F3F3F"/>
                <w:sz w:val="17"/>
                <w:szCs w:val="17"/>
              </w:rPr>
              <w:t xml:space="preserve">Nome: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F3F3F"/>
                <w:sz w:val="17"/>
                <w:szCs w:val="17"/>
              </w:rPr>
              <w:t xml:space="preserve">CPF:</w:t>
            </w:r>
          </w:p>
        </w:tc>
        <w:tc>
          <w:tcPr>
            <w:tcW w:type="dxa" w:w="4600"/>
            <w:tcMar>
              <w:top w:type="dxa" w:w="100"/>
              <w:left w:type="dxa" w:w="200"/>
            </w:tcMar>
          </w:tcPr>
          <w:p>
            <w:pPr>
              <w:spacing w:after="40" w:befor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_________________________________</w:t>
            </w:r>
          </w:p>
          <w:p>
            <w:r>
              <w:rPr>
                <w:rFonts w:ascii="Arial" w:cs="Arial" w:eastAsia="Arial" w:hAnsi="Arial"/>
                <w:color w:val="3F3F3F"/>
                <w:sz w:val="17"/>
                <w:szCs w:val="17"/>
              </w:rPr>
              <w:t xml:space="preserve">Nome: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F3F3F"/>
                <w:sz w:val="17"/>
                <w:szCs w:val="17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EFF" w:sz="4" w:space="4"/>
      </w:pBdr>
      <w:spacing w:before="100"/>
      <w:jc w:val="center"/>
    </w:pPr>
    <w:r>
      <w:rPr>
        <w:rFonts w:ascii="Arial" w:cs="Arial" w:eastAsia="Arial" w:hAnsi="Arial"/>
        <w:color w:val="3F3F3F"/>
        <w:sz w:val="15"/>
        <w:szCs w:val="15"/>
      </w:rPr>
      <w:t xml:space="preserve">Kavak Brasil  •  Termo de Responsabilidade e Ciência de Risco — Manutenção de Câmbio Automático  •  Página </w:t>
    </w:r>
    <w:r>
      <w:rPr>
        <w:rFonts w:ascii="Arial" w:cs="Arial" w:eastAsia="Arial" w:hAnsi="Arial"/>
        <w:color w:val="3F3F3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F3F3F"/>
        <w:sz w:val="15"/>
        <w:szCs w:val="15"/>
      </w:rPr>
      <w:t xml:space="preserve"> de </w:t>
    </w:r>
    <w:r>
      <w:rPr>
        <w:rFonts w:ascii="Arial" w:cs="Arial" w:eastAsia="Arial" w:hAnsi="Arial"/>
        <w:color w:val="3F3F3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028700" cy="2952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677049dee73b1b6117c7170bac0aa1d9d233d6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2026-08-25T16:13:47.351Z</dcterms:created>
  <dcterms:modified xsi:type="dcterms:W3CDTF">2026-08-25T16:13:47.351Z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