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EDFED7">
      <w:pPr>
        <w:bidi w:val="0"/>
        <w:jc w:val="center"/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P150C电子负载仪上位机软件规格书</w:t>
      </w:r>
    </w:p>
    <w:p w14:paraId="615B2BC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主界面</w:t>
      </w:r>
    </w:p>
    <w:p w14:paraId="485B4E03">
      <w:r>
        <w:drawing>
          <wp:inline distT="0" distB="0" distL="114300" distR="114300">
            <wp:extent cx="5272405" cy="2920365"/>
            <wp:effectExtent l="0" t="0" r="444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2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F1382">
      <w:pPr>
        <w:pStyle w:val="3"/>
        <w:numPr>
          <w:ilvl w:val="1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绘图显示</w:t>
      </w:r>
    </w:p>
    <w:p w14:paraId="0B07651E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显示电压、电流的变化曲线；横轴为时间，左纵轴为电压，右纵轴为电流，电压曲线和坐标文字使用黄色，电流曲线和坐标文字使用青色；</w:t>
      </w:r>
    </w:p>
    <w:p w14:paraId="17077919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电压、电流轴的取值范围根据读取到的值自动调整，不要让上下方出现太大的空白，以便让曲线看起来更美观。</w:t>
      </w:r>
    </w:p>
    <w:p w14:paraId="55B3DAD6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时间轴根据实际范围自动显示秒、分、时。</w:t>
      </w:r>
    </w:p>
    <w:p w14:paraId="7409C383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鼠标放在曲线上时，显示对应点的时间和电压/电流</w:t>
      </w:r>
      <w:r>
        <w:rPr>
          <w:rFonts w:hint="eastAsia"/>
          <w:lang w:val="en-US" w:eastAsia="zh-CN"/>
        </w:rPr>
        <w:t>。</w:t>
      </w:r>
      <w:bookmarkStart w:id="0" w:name="_GoBack"/>
      <w:bookmarkEnd w:id="0"/>
    </w:p>
    <w:p w14:paraId="59A45A56">
      <w:pPr>
        <w:pStyle w:val="3"/>
        <w:numPr>
          <w:ilvl w:val="1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数值显示</w:t>
      </w:r>
    </w:p>
    <w:p w14:paraId="31508B03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仅显示实时计量中的电压、电流和功率，其余不要。</w:t>
      </w:r>
    </w:p>
    <w:p w14:paraId="36A0810F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电压文字和数值使用黄色，电流文字和数值使用青色，功率文字和数值使用紫色。</w:t>
      </w:r>
    </w:p>
    <w:p w14:paraId="1102D0E3">
      <w:pPr>
        <w:pStyle w:val="3"/>
        <w:numPr>
          <w:ilvl w:val="1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</w:t>
      </w:r>
    </w:p>
    <w:p w14:paraId="223DAD42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显示以下信息：</w:t>
      </w:r>
    </w:p>
    <w:p w14:paraId="39A881FE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设备连接后，显示是否连接成功，例如连接设备成功/失败。</w:t>
      </w:r>
    </w:p>
    <w:p w14:paraId="53AFFBB3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设备断开后，显示是否断开成功。</w:t>
      </w:r>
    </w:p>
    <w:p w14:paraId="43A92FAF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其他必要信息。</w:t>
      </w:r>
    </w:p>
    <w:p w14:paraId="575EEC9C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 控制</w:t>
      </w:r>
    </w:p>
    <w:p w14:paraId="4C9F7F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参数配置中可以设置串口信息，例如端口（COMx）、波特率、数据位、校验位、停止位，需要保存起来，下次启动后默认使用之前设置的值。</w:t>
      </w:r>
    </w:p>
    <w:p w14:paraId="1047AF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2个状态指示合并为一个“状态指示”，连接设备后显示绿色，断开后显示红色。</w:t>
      </w:r>
    </w:p>
    <w:p w14:paraId="11A943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通讯状态指示灯表示设备是否连接，连接设备后显示绿色，断开后显示红色。</w:t>
      </w:r>
    </w:p>
    <w:p w14:paraId="00568ED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运行状态指示灯表示是否开始记录电压、电流，开始记录显示绿色，停止记录显示红色。</w:t>
      </w:r>
    </w:p>
    <w:p w14:paraId="375ECC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点击连接设备按钮后，根据参数配置打开串口成功后，发送十六进制数据“01 03 00 00 00 08 44 0C”，有返回表示成功，否则失败；连接成功后，按钮文字变为“断开设备”；点击断开设备将关闭串口，关闭成功后按钮文字变为“连接设备”，且如果设备为运行状态时将会停止运行。</w:t>
      </w:r>
    </w:p>
    <w:p w14:paraId="6B70F7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点击启动运行按钮后，按钮文字变为“停止运行”，并开始记录电压电流，以每5秒一次的频率从串口读取电压电流数据，并计算功率，显示在数值显示区域，并在绘图显示区域中更新电压电流曲线；</w:t>
      </w:r>
    </w:p>
    <w:p w14:paraId="7732DA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读取数据是发送十六进制的“01 03 00 00 00 08 44 0C”，返回数据示例如下：</w:t>
      </w:r>
    </w:p>
    <w:p w14:paraId="5F331205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01 03 10 15 0D 26 05 00 00 00 00 00 00 00 00 01 E6 01 33 6D AE</w:t>
      </w:r>
    </w:p>
    <w:p w14:paraId="11688C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共24个字节，即B0~B23，其中B15~B16为电压，B17~B18为电流，即电压值为0x01E6，转换为十进制后为486，然后再乘以10，结果为4860，单位为毫伏（mV），即4860mV；电流值为0x0133，即十进制307，单位为mA，即307mA。</w:t>
      </w:r>
    </w:p>
    <w:p w14:paraId="37A3E6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点击停止运行按钮后，停止通过串口读取电压电流。</w:t>
      </w:r>
    </w:p>
    <w:p w14:paraId="077AAF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另外，还有一种情况下将会自动停止运行，就是连续5次读取的数据电流都小于10mA，自动停止与手动点击停止运行按钮效果一致。</w:t>
      </w:r>
    </w:p>
    <w:p w14:paraId="16AE74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点击关于软件按钮将显示以下内容：</w:t>
      </w:r>
    </w:p>
    <w:p w14:paraId="0F2E4346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软件名称：P150C电子负载仪</w:t>
      </w:r>
    </w:p>
    <w:p w14:paraId="56A0374E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软件版本号，当前为V1.0</w:t>
      </w:r>
    </w:p>
    <w:p w14:paraId="3636D371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项目网址：</w:t>
      </w:r>
      <w:r>
        <w:rPr>
          <w:rFonts w:hint="default"/>
          <w:lang w:val="en-US" w:eastAsia="zh-CN"/>
        </w:rPr>
        <w:t>https://github.com/igiantpanda/</w:t>
      </w:r>
      <w:r>
        <w:rPr>
          <w:rFonts w:hint="eastAsia"/>
          <w:lang w:val="en-US" w:eastAsia="zh-CN"/>
        </w:rPr>
        <w:t>P150C</w:t>
      </w:r>
    </w:p>
    <w:p w14:paraId="7DCEC0A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 运行记录</w:t>
      </w:r>
    </w:p>
    <w:p w14:paraId="6BB5647C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这个不需要。</w:t>
      </w:r>
    </w:p>
    <w:p w14:paraId="3CC263A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软件图标</w:t>
      </w:r>
    </w:p>
    <w:p w14:paraId="59BF9A90">
      <w:pPr>
        <w:numPr>
          <w:numId w:val="0"/>
        </w:numPr>
        <w:ind w:left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1399540" cy="1399540"/>
            <wp:effectExtent l="0" t="0" r="635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99540" cy="139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93E327"/>
    <w:multiLevelType w:val="multilevel"/>
    <w:tmpl w:val="BD93E327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D9C98674"/>
    <w:multiLevelType w:val="singleLevel"/>
    <w:tmpl w:val="D9C9867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7C0979F6"/>
    <w:multiLevelType w:val="singleLevel"/>
    <w:tmpl w:val="7C0979F6"/>
    <w:lvl w:ilvl="0" w:tentative="0">
      <w:start w:val="1"/>
      <w:numFmt w:val="decimal"/>
      <w:suff w:val="nothing"/>
      <w:lvlText w:val="%1）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C62345"/>
    <w:rsid w:val="01565DA4"/>
    <w:rsid w:val="035E0DBD"/>
    <w:rsid w:val="03CD7AEB"/>
    <w:rsid w:val="08C62345"/>
    <w:rsid w:val="0D643D21"/>
    <w:rsid w:val="0E21146C"/>
    <w:rsid w:val="0F80011A"/>
    <w:rsid w:val="1B063DBD"/>
    <w:rsid w:val="287C0EF0"/>
    <w:rsid w:val="3605272D"/>
    <w:rsid w:val="3D192362"/>
    <w:rsid w:val="461E1526"/>
    <w:rsid w:val="5DEC76A5"/>
    <w:rsid w:val="65E745A0"/>
    <w:rsid w:val="6A8D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1121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2026-10-16T11:01:00Z</dcterms:created>
  <dc:creator>igp</dc:creator>
  <cp:lastModifiedBy>WPS_139042553</cp:lastModifiedBy>
  <dcterms:modified xsi:type="dcterms:W3CDTF">2026-10-17T06:13:16Z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BAD16175CD02491EA513B4DDEF052E70_11</vt:lpwstr>
  </property>
  <property fmtid="{D5CDD505-2E9C-101B-9397-08002B2CF9AE}" pid="4" name="KSOTemplateDocerSaveRecord">
    <vt:lpwstr>eyJoZGlkIjoiZDVmY2FiYWEzYzdkZjc1NDY2MTlhOTJlN2M4YzM0MDAiLCJ1c2VySWQiOiIxMzkwNDI1NTMifQ==</vt:lpwstr>
  </property>
</Properties>
</file>