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57AA" w:rsidRDefault="00E857AA"/>
    <w:p w:rsidR="00E857AA" w:rsidRPr="00E857AA" w:rsidRDefault="00E857AA" w:rsidP="00E857AA"/>
    <w:p w:rsidR="00E857AA" w:rsidRDefault="00E857AA" w:rsidP="00E857AA"/>
    <w:p w:rsidR="00E857AA" w:rsidRPr="00E857AA" w:rsidRDefault="00E857AA" w:rsidP="00E857AA">
      <w:pPr>
        <w:keepNext/>
        <w:widowControl w:val="0"/>
        <w:tabs>
          <w:tab w:val="left" w:pos="709"/>
        </w:tabs>
        <w:suppressAutoHyphens/>
        <w:spacing w:after="0" w:line="240" w:lineRule="auto"/>
        <w:outlineLvl w:val="0"/>
        <w:rPr>
          <w:rFonts w:ascii="Times New Roman" w:eastAsia="Lucida Sans Unicode" w:hAnsi="Times New Roman" w:cs="Times New Roman"/>
          <w:b/>
          <w:bCs/>
          <w:color w:val="000000"/>
          <w:sz w:val="18"/>
          <w:szCs w:val="24"/>
          <w:lang w:val="es-ES_tradnl" w:eastAsia="es-AR"/>
        </w:rPr>
      </w:pPr>
      <w:r w:rsidRPr="00E857AA">
        <w:rPr>
          <w:rFonts w:ascii="Times New Roman" w:eastAsia="Lucida Sans Unicode" w:hAnsi="Times New Roman" w:cs="Times New Roman"/>
          <w:b/>
          <w:bCs/>
          <w:color w:val="000000"/>
          <w:sz w:val="18"/>
          <w:szCs w:val="24"/>
          <w:lang w:val="es-ES_tradnl" w:eastAsia="es-AR"/>
        </w:rPr>
        <w:t xml:space="preserve">EXP. N.° 0206-2005-PA/TC </w:t>
      </w:r>
    </w:p>
    <w:p w:rsidR="00E857AA" w:rsidRPr="00E857AA" w:rsidRDefault="00E857AA" w:rsidP="00E857AA">
      <w:pPr>
        <w:widowControl w:val="0"/>
        <w:suppressAutoHyphens/>
        <w:spacing w:after="0" w:line="240" w:lineRule="auto"/>
        <w:rPr>
          <w:rFonts w:ascii="Times New Roman" w:eastAsia="Lucida Sans Unicode" w:hAnsi="Times New Roman" w:cs="Tahoma"/>
          <w:b/>
          <w:bCs/>
          <w:sz w:val="18"/>
          <w:szCs w:val="24"/>
          <w:lang w:val="es-ES_tradnl" w:eastAsia="es-AR"/>
        </w:rPr>
      </w:pPr>
      <w:r w:rsidRPr="00E857AA">
        <w:rPr>
          <w:rFonts w:ascii="Times New Roman" w:eastAsia="Lucida Sans Unicode" w:hAnsi="Times New Roman" w:cs="Tahoma"/>
          <w:b/>
          <w:bCs/>
          <w:sz w:val="18"/>
          <w:szCs w:val="24"/>
          <w:lang w:val="es-ES_tradnl" w:eastAsia="es-AR"/>
        </w:rPr>
        <w:t>HUAURA</w:t>
      </w:r>
    </w:p>
    <w:p w:rsidR="00E857AA" w:rsidRPr="00E857AA" w:rsidRDefault="00E857AA" w:rsidP="00E857AA">
      <w:pPr>
        <w:keepNext/>
        <w:widowControl w:val="0"/>
        <w:suppressAutoHyphens/>
        <w:spacing w:after="0" w:line="240" w:lineRule="auto"/>
        <w:outlineLvl w:val="3"/>
        <w:rPr>
          <w:rFonts w:ascii="Times New Roman" w:eastAsia="Lucida Sans Unicode" w:hAnsi="Times New Roman" w:cs="Tahoma"/>
          <w:sz w:val="18"/>
          <w:szCs w:val="24"/>
          <w:lang w:val="es-ES_tradnl" w:eastAsia="es-AR"/>
        </w:rPr>
      </w:pPr>
      <w:r w:rsidRPr="00E857AA">
        <w:rPr>
          <w:rFonts w:ascii="Times New Roman" w:eastAsia="Lucida Sans Unicode" w:hAnsi="Times New Roman" w:cs="Tahoma"/>
          <w:b/>
          <w:bCs/>
          <w:sz w:val="18"/>
          <w:szCs w:val="24"/>
          <w:lang w:val="es-ES_tradnl" w:eastAsia="es-AR"/>
        </w:rPr>
        <w:t xml:space="preserve">CÉSAR ANTONIO </w:t>
      </w:r>
    </w:p>
    <w:p w:rsidR="00E857AA" w:rsidRPr="00E857AA" w:rsidRDefault="00E857AA" w:rsidP="00E857AA">
      <w:pPr>
        <w:widowControl w:val="0"/>
        <w:suppressAutoHyphens/>
        <w:spacing w:after="0" w:line="240" w:lineRule="auto"/>
        <w:rPr>
          <w:rFonts w:ascii="Times New Roman" w:eastAsia="Lucida Sans Unicode" w:hAnsi="Times New Roman" w:cs="Tahoma"/>
          <w:b/>
          <w:bCs/>
          <w:sz w:val="18"/>
          <w:szCs w:val="24"/>
          <w:lang w:val="es-ES_tradnl" w:eastAsia="es-AR"/>
        </w:rPr>
      </w:pPr>
      <w:r w:rsidRPr="00E857AA">
        <w:rPr>
          <w:rFonts w:ascii="Times New Roman" w:eastAsia="Lucida Sans Unicode" w:hAnsi="Times New Roman" w:cs="Tahoma"/>
          <w:b/>
          <w:bCs/>
          <w:sz w:val="18"/>
          <w:szCs w:val="24"/>
          <w:lang w:val="es-ES_tradnl" w:eastAsia="es-AR"/>
        </w:rPr>
        <w:t>BAYLÓN FLORES</w:t>
      </w:r>
    </w:p>
    <w:p w:rsidR="00E857AA" w:rsidRPr="00E857AA" w:rsidRDefault="00E857AA" w:rsidP="00E857AA">
      <w:pPr>
        <w:widowControl w:val="0"/>
        <w:suppressAutoHyphens/>
        <w:spacing w:after="0" w:line="240" w:lineRule="auto"/>
        <w:rPr>
          <w:rFonts w:ascii="Times New Roman" w:eastAsia="Lucida Sans Unicode" w:hAnsi="Times New Roman" w:cs="Tahoma"/>
          <w:color w:val="000000"/>
          <w:sz w:val="24"/>
          <w:szCs w:val="24"/>
          <w:lang w:val="es-ES_tradnl" w:eastAsia="es-AR"/>
        </w:rPr>
      </w:pPr>
      <w:r w:rsidRPr="00E857AA">
        <w:rPr>
          <w:rFonts w:ascii="Times New Roman" w:eastAsia="Lucida Sans Unicode" w:hAnsi="Times New Roman" w:cs="Tahoma"/>
          <w:color w:val="000000"/>
          <w:sz w:val="24"/>
          <w:szCs w:val="24"/>
          <w:lang w:val="es-ES_tradnl" w:eastAsia="es-AR"/>
        </w:rPr>
        <w:t> </w:t>
      </w:r>
    </w:p>
    <w:p w:rsidR="00E857AA" w:rsidRPr="00E857AA" w:rsidRDefault="00E857AA" w:rsidP="00E857AA">
      <w:pPr>
        <w:widowControl w:val="0"/>
        <w:suppressAutoHyphens/>
        <w:spacing w:after="0" w:line="240" w:lineRule="auto"/>
        <w:rPr>
          <w:rFonts w:ascii="Times New Roman" w:eastAsia="Lucida Sans Unicode" w:hAnsi="Times New Roman" w:cs="Tahoma"/>
          <w:color w:val="000000"/>
          <w:sz w:val="24"/>
          <w:szCs w:val="24"/>
          <w:lang w:val="es-ES_tradnl" w:eastAsia="es-AR"/>
        </w:rPr>
      </w:pPr>
      <w:r w:rsidRPr="00E857AA">
        <w:rPr>
          <w:rFonts w:ascii="Times New Roman" w:eastAsia="Lucida Sans Unicode" w:hAnsi="Times New Roman" w:cs="Tahoma"/>
          <w:color w:val="000000"/>
          <w:sz w:val="24"/>
          <w:szCs w:val="24"/>
          <w:lang w:val="es-ES_tradnl" w:eastAsia="es-AR"/>
        </w:rPr>
        <w:t> </w:t>
      </w:r>
    </w:p>
    <w:p w:rsidR="00E857AA" w:rsidRPr="00E857AA" w:rsidRDefault="00E857AA" w:rsidP="00E857AA">
      <w:pPr>
        <w:keepNext/>
        <w:widowControl w:val="0"/>
        <w:tabs>
          <w:tab w:val="left" w:pos="0"/>
        </w:tabs>
        <w:suppressAutoHyphens/>
        <w:spacing w:after="0" w:line="240" w:lineRule="auto"/>
        <w:jc w:val="center"/>
        <w:outlineLvl w:val="2"/>
        <w:rPr>
          <w:rFonts w:ascii="Times New Roman" w:eastAsia="Lucida Sans Unicode" w:hAnsi="Times New Roman" w:cs="Times New Roman"/>
          <w:b/>
          <w:color w:val="000000"/>
          <w:sz w:val="24"/>
          <w:szCs w:val="24"/>
          <w:lang w:val="es-ES_tradnl" w:eastAsia="es-AR"/>
        </w:rPr>
      </w:pPr>
      <w:r w:rsidRPr="00E857AA">
        <w:rPr>
          <w:rFonts w:ascii="Times New Roman" w:eastAsia="Lucida Sans Unicode" w:hAnsi="Times New Roman" w:cs="Times New Roman"/>
          <w:b/>
          <w:color w:val="000000"/>
          <w:sz w:val="24"/>
          <w:szCs w:val="24"/>
          <w:lang w:val="es-ES_tradnl" w:eastAsia="es-AR"/>
        </w:rPr>
        <w:t>SENTENCIA DEL TRIBUNAL CONSTITUCIONAL</w:t>
      </w:r>
    </w:p>
    <w:p w:rsidR="00E857AA" w:rsidRPr="00E857AA" w:rsidRDefault="00E857AA" w:rsidP="00E857AA">
      <w:pPr>
        <w:widowControl w:val="0"/>
        <w:suppressAutoHyphens/>
        <w:spacing w:after="0" w:line="240" w:lineRule="auto"/>
        <w:rPr>
          <w:rFonts w:ascii="Times New Roman" w:eastAsia="Lucida Sans Unicode" w:hAnsi="Times New Roman" w:cs="Tahoma"/>
          <w:color w:val="000000"/>
          <w:sz w:val="24"/>
          <w:szCs w:val="24"/>
          <w:lang w:val="es-ES_tradnl" w:eastAsia="es-AR"/>
        </w:rPr>
      </w:pPr>
      <w:r w:rsidRPr="00E857AA">
        <w:rPr>
          <w:rFonts w:ascii="Times New Roman" w:eastAsia="Lucida Sans Unicode" w:hAnsi="Times New Roman" w:cs="Tahoma"/>
          <w:color w:val="000000"/>
          <w:sz w:val="24"/>
          <w:szCs w:val="24"/>
          <w:lang w:val="es-ES_tradnl" w:eastAsia="es-AR"/>
        </w:rPr>
        <w:t> </w:t>
      </w:r>
    </w:p>
    <w:p w:rsidR="00E857AA" w:rsidRPr="00E857AA" w:rsidRDefault="00E857AA" w:rsidP="00E857AA">
      <w:pPr>
        <w:widowControl w:val="0"/>
        <w:suppressAutoHyphens/>
        <w:spacing w:after="0" w:line="240" w:lineRule="auto"/>
        <w:ind w:firstLine="708"/>
        <w:jc w:val="both"/>
        <w:rPr>
          <w:rFonts w:ascii="Times New Roman" w:eastAsia="Lucida Sans Unicode" w:hAnsi="Times New Roman" w:cs="Times New Roman"/>
          <w:color w:val="000000"/>
          <w:sz w:val="24"/>
          <w:szCs w:val="24"/>
          <w:lang w:val="es-ES_tradnl" w:eastAsia="es-AR"/>
        </w:rPr>
      </w:pPr>
      <w:r w:rsidRPr="00E857AA">
        <w:rPr>
          <w:rFonts w:ascii="Times New Roman" w:eastAsia="Lucida Sans Unicode" w:hAnsi="Times New Roman" w:cs="Times New Roman"/>
          <w:color w:val="000000"/>
          <w:sz w:val="24"/>
          <w:szCs w:val="24"/>
          <w:lang w:val="es-ES_tradnl" w:eastAsia="es-AR"/>
        </w:rPr>
        <w:t>En Lima, a los 28 días del mes de noviembre de 2005, el Tribunal Constitucional en sesión de Pleno Jurisdiccional, con la asistencia de los magistrados Alva Orlandini, Presidente; Bardelli Lartirigoyen, Vicepresidente; Gonzales Ojeda, García Toma, Vergara Gotelli y Landa Arroyo,  pronuncia la siguiente sentencia</w:t>
      </w:r>
    </w:p>
    <w:p w:rsidR="00E857AA" w:rsidRPr="00E857AA" w:rsidRDefault="00E857AA" w:rsidP="00E857AA">
      <w:pPr>
        <w:widowControl w:val="0"/>
        <w:suppressAutoHyphens/>
        <w:spacing w:after="0" w:line="240" w:lineRule="auto"/>
        <w:rPr>
          <w:rFonts w:ascii="Times New Roman" w:eastAsia="Lucida Sans Unicode" w:hAnsi="Times New Roman" w:cs="Tahoma"/>
          <w:color w:val="000000"/>
          <w:sz w:val="24"/>
          <w:szCs w:val="24"/>
          <w:lang w:val="es-ES_tradnl" w:eastAsia="es-AR"/>
        </w:rPr>
      </w:pPr>
      <w:r w:rsidRPr="00E857AA">
        <w:rPr>
          <w:rFonts w:ascii="Times New Roman" w:eastAsia="Lucida Sans Unicode" w:hAnsi="Times New Roman" w:cs="Tahoma"/>
          <w:color w:val="000000"/>
          <w:sz w:val="24"/>
          <w:szCs w:val="24"/>
          <w:lang w:val="es-ES_tradnl" w:eastAsia="es-AR"/>
        </w:rPr>
        <w:t> </w:t>
      </w:r>
    </w:p>
    <w:p w:rsidR="00E857AA" w:rsidRPr="00E857AA" w:rsidRDefault="00E857AA" w:rsidP="00E857AA">
      <w:pPr>
        <w:widowControl w:val="0"/>
        <w:suppressAutoHyphens/>
        <w:spacing w:after="0" w:line="240" w:lineRule="auto"/>
        <w:jc w:val="both"/>
        <w:rPr>
          <w:rFonts w:ascii="Times New Roman" w:eastAsia="Lucida Sans Unicode" w:hAnsi="Times New Roman" w:cs="Tahoma"/>
          <w:b/>
          <w:color w:val="000000"/>
          <w:sz w:val="24"/>
          <w:szCs w:val="24"/>
          <w:lang w:val="es-ES_tradnl" w:eastAsia="es-AR"/>
        </w:rPr>
      </w:pPr>
      <w:r w:rsidRPr="00E857AA">
        <w:rPr>
          <w:rFonts w:ascii="Times New Roman" w:eastAsia="Lucida Sans Unicode" w:hAnsi="Times New Roman" w:cs="Tahoma"/>
          <w:b/>
          <w:color w:val="000000"/>
          <w:sz w:val="24"/>
          <w:szCs w:val="24"/>
          <w:lang w:val="es-ES_tradnl" w:eastAsia="es-AR"/>
        </w:rPr>
        <w:t>ASUNTO</w:t>
      </w:r>
    </w:p>
    <w:p w:rsidR="00E857AA" w:rsidRPr="00E857AA" w:rsidRDefault="00E857AA" w:rsidP="00E857AA">
      <w:pPr>
        <w:widowControl w:val="0"/>
        <w:suppressAutoHyphens/>
        <w:spacing w:after="0" w:line="240" w:lineRule="auto"/>
        <w:jc w:val="both"/>
        <w:rPr>
          <w:rFonts w:ascii="Times New Roman" w:eastAsia="Lucida Sans Unicode" w:hAnsi="Times New Roman" w:cs="Tahoma"/>
          <w:b/>
          <w:color w:val="000000"/>
          <w:sz w:val="24"/>
          <w:szCs w:val="24"/>
          <w:lang w:val="es-ES_tradnl" w:eastAsia="es-AR"/>
        </w:rPr>
      </w:pPr>
      <w:r w:rsidRPr="00E857AA">
        <w:rPr>
          <w:rFonts w:ascii="Times New Roman" w:eastAsia="Lucida Sans Unicode" w:hAnsi="Times New Roman" w:cs="Tahoma"/>
          <w:b/>
          <w:color w:val="000000"/>
          <w:sz w:val="24"/>
          <w:szCs w:val="24"/>
          <w:lang w:val="es-ES_tradnl" w:eastAsia="es-AR"/>
        </w:rPr>
        <w:t> </w:t>
      </w:r>
    </w:p>
    <w:p w:rsidR="00E857AA" w:rsidRPr="00E857AA" w:rsidRDefault="00E857AA" w:rsidP="00E857AA">
      <w:pPr>
        <w:widowControl w:val="0"/>
        <w:suppressAutoHyphens/>
        <w:spacing w:after="0" w:line="240" w:lineRule="auto"/>
        <w:ind w:firstLine="708"/>
        <w:jc w:val="both"/>
        <w:rPr>
          <w:rFonts w:ascii="Times New Roman" w:eastAsia="Lucida Sans Unicode" w:hAnsi="Times New Roman" w:cs="Tahoma"/>
          <w:color w:val="000000"/>
          <w:sz w:val="24"/>
          <w:szCs w:val="24"/>
          <w:lang w:val="es-ES_tradnl" w:eastAsia="es-AR"/>
        </w:rPr>
      </w:pPr>
      <w:r w:rsidRPr="00E857AA">
        <w:rPr>
          <w:rFonts w:ascii="Times New Roman" w:eastAsia="Lucida Sans Unicode" w:hAnsi="Times New Roman" w:cs="Tahoma"/>
          <w:color w:val="000000"/>
          <w:sz w:val="24"/>
          <w:szCs w:val="24"/>
          <w:lang w:val="es-ES_tradnl" w:eastAsia="es-AR"/>
        </w:rPr>
        <w:t>Recurso de agravio constitucional interpuesto por don César Antonio Baylón Flores contra la sentencia de la Sala Civil de la Corte Superior de Justicia de Huaura, de fojas 461, su fecha 9 de diciembre de 2005, que declaró infundada la acción de amparo de autos.</w:t>
      </w:r>
    </w:p>
    <w:p w:rsidR="00E857AA" w:rsidRPr="00E857AA" w:rsidRDefault="00E857AA" w:rsidP="00E857AA">
      <w:pPr>
        <w:widowControl w:val="0"/>
        <w:suppressAutoHyphens/>
        <w:spacing w:after="0" w:line="240" w:lineRule="auto"/>
        <w:jc w:val="both"/>
        <w:rPr>
          <w:rFonts w:ascii="Times New Roman" w:eastAsia="Lucida Sans Unicode" w:hAnsi="Times New Roman" w:cs="Tahoma"/>
          <w:b/>
          <w:sz w:val="24"/>
          <w:szCs w:val="24"/>
          <w:lang w:val="es-ES_tradnl" w:eastAsia="es-AR"/>
        </w:rPr>
      </w:pPr>
      <w:r w:rsidRPr="00E857AA">
        <w:rPr>
          <w:rFonts w:ascii="Times New Roman" w:eastAsia="Lucida Sans Unicode" w:hAnsi="Times New Roman" w:cs="Tahoma"/>
          <w:b/>
          <w:sz w:val="24"/>
          <w:szCs w:val="24"/>
          <w:lang w:val="es-ES_tradnl" w:eastAsia="es-AR"/>
        </w:rPr>
        <w:t> </w:t>
      </w:r>
    </w:p>
    <w:p w:rsidR="00E857AA" w:rsidRPr="00E857AA" w:rsidRDefault="00E857AA" w:rsidP="00E857AA">
      <w:pPr>
        <w:widowControl w:val="0"/>
        <w:suppressAutoHyphens/>
        <w:spacing w:after="0" w:line="240" w:lineRule="auto"/>
        <w:jc w:val="both"/>
        <w:rPr>
          <w:rFonts w:ascii="Times New Roman" w:eastAsia="Lucida Sans Unicode" w:hAnsi="Times New Roman" w:cs="Tahoma"/>
          <w:b/>
          <w:sz w:val="24"/>
          <w:szCs w:val="24"/>
          <w:lang w:val="es-ES_tradnl" w:eastAsia="es-AR"/>
        </w:rPr>
      </w:pPr>
      <w:r w:rsidRPr="00E857AA">
        <w:rPr>
          <w:rFonts w:ascii="Times New Roman" w:eastAsia="Lucida Sans Unicode" w:hAnsi="Times New Roman" w:cs="Tahoma"/>
          <w:b/>
          <w:sz w:val="24"/>
          <w:szCs w:val="24"/>
          <w:lang w:val="es-ES_tradnl" w:eastAsia="es-AR"/>
        </w:rPr>
        <w:t>ANTECEDENTES</w:t>
      </w:r>
    </w:p>
    <w:p w:rsidR="00E857AA" w:rsidRPr="00E857AA" w:rsidRDefault="00E857AA" w:rsidP="00E857AA">
      <w:pPr>
        <w:widowControl w:val="0"/>
        <w:suppressAutoHyphens/>
        <w:spacing w:after="0" w:line="240" w:lineRule="auto"/>
        <w:ind w:firstLine="708"/>
        <w:jc w:val="both"/>
        <w:rPr>
          <w:rFonts w:ascii="Times New Roman" w:eastAsia="Lucida Sans Unicode" w:hAnsi="Times New Roman" w:cs="Times New Roman"/>
          <w:color w:val="000000"/>
          <w:sz w:val="24"/>
          <w:szCs w:val="24"/>
          <w:lang w:val="es-ES_tradnl" w:eastAsia="es-AR"/>
        </w:rPr>
      </w:pPr>
      <w:r w:rsidRPr="00E857AA">
        <w:rPr>
          <w:rFonts w:ascii="Times New Roman" w:eastAsia="Lucida Sans Unicode" w:hAnsi="Times New Roman" w:cs="Times New Roman"/>
          <w:color w:val="000000"/>
          <w:sz w:val="24"/>
          <w:szCs w:val="24"/>
          <w:lang w:val="es-ES_tradnl" w:eastAsia="es-AR"/>
        </w:rPr>
        <w:t> </w:t>
      </w:r>
    </w:p>
    <w:p w:rsidR="00E857AA" w:rsidRPr="00E857AA" w:rsidRDefault="00E857AA" w:rsidP="00E857AA">
      <w:pPr>
        <w:widowControl w:val="0"/>
        <w:suppressAutoHyphens/>
        <w:spacing w:after="0" w:line="240" w:lineRule="auto"/>
        <w:ind w:firstLine="708"/>
        <w:jc w:val="both"/>
        <w:rPr>
          <w:rFonts w:ascii="Times New Roman" w:eastAsia="Lucida Sans Unicode" w:hAnsi="Times New Roman" w:cs="Times New Roman"/>
          <w:color w:val="000000"/>
          <w:sz w:val="24"/>
          <w:szCs w:val="24"/>
          <w:lang w:val="es-ES_tradnl" w:eastAsia="es-AR"/>
        </w:rPr>
      </w:pPr>
      <w:r w:rsidRPr="00E857AA">
        <w:rPr>
          <w:rFonts w:ascii="Times New Roman" w:eastAsia="Lucida Sans Unicode" w:hAnsi="Times New Roman" w:cs="Times New Roman"/>
          <w:color w:val="000000"/>
          <w:sz w:val="24"/>
          <w:szCs w:val="24"/>
          <w:lang w:val="es-ES_tradnl" w:eastAsia="es-AR"/>
        </w:rPr>
        <w:t>Con fecha 21 de abril de 2004, el recurrente interpone demanda de amparo contra la E.P.S. EMAPA HUACHO S.A. y don Víctor Manuel Hacen Bernaola, en su calidad de Gerente General de la citada empresa, solicitando que se declaren inaplicables la carta notarial de imputación de cargos de fecha 3 de marzo de 2004 y la carta notarial de despido de fecha 17 de marzo de 2004; y que, por consiguiente, se lo reponga en el puesto de asistente de control patrimonial, con el pago de sus remuneraciones dejadas de percibir. Asimismo, solicita que los demandados le paguen una indemnización de daños y perjuicios equivalente a 10,000.00 nuevos soles y que se disponga la apertura de instrucción al Gerente General por ser responsable de la agresión sufrida.</w:t>
      </w:r>
    </w:p>
    <w:p w:rsidR="00E857AA" w:rsidRPr="00E857AA" w:rsidRDefault="00E857AA" w:rsidP="00E857AA">
      <w:pPr>
        <w:widowControl w:val="0"/>
        <w:suppressAutoHyphens/>
        <w:spacing w:after="0" w:line="240" w:lineRule="auto"/>
        <w:ind w:firstLine="708"/>
        <w:jc w:val="both"/>
        <w:rPr>
          <w:rFonts w:ascii="Times New Roman" w:eastAsia="Lucida Sans Unicode" w:hAnsi="Times New Roman" w:cs="Times New Roman"/>
          <w:color w:val="000000"/>
          <w:sz w:val="24"/>
          <w:szCs w:val="24"/>
          <w:lang w:val="es-ES_tradnl" w:eastAsia="es-AR"/>
        </w:rPr>
      </w:pPr>
      <w:r w:rsidRPr="00E857AA">
        <w:rPr>
          <w:rFonts w:ascii="Times New Roman" w:eastAsia="Lucida Sans Unicode" w:hAnsi="Times New Roman" w:cs="Times New Roman"/>
          <w:color w:val="000000"/>
          <w:sz w:val="24"/>
          <w:szCs w:val="24"/>
          <w:lang w:val="es-ES_tradnl" w:eastAsia="es-AR"/>
        </w:rPr>
        <w:t> </w:t>
      </w:r>
    </w:p>
    <w:p w:rsidR="00E857AA" w:rsidRPr="00E857AA" w:rsidRDefault="00E857AA" w:rsidP="00E857AA">
      <w:pPr>
        <w:widowControl w:val="0"/>
        <w:suppressAutoHyphens/>
        <w:spacing w:after="0" w:line="240" w:lineRule="auto"/>
        <w:ind w:firstLine="708"/>
        <w:jc w:val="both"/>
        <w:rPr>
          <w:rFonts w:ascii="Times New Roman" w:eastAsia="Lucida Sans Unicode" w:hAnsi="Times New Roman" w:cs="Times New Roman"/>
          <w:color w:val="000000"/>
          <w:sz w:val="24"/>
          <w:szCs w:val="24"/>
          <w:lang w:val="es-ES_tradnl" w:eastAsia="es-AR"/>
        </w:rPr>
      </w:pPr>
      <w:r w:rsidRPr="00E857AA">
        <w:rPr>
          <w:rFonts w:ascii="Times New Roman" w:eastAsia="Lucida Sans Unicode" w:hAnsi="Times New Roman" w:cs="Times New Roman"/>
          <w:color w:val="000000"/>
          <w:sz w:val="24"/>
          <w:szCs w:val="24"/>
          <w:lang w:val="es-ES_tradnl" w:eastAsia="es-AR"/>
        </w:rPr>
        <w:t>Manifiesta haber sido despedido debido a que, con posterioridad a la época en que ocupó el cargo de Jefe del Equipo de Facturación, se detectaron una serie de irregularidades con motivo del “Examen especial sobre presuntas irregularidades efectuadas en la manipulación del sistema SICI” llevado a cabo por el órgano de control de la empresa. Al respecto, refiere que no se hizo una adecuada calificación de la causa justa de despido y que no se observó el principio de inmediatez, contemplado en el artículo 31.º del Decreto Supremo N.º 003-97-TR, TUO de la Ley de Productividad y Competitividad Laboral, toda vez que el despido se produjo mucho tiempo después de la fecha en que ocurrieron los hechos por los cuales fue despedido. Agrega que tales actos vulneran sus derechos constitucionales su derecho  constitucional al trabajo, a la adecuada protección contra el despido arbitrario y al debido proceso.</w:t>
      </w:r>
    </w:p>
    <w:p w:rsidR="00E857AA" w:rsidRPr="00E857AA" w:rsidRDefault="00E857AA" w:rsidP="00E857AA">
      <w:pPr>
        <w:widowControl w:val="0"/>
        <w:suppressAutoHyphens/>
        <w:spacing w:after="0" w:line="240" w:lineRule="auto"/>
        <w:jc w:val="both"/>
        <w:rPr>
          <w:rFonts w:ascii="Tahoma" w:eastAsia="Lucida Sans Unicode" w:hAnsi="Tahoma" w:cs="Times New Roman"/>
          <w:color w:val="000000"/>
          <w:sz w:val="24"/>
          <w:szCs w:val="24"/>
          <w:lang w:val="es-ES_tradnl" w:eastAsia="es-AR"/>
        </w:rPr>
      </w:pPr>
      <w:r w:rsidRPr="00E857AA">
        <w:rPr>
          <w:rFonts w:ascii="Tahoma" w:eastAsia="Lucida Sans Unicode" w:hAnsi="Tahoma" w:cs="Times New Roman"/>
          <w:color w:val="000000"/>
          <w:sz w:val="24"/>
          <w:szCs w:val="24"/>
          <w:lang w:val="es-ES_tradnl" w:eastAsia="es-AR"/>
        </w:rPr>
        <w:lastRenderedPageBreak/>
        <w:t> </w:t>
      </w:r>
    </w:p>
    <w:p w:rsidR="00E857AA" w:rsidRPr="00E857AA" w:rsidRDefault="00E857AA" w:rsidP="00E857AA">
      <w:pPr>
        <w:widowControl w:val="0"/>
        <w:suppressAutoHyphens/>
        <w:spacing w:after="0" w:line="240" w:lineRule="auto"/>
        <w:jc w:val="both"/>
        <w:rPr>
          <w:rFonts w:ascii="Times New Roman" w:eastAsia="Lucida Sans Unicode" w:hAnsi="Times New Roman" w:cs="Times New Roman"/>
          <w:color w:val="000000"/>
          <w:sz w:val="24"/>
          <w:szCs w:val="24"/>
          <w:lang w:val="es-ES_tradnl" w:eastAsia="es-AR"/>
        </w:rPr>
      </w:pPr>
      <w:r w:rsidRPr="00E857AA">
        <w:rPr>
          <w:rFonts w:ascii="Tahoma" w:eastAsia="Lucida Sans Unicode" w:hAnsi="Tahoma" w:cs="Times New Roman"/>
          <w:color w:val="000000"/>
          <w:sz w:val="24"/>
          <w:szCs w:val="24"/>
          <w:lang w:val="es-ES_tradnl" w:eastAsia="es-AR"/>
        </w:rPr>
        <w:tab/>
      </w:r>
      <w:r w:rsidRPr="00E857AA">
        <w:rPr>
          <w:rFonts w:ascii="Times New Roman" w:eastAsia="Lucida Sans Unicode" w:hAnsi="Times New Roman" w:cs="Times New Roman"/>
          <w:color w:val="000000"/>
          <w:sz w:val="24"/>
          <w:szCs w:val="24"/>
          <w:lang w:val="es-ES_tradnl" w:eastAsia="es-AR"/>
        </w:rPr>
        <w:t>E.P.S. EMAPA HUACHO S.A. propone la excepción de incompetencia por razón de la materia, aduciendo que la vía del amparo no resulta idónea para este tipo de casos, pues existe una vía laboral donde se puede dilucidar mejor la controversia con el despliegue de una amplia actuación de material probatorio. Sostiene que en el caso del actor se procedió a su despido por la gravedad de las faltas cometidas, respetándose, en todo momento, el debido proceso y sus derechos constitucionales, por lo que solicita que la demanda sea declarada infundada.</w:t>
      </w:r>
    </w:p>
    <w:p w:rsidR="00E857AA" w:rsidRPr="00E857AA" w:rsidRDefault="00E857AA" w:rsidP="00E857AA">
      <w:pPr>
        <w:widowControl w:val="0"/>
        <w:suppressAutoHyphens/>
        <w:spacing w:after="0" w:line="240" w:lineRule="auto"/>
        <w:jc w:val="both"/>
        <w:rPr>
          <w:rFonts w:ascii="Tahoma" w:eastAsia="Lucida Sans Unicode" w:hAnsi="Tahoma" w:cs="Times New Roman"/>
          <w:color w:val="000000"/>
          <w:sz w:val="24"/>
          <w:szCs w:val="24"/>
          <w:lang w:val="es-ES_tradnl" w:eastAsia="es-AR"/>
        </w:rPr>
      </w:pPr>
      <w:r w:rsidRPr="00E857AA">
        <w:rPr>
          <w:rFonts w:ascii="Tahoma" w:eastAsia="Lucida Sans Unicode" w:hAnsi="Tahoma" w:cs="Times New Roman"/>
          <w:color w:val="000000"/>
          <w:sz w:val="24"/>
          <w:szCs w:val="24"/>
          <w:lang w:val="es-ES_tradnl" w:eastAsia="es-AR"/>
        </w:rPr>
        <w:t> </w:t>
      </w:r>
    </w:p>
    <w:p w:rsidR="00E857AA" w:rsidRPr="00E857AA" w:rsidRDefault="00E857AA" w:rsidP="00E857AA">
      <w:pPr>
        <w:widowControl w:val="0"/>
        <w:suppressAutoHyphens/>
        <w:spacing w:after="0" w:line="240" w:lineRule="auto"/>
        <w:jc w:val="both"/>
        <w:rPr>
          <w:rFonts w:ascii="Times New Roman" w:eastAsia="Lucida Sans Unicode" w:hAnsi="Times New Roman" w:cs="Times New Roman"/>
          <w:color w:val="000000"/>
          <w:sz w:val="24"/>
          <w:szCs w:val="24"/>
          <w:lang w:val="es-ES_tradnl" w:eastAsia="es-AR"/>
        </w:rPr>
      </w:pPr>
      <w:r w:rsidRPr="00E857AA">
        <w:rPr>
          <w:rFonts w:ascii="Tahoma" w:eastAsia="Lucida Sans Unicode" w:hAnsi="Tahoma" w:cs="Times New Roman"/>
          <w:color w:val="000000"/>
          <w:sz w:val="24"/>
          <w:szCs w:val="24"/>
          <w:lang w:val="es-ES_tradnl" w:eastAsia="es-AR"/>
        </w:rPr>
        <w:tab/>
      </w:r>
      <w:r w:rsidRPr="00E857AA">
        <w:rPr>
          <w:rFonts w:ascii="Times New Roman" w:eastAsia="Lucida Sans Unicode" w:hAnsi="Times New Roman" w:cs="Times New Roman"/>
          <w:color w:val="000000"/>
          <w:sz w:val="24"/>
          <w:szCs w:val="24"/>
          <w:lang w:val="es-ES_tradnl" w:eastAsia="es-AR"/>
        </w:rPr>
        <w:t xml:space="preserve">El codemandado Víctor Manuel Hacen Bernaola solicita que la demanda sea declarada infundada, alegando que no le une vínculo alguno con el actor y que la sanción impuesta se debió única y exclusivamente a la configuración de una falta grave cometida por el recurrente. Manifiesta que el proceso de despido del demandante se realizó sin mala fe, dolo y arbitrariedades. </w:t>
      </w:r>
    </w:p>
    <w:p w:rsidR="00E857AA" w:rsidRPr="00E857AA" w:rsidRDefault="00E857AA" w:rsidP="00E857AA">
      <w:pPr>
        <w:widowControl w:val="0"/>
        <w:suppressAutoHyphens/>
        <w:spacing w:after="0" w:line="240" w:lineRule="auto"/>
        <w:jc w:val="both"/>
        <w:rPr>
          <w:rFonts w:ascii="Times New Roman" w:eastAsia="Lucida Sans Unicode" w:hAnsi="Times New Roman" w:cs="Times New Roman"/>
          <w:color w:val="000000"/>
          <w:sz w:val="24"/>
          <w:szCs w:val="24"/>
          <w:lang w:val="es-ES_tradnl" w:eastAsia="es-AR"/>
        </w:rPr>
      </w:pPr>
      <w:r w:rsidRPr="00E857AA">
        <w:rPr>
          <w:rFonts w:ascii="Times New Roman" w:eastAsia="Lucida Sans Unicode" w:hAnsi="Times New Roman" w:cs="Times New Roman"/>
          <w:color w:val="000000"/>
          <w:sz w:val="24"/>
          <w:szCs w:val="24"/>
          <w:lang w:val="es-ES_tradnl" w:eastAsia="es-AR"/>
        </w:rPr>
        <w:t> </w:t>
      </w:r>
    </w:p>
    <w:p w:rsidR="00E857AA" w:rsidRPr="00E857AA" w:rsidRDefault="00E857AA" w:rsidP="00E857AA">
      <w:pPr>
        <w:widowControl w:val="0"/>
        <w:suppressAutoHyphens/>
        <w:spacing w:after="0" w:line="240" w:lineRule="auto"/>
        <w:ind w:firstLine="708"/>
        <w:jc w:val="both"/>
        <w:rPr>
          <w:rFonts w:ascii="Times New Roman" w:eastAsia="Lucida Sans Unicode" w:hAnsi="Times New Roman" w:cs="Times New Roman"/>
          <w:color w:val="000000"/>
          <w:sz w:val="24"/>
          <w:szCs w:val="24"/>
          <w:lang w:val="es-ES_tradnl" w:eastAsia="es-AR"/>
        </w:rPr>
      </w:pPr>
      <w:r w:rsidRPr="00E857AA">
        <w:rPr>
          <w:rFonts w:ascii="Times New Roman" w:eastAsia="Lucida Sans Unicode" w:hAnsi="Times New Roman" w:cs="Times New Roman"/>
          <w:color w:val="000000"/>
          <w:sz w:val="24"/>
          <w:szCs w:val="24"/>
          <w:lang w:val="es-ES_tradnl" w:eastAsia="es-AR"/>
        </w:rPr>
        <w:t>El  Tercer Juzgado Civil de Huaura, con fecha 5 de julio de 2004, declara infundada la excepción propuesta considerando que el proceso de amparo tiene carácter alternativo, es decir, que ante la violación de un derecho constitucional, el demandante puede escoger dicha vía para defender sus derechos constitucionales; e, infundada la demanda argumentando que el actor cometió las faltas graves que se le imputan, observándose para su despido el debido proceso que establece la ley.</w:t>
      </w:r>
    </w:p>
    <w:p w:rsidR="00E857AA" w:rsidRPr="00E857AA" w:rsidRDefault="00E857AA" w:rsidP="00E857AA">
      <w:pPr>
        <w:widowControl w:val="0"/>
        <w:suppressAutoHyphens/>
        <w:spacing w:after="0" w:line="240" w:lineRule="auto"/>
        <w:jc w:val="both"/>
        <w:rPr>
          <w:rFonts w:ascii="Times New Roman" w:eastAsia="Lucida Sans Unicode" w:hAnsi="Times New Roman" w:cs="Times New Roman"/>
          <w:color w:val="000000"/>
          <w:sz w:val="24"/>
          <w:szCs w:val="24"/>
          <w:lang w:val="es-ES_tradnl" w:eastAsia="es-AR"/>
        </w:rPr>
      </w:pPr>
      <w:r w:rsidRPr="00E857AA">
        <w:rPr>
          <w:rFonts w:ascii="Times New Roman" w:eastAsia="Lucida Sans Unicode" w:hAnsi="Times New Roman" w:cs="Times New Roman"/>
          <w:color w:val="000000"/>
          <w:sz w:val="24"/>
          <w:szCs w:val="24"/>
          <w:lang w:val="es-ES_tradnl" w:eastAsia="es-AR"/>
        </w:rPr>
        <w:tab/>
      </w:r>
    </w:p>
    <w:p w:rsidR="00E857AA" w:rsidRPr="00E857AA" w:rsidRDefault="00E857AA" w:rsidP="00E857AA">
      <w:pPr>
        <w:widowControl w:val="0"/>
        <w:suppressAutoHyphens/>
        <w:spacing w:after="0" w:line="240" w:lineRule="auto"/>
        <w:jc w:val="both"/>
        <w:rPr>
          <w:rFonts w:ascii="Times New Roman" w:eastAsia="Lucida Sans Unicode" w:hAnsi="Times New Roman" w:cs="Times New Roman"/>
          <w:color w:val="000000"/>
          <w:sz w:val="24"/>
          <w:szCs w:val="24"/>
          <w:lang w:val="es-ES_tradnl" w:eastAsia="es-AR"/>
        </w:rPr>
      </w:pPr>
      <w:r w:rsidRPr="00E857AA">
        <w:rPr>
          <w:rFonts w:ascii="Times New Roman" w:eastAsia="Lucida Sans Unicode" w:hAnsi="Times New Roman" w:cs="Times New Roman"/>
          <w:color w:val="000000"/>
          <w:sz w:val="24"/>
          <w:szCs w:val="24"/>
          <w:lang w:val="es-ES_tradnl" w:eastAsia="es-AR"/>
        </w:rPr>
        <w:tab/>
        <w:t>La recurrida confirma la apelada, por los mismos fundamentos.</w:t>
      </w:r>
    </w:p>
    <w:p w:rsidR="00E857AA" w:rsidRPr="00E857AA" w:rsidRDefault="00E857AA" w:rsidP="00E857AA">
      <w:pPr>
        <w:widowControl w:val="0"/>
        <w:suppressAutoHyphens/>
        <w:spacing w:after="0" w:line="240" w:lineRule="auto"/>
        <w:jc w:val="both"/>
        <w:rPr>
          <w:rFonts w:ascii="Times New Roman" w:eastAsia="Lucida Sans Unicode" w:hAnsi="Times New Roman" w:cs="Times New Roman"/>
          <w:color w:val="000000"/>
          <w:sz w:val="24"/>
          <w:szCs w:val="24"/>
          <w:lang w:val="es-ES_tradnl" w:eastAsia="es-AR"/>
        </w:rPr>
      </w:pPr>
      <w:r w:rsidRPr="00E857AA">
        <w:rPr>
          <w:rFonts w:ascii="Times New Roman" w:eastAsia="Lucida Sans Unicode" w:hAnsi="Times New Roman" w:cs="Times New Roman"/>
          <w:color w:val="000000"/>
          <w:sz w:val="24"/>
          <w:szCs w:val="24"/>
          <w:lang w:val="es-ES_tradnl" w:eastAsia="es-AR"/>
        </w:rPr>
        <w:t> </w:t>
      </w:r>
    </w:p>
    <w:p w:rsidR="00E857AA" w:rsidRPr="00E857AA" w:rsidRDefault="00E857AA" w:rsidP="00E857AA">
      <w:pPr>
        <w:widowControl w:val="0"/>
        <w:tabs>
          <w:tab w:val="left" w:pos="720"/>
        </w:tabs>
        <w:suppressAutoHyphens/>
        <w:spacing w:after="0" w:line="240" w:lineRule="auto"/>
        <w:jc w:val="both"/>
        <w:rPr>
          <w:rFonts w:ascii="Times New Roman" w:eastAsia="Lucida Sans Unicode" w:hAnsi="Times New Roman" w:cs="Tahoma"/>
          <w:sz w:val="24"/>
          <w:szCs w:val="24"/>
          <w:lang w:val="es-ES_tradnl" w:eastAsia="es-AR"/>
        </w:rPr>
      </w:pPr>
      <w:r w:rsidRPr="00E857AA">
        <w:rPr>
          <w:rFonts w:ascii="Times New Roman" w:eastAsia="Lucida Sans Unicode" w:hAnsi="Times New Roman" w:cs="Tahoma"/>
          <w:b/>
          <w:sz w:val="24"/>
          <w:szCs w:val="24"/>
          <w:lang w:val="es-ES_tradnl" w:eastAsia="es-AR"/>
        </w:rPr>
        <w:t>FUNDAMENTOS</w:t>
      </w:r>
      <w:r w:rsidRPr="00E857AA">
        <w:rPr>
          <w:rFonts w:ascii="Times New Roman" w:eastAsia="Lucida Sans Unicode" w:hAnsi="Times New Roman" w:cs="Tahoma"/>
          <w:sz w:val="24"/>
          <w:szCs w:val="24"/>
          <w:lang w:val="es-ES_tradnl" w:eastAsia="es-AR"/>
        </w:rPr>
        <w:t xml:space="preserve"> </w:t>
      </w:r>
    </w:p>
    <w:p w:rsidR="00E857AA" w:rsidRPr="00E857AA" w:rsidRDefault="00E857AA" w:rsidP="00E857AA">
      <w:pPr>
        <w:widowControl w:val="0"/>
        <w:tabs>
          <w:tab w:val="left" w:pos="720"/>
        </w:tabs>
        <w:suppressAutoHyphens/>
        <w:spacing w:after="0" w:line="240" w:lineRule="auto"/>
        <w:jc w:val="both"/>
        <w:rPr>
          <w:rFonts w:ascii="Tahoma" w:eastAsia="Lucida Sans Unicode" w:hAnsi="Tahoma" w:cs="Tahoma"/>
          <w:sz w:val="24"/>
          <w:szCs w:val="24"/>
          <w:lang w:val="es-ES_tradnl" w:eastAsia="es-AR"/>
        </w:rPr>
      </w:pPr>
      <w:r w:rsidRPr="00E857AA">
        <w:rPr>
          <w:rFonts w:ascii="Tahoma" w:eastAsia="Lucida Sans Unicode" w:hAnsi="Tahoma" w:cs="Tahoma"/>
          <w:sz w:val="24"/>
          <w:szCs w:val="24"/>
          <w:lang w:val="es-ES_tradnl" w:eastAsia="es-AR"/>
        </w:rPr>
        <w:t> </w:t>
      </w:r>
    </w:p>
    <w:p w:rsidR="00E857AA" w:rsidRPr="00E857AA" w:rsidRDefault="00E857AA" w:rsidP="00E857AA">
      <w:pPr>
        <w:widowControl w:val="0"/>
        <w:numPr>
          <w:ilvl w:val="0"/>
          <w:numId w:val="1"/>
        </w:numPr>
        <w:suppressAutoHyphens/>
        <w:spacing w:after="0" w:line="240" w:lineRule="auto"/>
        <w:jc w:val="both"/>
        <w:rPr>
          <w:rFonts w:ascii="Times New Roman" w:eastAsia="Lucida Sans Unicode" w:hAnsi="Times New Roman" w:cs="Tahoma"/>
          <w:sz w:val="24"/>
          <w:szCs w:val="24"/>
          <w:lang w:val="es-ES_tradnl" w:eastAsia="es-AR"/>
        </w:rPr>
      </w:pPr>
      <w:r w:rsidRPr="00E857AA">
        <w:rPr>
          <w:rFonts w:ascii="Times New Roman" w:eastAsia="Lucida Sans Unicode" w:hAnsi="Times New Roman" w:cs="Tahoma"/>
          <w:sz w:val="24"/>
          <w:szCs w:val="24"/>
          <w:lang w:val="es-ES_tradnl" w:eastAsia="es-AR"/>
        </w:rPr>
        <w:t>1.</w:t>
      </w:r>
      <w:r w:rsidRPr="00E857AA">
        <w:rPr>
          <w:rFonts w:ascii="Times New Roman" w:eastAsia="Lucida Sans Unicode" w:hAnsi="Times New Roman" w:cs="Times New Roman"/>
          <w:sz w:val="14"/>
          <w:szCs w:val="14"/>
          <w:lang w:val="es-ES_tradnl" w:eastAsia="es-AR"/>
        </w:rPr>
        <w:t xml:space="preserve">      </w:t>
      </w:r>
      <w:r w:rsidRPr="00E857AA">
        <w:rPr>
          <w:rFonts w:ascii="Times New Roman" w:eastAsia="Lucida Sans Unicode" w:hAnsi="Times New Roman" w:cs="Tahoma"/>
          <w:sz w:val="24"/>
          <w:szCs w:val="24"/>
          <w:lang w:val="es-ES_tradnl" w:eastAsia="es-AR"/>
        </w:rPr>
        <w:t xml:space="preserve">En el caso sobre la Ley Marco del Empleo Público, Exp. N.º 0008-2005-PI/TC, (Fundamentos 17 a 42), este Tribunal precisó una serie de criterios jurisprudenciales relativos a los principios laborales constitucionales, tales como </w:t>
      </w:r>
      <w:r w:rsidRPr="00E857AA">
        <w:rPr>
          <w:rFonts w:ascii="Times New Roman" w:eastAsia="Lucida Sans Unicode" w:hAnsi="Times New Roman" w:cs="Tahoma"/>
          <w:i/>
          <w:sz w:val="24"/>
          <w:szCs w:val="24"/>
          <w:lang w:val="es-ES_tradnl" w:eastAsia="es-AR"/>
        </w:rPr>
        <w:t>indubio pro operario</w:t>
      </w:r>
      <w:r w:rsidRPr="00E857AA">
        <w:rPr>
          <w:rFonts w:ascii="Times New Roman" w:eastAsia="Lucida Sans Unicode" w:hAnsi="Times New Roman" w:cs="Tahoma"/>
          <w:sz w:val="24"/>
          <w:szCs w:val="24"/>
          <w:lang w:val="es-ES_tradnl" w:eastAsia="es-AR"/>
        </w:rPr>
        <w:t>, la igualdad de oportunidades, la no discriminación en materia laboral y la irrenunciabilidad de derechos. Igualmente, en el citado caso, se hizo referencia a los derechos colectivos de los trabajadores que reconoce la Constitución, entre los que destacan de libertad sindical, de sindicación, de negociación colectiva y de huelga. Al respecto, se sostuvo que tales disposiciones, con las particularidades y excepciones que ella misma prevé, se aplican tanto al régimen laboral privado como al público. El Tribunal Constitucional se ratifica en tales criterios y reitera su carácter vinculante para la resolución de los casos en materia laboral que se resuelvan en sede constitucional u ordinaria.</w:t>
      </w:r>
    </w:p>
    <w:p w:rsidR="00E857AA" w:rsidRPr="00E857AA" w:rsidRDefault="00E857AA" w:rsidP="00E857AA">
      <w:pPr>
        <w:widowControl w:val="0"/>
        <w:tabs>
          <w:tab w:val="left" w:pos="1440"/>
        </w:tabs>
        <w:suppressAutoHyphens/>
        <w:spacing w:after="0" w:line="240" w:lineRule="auto"/>
        <w:ind w:left="720"/>
        <w:jc w:val="both"/>
        <w:rPr>
          <w:rFonts w:ascii="Tahoma" w:eastAsia="Lucida Sans Unicode" w:hAnsi="Tahoma" w:cs="Tahoma"/>
          <w:sz w:val="24"/>
          <w:szCs w:val="24"/>
          <w:lang w:val="es-ES_tradnl" w:eastAsia="es-AR"/>
        </w:rPr>
      </w:pPr>
      <w:r w:rsidRPr="00E857AA">
        <w:rPr>
          <w:rFonts w:ascii="Tahoma" w:eastAsia="Lucida Sans Unicode" w:hAnsi="Tahoma" w:cs="Tahoma"/>
          <w:sz w:val="24"/>
          <w:szCs w:val="24"/>
          <w:lang w:val="es-ES_tradnl" w:eastAsia="es-AR"/>
        </w:rPr>
        <w:t> </w:t>
      </w:r>
    </w:p>
    <w:p w:rsidR="00E857AA" w:rsidRPr="00E857AA" w:rsidRDefault="00E857AA" w:rsidP="00E857AA">
      <w:pPr>
        <w:widowControl w:val="0"/>
        <w:numPr>
          <w:ilvl w:val="0"/>
          <w:numId w:val="1"/>
        </w:numPr>
        <w:suppressAutoHyphens/>
        <w:spacing w:after="0" w:line="240" w:lineRule="auto"/>
        <w:jc w:val="both"/>
        <w:rPr>
          <w:rFonts w:ascii="Tahoma" w:eastAsia="Lucida Sans Unicode" w:hAnsi="Tahoma" w:cs="Tahoma"/>
          <w:sz w:val="24"/>
          <w:szCs w:val="24"/>
          <w:lang w:val="es-ES_tradnl" w:eastAsia="es-AR"/>
        </w:rPr>
      </w:pPr>
      <w:r w:rsidRPr="00E857AA">
        <w:rPr>
          <w:rFonts w:ascii="Tahoma" w:eastAsia="Lucida Sans Unicode" w:hAnsi="Tahoma" w:cs="Tahoma"/>
          <w:sz w:val="24"/>
          <w:szCs w:val="24"/>
          <w:lang w:val="es-ES_tradnl" w:eastAsia="es-AR"/>
        </w:rPr>
        <w:t>2.</w:t>
      </w:r>
      <w:r w:rsidRPr="00E857AA">
        <w:rPr>
          <w:rFonts w:ascii="Times New Roman" w:eastAsia="Lucida Sans Unicode" w:hAnsi="Times New Roman" w:cs="Times New Roman"/>
          <w:sz w:val="14"/>
          <w:szCs w:val="14"/>
          <w:lang w:val="es-ES_tradnl" w:eastAsia="es-AR"/>
        </w:rPr>
        <w:t xml:space="preserve">     </w:t>
      </w:r>
      <w:r w:rsidRPr="00E857AA">
        <w:rPr>
          <w:rFonts w:ascii="Times New Roman" w:eastAsia="Lucida Sans Unicode" w:hAnsi="Times New Roman" w:cs="Tahoma"/>
          <w:sz w:val="24"/>
          <w:szCs w:val="24"/>
          <w:lang w:val="es-ES_tradnl" w:eastAsia="es-AR"/>
        </w:rPr>
        <w:t xml:space="preserve">En esta oportunidad y complementando la jurisprudencia constitucional en materia laboral individual, emitida en los casos derivados del régimen laboral privado (en particular los casos Sindicato Unitario de Trabajadores de Telefónica del Perú S.A. y Fetratel, Exp. N.º 1124-2001-AA/TC, y Eusebio Llanos Huasco, Exp. N.º 976-2001-AA/TC), así como en los casos vinculados al régimen laboral público, se formularán determinados criterios jurisprudenciales para la aplicación del artículo 5.2 del Código Procesal Constitucional, referidos a las vías igualmente satisfactorias para la protección </w:t>
      </w:r>
      <w:r w:rsidRPr="00E857AA">
        <w:rPr>
          <w:rFonts w:ascii="Times New Roman" w:eastAsia="Lucida Sans Unicode" w:hAnsi="Times New Roman" w:cs="Tahoma"/>
          <w:sz w:val="24"/>
          <w:szCs w:val="24"/>
          <w:lang w:val="es-ES_tradnl" w:eastAsia="es-AR"/>
        </w:rPr>
        <w:lastRenderedPageBreak/>
        <w:t>del derecho constitucional al trabajo y derechos conexos, que, conforme al artículo VII del Título Preliminar del Código Procesal Constitucional, constituirán precedentes vinculantes</w:t>
      </w:r>
      <w:r w:rsidRPr="00E857AA">
        <w:rPr>
          <w:rFonts w:ascii="Tahoma" w:eastAsia="Lucida Sans Unicode" w:hAnsi="Tahoma" w:cs="Tahoma"/>
          <w:sz w:val="24"/>
          <w:szCs w:val="24"/>
          <w:lang w:val="es-ES_tradnl" w:eastAsia="es-AR"/>
        </w:rPr>
        <w:t>.</w:t>
      </w:r>
    </w:p>
    <w:p w:rsidR="00E857AA" w:rsidRPr="00E857AA" w:rsidRDefault="00E857AA" w:rsidP="00E857AA">
      <w:pPr>
        <w:widowControl w:val="0"/>
        <w:tabs>
          <w:tab w:val="left" w:pos="720"/>
        </w:tabs>
        <w:suppressAutoHyphens/>
        <w:spacing w:after="0" w:line="240" w:lineRule="auto"/>
        <w:jc w:val="both"/>
        <w:rPr>
          <w:rFonts w:ascii="Tahoma" w:eastAsia="Lucida Sans Unicode" w:hAnsi="Tahoma" w:cs="Tahoma"/>
          <w:sz w:val="24"/>
          <w:szCs w:val="24"/>
          <w:lang w:val="es-ES_tradnl" w:eastAsia="es-AR"/>
        </w:rPr>
      </w:pPr>
      <w:r w:rsidRPr="00E857AA">
        <w:rPr>
          <w:rFonts w:ascii="Tahoma" w:eastAsia="Lucida Sans Unicode" w:hAnsi="Tahoma" w:cs="Tahoma"/>
          <w:sz w:val="24"/>
          <w:szCs w:val="24"/>
          <w:lang w:val="es-ES_tradnl" w:eastAsia="es-AR"/>
        </w:rPr>
        <w:t> </w:t>
      </w:r>
    </w:p>
    <w:p w:rsidR="00E857AA" w:rsidRPr="00E857AA" w:rsidRDefault="00E857AA" w:rsidP="00E857AA">
      <w:pPr>
        <w:widowControl w:val="0"/>
        <w:tabs>
          <w:tab w:val="left" w:pos="720"/>
        </w:tabs>
        <w:suppressAutoHyphens/>
        <w:spacing w:after="0" w:line="240" w:lineRule="auto"/>
        <w:jc w:val="both"/>
        <w:rPr>
          <w:rFonts w:ascii="Times New Roman" w:eastAsia="Lucida Sans Unicode" w:hAnsi="Times New Roman" w:cs="Times New Roman"/>
          <w:b/>
          <w:sz w:val="24"/>
          <w:szCs w:val="24"/>
          <w:lang w:val="es-ES_tradnl" w:eastAsia="es-AR"/>
        </w:rPr>
      </w:pPr>
      <w:r w:rsidRPr="00E857AA">
        <w:rPr>
          <w:rFonts w:ascii="Times New Roman" w:eastAsia="Lucida Sans Unicode" w:hAnsi="Times New Roman" w:cs="Times New Roman"/>
          <w:b/>
          <w:sz w:val="24"/>
          <w:szCs w:val="24"/>
          <w:lang w:val="es-ES_tradnl" w:eastAsia="es-AR"/>
        </w:rPr>
        <w:t xml:space="preserve">Vía procedimental igualmente satisfactoria para la protección del derecho al trabajo y derechos conexos en el régimen laboral privado </w:t>
      </w:r>
    </w:p>
    <w:p w:rsidR="00E857AA" w:rsidRPr="00E857AA" w:rsidRDefault="00E857AA" w:rsidP="00E857AA">
      <w:pPr>
        <w:widowControl w:val="0"/>
        <w:tabs>
          <w:tab w:val="left" w:pos="786"/>
        </w:tabs>
        <w:suppressAutoHyphens/>
        <w:spacing w:after="0" w:line="240" w:lineRule="auto"/>
        <w:jc w:val="both"/>
        <w:rPr>
          <w:rFonts w:ascii="Tahoma" w:eastAsia="Lucida Sans Unicode" w:hAnsi="Tahoma" w:cs="Tahoma"/>
          <w:sz w:val="24"/>
          <w:szCs w:val="24"/>
          <w:lang w:val="es-ES_tradnl" w:eastAsia="es-AR"/>
        </w:rPr>
      </w:pPr>
      <w:r w:rsidRPr="00E857AA">
        <w:rPr>
          <w:rFonts w:ascii="Tahoma" w:eastAsia="Lucida Sans Unicode" w:hAnsi="Tahoma" w:cs="Tahoma"/>
          <w:sz w:val="24"/>
          <w:szCs w:val="24"/>
          <w:lang w:val="es-ES_tradnl" w:eastAsia="es-AR"/>
        </w:rPr>
        <w:t> </w:t>
      </w:r>
    </w:p>
    <w:p w:rsidR="00E857AA" w:rsidRPr="00E857AA" w:rsidRDefault="00E857AA" w:rsidP="00E857AA">
      <w:pPr>
        <w:widowControl w:val="0"/>
        <w:numPr>
          <w:ilvl w:val="0"/>
          <w:numId w:val="1"/>
        </w:numPr>
        <w:suppressAutoHyphens/>
        <w:spacing w:after="0" w:line="240" w:lineRule="auto"/>
        <w:jc w:val="both"/>
        <w:rPr>
          <w:rFonts w:ascii="Times New Roman" w:eastAsia="Lucida Sans Unicode" w:hAnsi="Times New Roman" w:cs="Tahoma"/>
          <w:sz w:val="24"/>
          <w:szCs w:val="24"/>
          <w:lang w:val="es-ES_tradnl" w:eastAsia="es-AR"/>
        </w:rPr>
      </w:pPr>
      <w:r w:rsidRPr="00E857AA">
        <w:rPr>
          <w:rFonts w:ascii="Times New Roman" w:eastAsia="Lucida Sans Unicode" w:hAnsi="Times New Roman" w:cs="Tahoma"/>
          <w:sz w:val="24"/>
          <w:szCs w:val="24"/>
          <w:lang w:val="es-ES_tradnl" w:eastAsia="es-AR"/>
        </w:rPr>
        <w:t>3.</w:t>
      </w:r>
      <w:r w:rsidRPr="00E857AA">
        <w:rPr>
          <w:rFonts w:ascii="Times New Roman" w:eastAsia="Lucida Sans Unicode" w:hAnsi="Times New Roman" w:cs="Times New Roman"/>
          <w:sz w:val="14"/>
          <w:szCs w:val="14"/>
          <w:lang w:val="es-ES_tradnl" w:eastAsia="es-AR"/>
        </w:rPr>
        <w:t xml:space="preserve">      </w:t>
      </w:r>
      <w:r w:rsidRPr="00E857AA">
        <w:rPr>
          <w:rFonts w:ascii="Times New Roman" w:eastAsia="Lucida Sans Unicode" w:hAnsi="Times New Roman" w:cs="Tahoma"/>
          <w:sz w:val="24"/>
          <w:szCs w:val="24"/>
          <w:lang w:val="es-ES_tradnl" w:eastAsia="es-AR"/>
        </w:rPr>
        <w:t xml:space="preserve">La vigencia del Código Procesal Constitucional supone un cambio en el régimen legal del proceso de amparo ya que establece, entre otras cosas, la subsidiariedad para la procedencia de las demandas de amparo. Con ello se cambia el anterior régimen procesal del amparo que establecía un sistema alternativo. En efecto, conforme al artículo 5.°, inciso 2 del Código Procesal Constitucional, </w:t>
      </w:r>
      <w:r w:rsidRPr="00E857AA">
        <w:rPr>
          <w:rFonts w:ascii="Times New Roman" w:eastAsia="Lucida Sans Unicode" w:hAnsi="Times New Roman" w:cs="Tahoma"/>
          <w:b/>
          <w:sz w:val="24"/>
          <w:szCs w:val="24"/>
          <w:lang w:val="es-ES_tradnl" w:eastAsia="es-AR"/>
        </w:rPr>
        <w:t>no proceden las demandas constitucionales cuando existan vías procedimentales específicas, igualmente satisfactorias,</w:t>
      </w:r>
      <w:r w:rsidRPr="00E857AA">
        <w:rPr>
          <w:rFonts w:ascii="Times New Roman" w:eastAsia="Lucida Sans Unicode" w:hAnsi="Times New Roman" w:cs="Tahoma"/>
          <w:sz w:val="24"/>
          <w:szCs w:val="24"/>
          <w:lang w:val="es-ES_tradnl" w:eastAsia="es-AR"/>
        </w:rPr>
        <w:t xml:space="preserve"> </w:t>
      </w:r>
      <w:r w:rsidRPr="00E857AA">
        <w:rPr>
          <w:rFonts w:ascii="Times New Roman" w:eastAsia="Lucida Sans Unicode" w:hAnsi="Times New Roman" w:cs="Tahoma"/>
          <w:b/>
          <w:sz w:val="24"/>
          <w:szCs w:val="24"/>
          <w:lang w:val="es-ES_tradnl" w:eastAsia="es-AR"/>
        </w:rPr>
        <w:t>para la protección del derecho constitucional amenazado o vulnerado</w:t>
      </w:r>
      <w:r w:rsidRPr="00E857AA">
        <w:rPr>
          <w:rFonts w:ascii="Times New Roman" w:eastAsia="Lucida Sans Unicode" w:hAnsi="Times New Roman" w:cs="Tahoma"/>
          <w:sz w:val="24"/>
          <w:szCs w:val="24"/>
          <w:lang w:val="es-ES_tradnl" w:eastAsia="es-AR"/>
        </w:rPr>
        <w:t>.</w:t>
      </w:r>
    </w:p>
    <w:p w:rsidR="00E857AA" w:rsidRPr="00E857AA" w:rsidRDefault="00E857AA" w:rsidP="00E857AA">
      <w:pPr>
        <w:widowControl w:val="0"/>
        <w:tabs>
          <w:tab w:val="left" w:pos="1440"/>
        </w:tabs>
        <w:suppressAutoHyphens/>
        <w:spacing w:after="0" w:line="240" w:lineRule="auto"/>
        <w:ind w:left="720"/>
        <w:jc w:val="both"/>
        <w:rPr>
          <w:rFonts w:ascii="Tahoma" w:eastAsia="Lucida Sans Unicode" w:hAnsi="Tahoma" w:cs="Tahoma"/>
          <w:sz w:val="24"/>
          <w:szCs w:val="24"/>
          <w:lang w:val="es-ES_tradnl" w:eastAsia="es-AR"/>
        </w:rPr>
      </w:pPr>
      <w:r w:rsidRPr="00E857AA">
        <w:rPr>
          <w:rFonts w:ascii="Tahoma" w:eastAsia="Lucida Sans Unicode" w:hAnsi="Tahoma" w:cs="Tahoma"/>
          <w:sz w:val="24"/>
          <w:szCs w:val="24"/>
          <w:lang w:val="es-ES_tradnl" w:eastAsia="es-AR"/>
        </w:rPr>
        <w:t> </w:t>
      </w:r>
    </w:p>
    <w:p w:rsidR="00E857AA" w:rsidRPr="00E857AA" w:rsidRDefault="00E857AA" w:rsidP="00E857AA">
      <w:pPr>
        <w:widowControl w:val="0"/>
        <w:numPr>
          <w:ilvl w:val="0"/>
          <w:numId w:val="1"/>
        </w:numPr>
        <w:suppressAutoHyphens/>
        <w:spacing w:after="0" w:line="240" w:lineRule="auto"/>
        <w:jc w:val="both"/>
        <w:rPr>
          <w:rFonts w:ascii="Times New Roman" w:eastAsia="Lucida Sans Unicode" w:hAnsi="Times New Roman" w:cs="Tahoma"/>
          <w:sz w:val="24"/>
          <w:szCs w:val="24"/>
          <w:lang w:val="es-ES_tradnl" w:eastAsia="es-AR"/>
        </w:rPr>
      </w:pPr>
      <w:r w:rsidRPr="00E857AA">
        <w:rPr>
          <w:rFonts w:ascii="Times New Roman" w:eastAsia="Lucida Sans Unicode" w:hAnsi="Times New Roman" w:cs="Tahoma"/>
          <w:sz w:val="24"/>
          <w:szCs w:val="24"/>
          <w:lang w:val="es-ES_tradnl" w:eastAsia="es-AR"/>
        </w:rPr>
        <w:t>4.</w:t>
      </w:r>
      <w:r w:rsidRPr="00E857AA">
        <w:rPr>
          <w:rFonts w:ascii="Times New Roman" w:eastAsia="Lucida Sans Unicode" w:hAnsi="Times New Roman" w:cs="Times New Roman"/>
          <w:sz w:val="14"/>
          <w:szCs w:val="14"/>
          <w:lang w:val="es-ES_tradnl" w:eastAsia="es-AR"/>
        </w:rPr>
        <w:t xml:space="preserve">      </w:t>
      </w:r>
      <w:r w:rsidRPr="00E857AA">
        <w:rPr>
          <w:rFonts w:ascii="Times New Roman" w:eastAsia="Lucida Sans Unicode" w:hAnsi="Times New Roman" w:cs="Tahoma"/>
          <w:sz w:val="24"/>
          <w:szCs w:val="24"/>
          <w:lang w:val="es-ES_tradnl" w:eastAsia="es-AR"/>
        </w:rPr>
        <w:t xml:space="preserve">Al respecto, este Colegiado precisó que “(...) tanto lo que estableció en su momento la Ley N.° 23506 y lo que prescribe hoy el Código Procesal Constitucional, respecto al Amparo Alternativo y al Amparo Residual, ha sido concebido para atender requerimientos de urgencia que tienen que ver con la afectación de derechos directamente comprendidos dentro de la calificación de fundamentales por la Constitución Política del Estado. Por ello, si hay una vía efectiva para el tratamiento de la temática propuesta por el demandante, esta no es la excepcional del Amparo que, como se dijo, constituye un mecanismo extraordinario”. (Exp. N.° 4196-2004-AA/TC, Fundamento 6). </w:t>
      </w:r>
    </w:p>
    <w:p w:rsidR="00E857AA" w:rsidRPr="00E857AA" w:rsidRDefault="00E857AA" w:rsidP="00E857AA">
      <w:pPr>
        <w:widowControl w:val="0"/>
        <w:tabs>
          <w:tab w:val="left" w:pos="720"/>
        </w:tabs>
        <w:suppressAutoHyphens/>
        <w:spacing w:after="0" w:line="240" w:lineRule="auto"/>
        <w:jc w:val="both"/>
        <w:rPr>
          <w:rFonts w:ascii="Tahoma" w:eastAsia="Lucida Sans Unicode" w:hAnsi="Tahoma" w:cs="Tahoma"/>
          <w:sz w:val="24"/>
          <w:szCs w:val="24"/>
          <w:lang w:val="es-ES_tradnl" w:eastAsia="es-AR"/>
        </w:rPr>
      </w:pPr>
      <w:r w:rsidRPr="00E857AA">
        <w:rPr>
          <w:rFonts w:ascii="Tahoma" w:eastAsia="Lucida Sans Unicode" w:hAnsi="Tahoma" w:cs="Tahoma"/>
          <w:sz w:val="24"/>
          <w:szCs w:val="24"/>
          <w:lang w:val="es-ES_tradnl" w:eastAsia="es-AR"/>
        </w:rPr>
        <w:t> </w:t>
      </w:r>
    </w:p>
    <w:p w:rsidR="00E857AA" w:rsidRPr="00E857AA" w:rsidRDefault="00E857AA" w:rsidP="00E857AA">
      <w:pPr>
        <w:widowControl w:val="0"/>
        <w:numPr>
          <w:ilvl w:val="0"/>
          <w:numId w:val="1"/>
        </w:numPr>
        <w:tabs>
          <w:tab w:val="left" w:pos="720"/>
        </w:tabs>
        <w:suppressAutoHyphens/>
        <w:spacing w:after="0" w:line="240" w:lineRule="auto"/>
        <w:jc w:val="both"/>
        <w:rPr>
          <w:rFonts w:ascii="Times New Roman" w:eastAsia="Lucida Sans Unicode" w:hAnsi="Times New Roman" w:cs="Tahoma"/>
          <w:sz w:val="24"/>
          <w:szCs w:val="24"/>
          <w:lang w:val="es-ES_tradnl" w:eastAsia="es-AR"/>
        </w:rPr>
      </w:pPr>
      <w:r w:rsidRPr="00E857AA">
        <w:rPr>
          <w:rFonts w:ascii="Times New Roman" w:eastAsia="Lucida Sans Unicode" w:hAnsi="Times New Roman" w:cs="Tahoma"/>
          <w:sz w:val="24"/>
          <w:szCs w:val="24"/>
          <w:lang w:val="es-ES_tradnl" w:eastAsia="es-AR"/>
        </w:rPr>
        <w:t>5.</w:t>
      </w:r>
      <w:r w:rsidRPr="00E857AA">
        <w:rPr>
          <w:rFonts w:ascii="Times New Roman" w:eastAsia="Lucida Sans Unicode" w:hAnsi="Times New Roman" w:cs="Times New Roman"/>
          <w:sz w:val="14"/>
          <w:szCs w:val="14"/>
          <w:lang w:val="es-ES_tradnl" w:eastAsia="es-AR"/>
        </w:rPr>
        <w:t xml:space="preserve">      </w:t>
      </w:r>
      <w:r w:rsidRPr="00E857AA">
        <w:rPr>
          <w:rFonts w:ascii="Times New Roman" w:eastAsia="Lucida Sans Unicode" w:hAnsi="Times New Roman" w:cs="Tahoma"/>
          <w:sz w:val="24"/>
          <w:szCs w:val="24"/>
          <w:lang w:val="es-ES_tradnl" w:eastAsia="es-AR"/>
        </w:rPr>
        <w:t>En efecto, en la jurisdicción constitucional comparada es pacífico asumir que el primer nivel de protección de los derechos fundamentales le corresponde a los jueces del Poder Judicial a través de los procesos judiciales ordinarios. Conforme al artículo 138.º de la Constitución, los jueces administran justicia con arreglo a la Constitución y las leyes, puesto que ellos también garantizan una adecuada protección de los derechos y libertades reconocidos por la Constitución. Sostener lo contrario significaría firmar  que solo el amparo es el único medio para salvaguardar los derechos constitucionales, a pesar de que a través de otros procesos judiciales también es posible obtener el mismo resultado. De igual modo, debe tenerse presente que todos los jueces se encuentran vinculados por la Constitución y los tratados internacionales de derechos humanos; más aún, la Constitución los habilita a efectuar el control difuso conforme a su artículo 138º.</w:t>
      </w:r>
    </w:p>
    <w:p w:rsidR="00E857AA" w:rsidRPr="00E857AA" w:rsidRDefault="00E857AA" w:rsidP="00E857AA">
      <w:pPr>
        <w:widowControl w:val="0"/>
        <w:tabs>
          <w:tab w:val="left" w:pos="720"/>
        </w:tabs>
        <w:suppressAutoHyphens/>
        <w:spacing w:after="0" w:line="240" w:lineRule="auto"/>
        <w:jc w:val="both"/>
        <w:rPr>
          <w:rFonts w:ascii="Tahoma" w:eastAsia="Lucida Sans Unicode" w:hAnsi="Tahoma" w:cs="Tahoma"/>
          <w:sz w:val="24"/>
          <w:szCs w:val="24"/>
          <w:lang w:val="es-ES_tradnl" w:eastAsia="es-AR"/>
        </w:rPr>
      </w:pPr>
      <w:r w:rsidRPr="00E857AA">
        <w:rPr>
          <w:rFonts w:ascii="Tahoma" w:eastAsia="Lucida Sans Unicode" w:hAnsi="Tahoma" w:cs="Tahoma"/>
          <w:sz w:val="24"/>
          <w:szCs w:val="24"/>
          <w:lang w:val="es-ES_tradnl" w:eastAsia="es-AR"/>
        </w:rPr>
        <w:t> </w:t>
      </w:r>
    </w:p>
    <w:p w:rsidR="00E857AA" w:rsidRPr="00E857AA" w:rsidRDefault="00E857AA" w:rsidP="00E857AA">
      <w:pPr>
        <w:widowControl w:val="0"/>
        <w:numPr>
          <w:ilvl w:val="0"/>
          <w:numId w:val="1"/>
        </w:numPr>
        <w:tabs>
          <w:tab w:val="left" w:pos="720"/>
        </w:tabs>
        <w:suppressAutoHyphens/>
        <w:spacing w:after="0" w:line="240" w:lineRule="auto"/>
        <w:jc w:val="both"/>
        <w:rPr>
          <w:rFonts w:ascii="Times New Roman" w:eastAsia="Lucida Sans Unicode" w:hAnsi="Times New Roman" w:cs="Tahoma"/>
          <w:sz w:val="24"/>
          <w:szCs w:val="24"/>
          <w:lang w:val="es-ES_tradnl" w:eastAsia="es-AR"/>
        </w:rPr>
      </w:pPr>
      <w:r w:rsidRPr="00E857AA">
        <w:rPr>
          <w:rFonts w:ascii="Times New Roman" w:eastAsia="Lucida Sans Unicode" w:hAnsi="Times New Roman" w:cs="Tahoma"/>
          <w:sz w:val="24"/>
          <w:szCs w:val="24"/>
          <w:lang w:val="es-ES_tradnl" w:eastAsia="es-AR"/>
        </w:rPr>
        <w:t>6.</w:t>
      </w:r>
      <w:r w:rsidRPr="00E857AA">
        <w:rPr>
          <w:rFonts w:ascii="Times New Roman" w:eastAsia="Lucida Sans Unicode" w:hAnsi="Times New Roman" w:cs="Times New Roman"/>
          <w:sz w:val="14"/>
          <w:szCs w:val="14"/>
          <w:lang w:val="es-ES_tradnl" w:eastAsia="es-AR"/>
        </w:rPr>
        <w:t xml:space="preserve">      </w:t>
      </w:r>
      <w:r w:rsidRPr="00E857AA">
        <w:rPr>
          <w:rFonts w:ascii="Times New Roman" w:eastAsia="Lucida Sans Unicode" w:hAnsi="Times New Roman" w:cs="Tahoma"/>
          <w:sz w:val="24"/>
          <w:szCs w:val="24"/>
          <w:lang w:val="es-ES_tradnl" w:eastAsia="es-AR"/>
        </w:rPr>
        <w:t>Consecuentemente, solo en los casos en que tales vías ordinarias no sean  idóneas, satisfactorias o eficaces para la cautela del derecho, o por la necesidad de protección urgente, o en situaciones especiales que han de ser analizadas, caso por caso, por los jueces, será posible acudir a la vía extraordinaria del amparo, correspondiendo al demandante la carga de la prueba para demostrar que el proceso de amparo es la vía idónea y eficaz para restablecer el ejercicio de su derecho constitucional vulnerado, y no el proceso judicial ordinario de que se trate.</w:t>
      </w:r>
    </w:p>
    <w:p w:rsidR="00E857AA" w:rsidRPr="00E857AA" w:rsidRDefault="00E857AA" w:rsidP="00E857AA">
      <w:pPr>
        <w:widowControl w:val="0"/>
        <w:tabs>
          <w:tab w:val="left" w:pos="720"/>
        </w:tabs>
        <w:suppressAutoHyphens/>
        <w:spacing w:after="0" w:line="240" w:lineRule="auto"/>
        <w:jc w:val="both"/>
        <w:rPr>
          <w:rFonts w:ascii="Tahoma" w:eastAsia="Lucida Sans Unicode" w:hAnsi="Tahoma" w:cs="Tahoma"/>
          <w:sz w:val="24"/>
          <w:szCs w:val="24"/>
          <w:lang w:val="es-ES_tradnl" w:eastAsia="es-AR"/>
        </w:rPr>
      </w:pPr>
      <w:r w:rsidRPr="00E857AA">
        <w:rPr>
          <w:rFonts w:ascii="Tahoma" w:eastAsia="Lucida Sans Unicode" w:hAnsi="Tahoma" w:cs="Tahoma"/>
          <w:sz w:val="24"/>
          <w:szCs w:val="24"/>
          <w:lang w:val="es-ES_tradnl" w:eastAsia="es-AR"/>
        </w:rPr>
        <w:t> </w:t>
      </w:r>
    </w:p>
    <w:p w:rsidR="00E857AA" w:rsidRPr="00E857AA" w:rsidRDefault="00E857AA" w:rsidP="00E857AA">
      <w:pPr>
        <w:widowControl w:val="0"/>
        <w:numPr>
          <w:ilvl w:val="0"/>
          <w:numId w:val="1"/>
        </w:numPr>
        <w:tabs>
          <w:tab w:val="left" w:pos="720"/>
        </w:tabs>
        <w:suppressAutoHyphens/>
        <w:spacing w:after="0" w:line="240" w:lineRule="auto"/>
        <w:jc w:val="both"/>
        <w:rPr>
          <w:rFonts w:ascii="Times New Roman" w:eastAsia="Lucida Sans Unicode" w:hAnsi="Times New Roman" w:cs="Tahoma"/>
          <w:sz w:val="24"/>
          <w:szCs w:val="24"/>
          <w:lang w:val="es-ES_tradnl" w:eastAsia="es-AR"/>
        </w:rPr>
      </w:pPr>
      <w:r w:rsidRPr="00E857AA">
        <w:rPr>
          <w:rFonts w:ascii="Times New Roman" w:eastAsia="Lucida Sans Unicode" w:hAnsi="Times New Roman" w:cs="Tahoma"/>
          <w:sz w:val="24"/>
          <w:szCs w:val="24"/>
          <w:lang w:val="es-ES_tradnl" w:eastAsia="es-AR"/>
        </w:rPr>
        <w:lastRenderedPageBreak/>
        <w:t>7.</w:t>
      </w:r>
      <w:r w:rsidRPr="00E857AA">
        <w:rPr>
          <w:rFonts w:ascii="Times New Roman" w:eastAsia="Lucida Sans Unicode" w:hAnsi="Times New Roman" w:cs="Times New Roman"/>
          <w:sz w:val="14"/>
          <w:szCs w:val="14"/>
          <w:lang w:val="es-ES_tradnl" w:eastAsia="es-AR"/>
        </w:rPr>
        <w:t xml:space="preserve">      </w:t>
      </w:r>
      <w:r w:rsidRPr="00E857AA">
        <w:rPr>
          <w:rFonts w:ascii="Times New Roman" w:eastAsia="Lucida Sans Unicode" w:hAnsi="Times New Roman" w:cs="Tahoma"/>
          <w:sz w:val="24"/>
          <w:szCs w:val="24"/>
          <w:lang w:val="es-ES_tradnl" w:eastAsia="es-AR"/>
        </w:rPr>
        <w:t>El Tribunal Constitucional estima que esta nueva situación modifica sustancialmente su competencia para conocer de controversias derivadas de materia laboral individual, sean privadas o públicas. Sin embargo, los criterios jurisprudenciales establecidos en el caso Eusebio Llanos Huasco, Exp. N.º 976-2004-AA/TC, para los casos de despidos incausados (en los cuales no exista imputación de causa alguna), fraudulentos y nulos, se mantendrán en esencia. En efecto, si tal como hemos señalado, el contenido del derecho constitucional a una protección adecuada contra el despido arbitrario supone la indemnización o la reposición según corresponda, a elección del trabajador, entonces, en caso de que en la vía judicial ordinaria no sea posible obtener la reposición o la restitución del derecho vulnerado, el amparo será la vía idónea para obtener la protección adecuada de los trabajadores del régimen laboral privado, incluida la reposición cuando el despido se funde en los supuestos mencionados.</w:t>
      </w:r>
    </w:p>
    <w:p w:rsidR="00E857AA" w:rsidRPr="00E857AA" w:rsidRDefault="00E857AA" w:rsidP="00E857AA">
      <w:pPr>
        <w:widowControl w:val="0"/>
        <w:tabs>
          <w:tab w:val="left" w:pos="720"/>
        </w:tabs>
        <w:suppressAutoHyphens/>
        <w:spacing w:after="0" w:line="240" w:lineRule="auto"/>
        <w:jc w:val="both"/>
        <w:rPr>
          <w:rFonts w:ascii="Tahoma" w:eastAsia="Lucida Sans Unicode" w:hAnsi="Tahoma" w:cs="Tahoma"/>
          <w:sz w:val="24"/>
          <w:szCs w:val="24"/>
          <w:lang w:val="es-ES_tradnl" w:eastAsia="es-AR"/>
        </w:rPr>
      </w:pPr>
      <w:r w:rsidRPr="00E857AA">
        <w:rPr>
          <w:rFonts w:ascii="Tahoma" w:eastAsia="Lucida Sans Unicode" w:hAnsi="Tahoma" w:cs="Tahoma"/>
          <w:sz w:val="24"/>
          <w:szCs w:val="24"/>
          <w:lang w:val="es-ES_tradnl" w:eastAsia="es-AR"/>
        </w:rPr>
        <w:t> </w:t>
      </w:r>
    </w:p>
    <w:p w:rsidR="00E857AA" w:rsidRPr="00E857AA" w:rsidRDefault="00E857AA" w:rsidP="00E857AA">
      <w:pPr>
        <w:widowControl w:val="0"/>
        <w:numPr>
          <w:ilvl w:val="0"/>
          <w:numId w:val="1"/>
        </w:numPr>
        <w:tabs>
          <w:tab w:val="left" w:pos="720"/>
        </w:tabs>
        <w:suppressAutoHyphens/>
        <w:spacing w:after="0" w:line="240" w:lineRule="auto"/>
        <w:jc w:val="both"/>
        <w:rPr>
          <w:rFonts w:ascii="Times New Roman" w:eastAsia="Lucida Sans Unicode" w:hAnsi="Times New Roman" w:cs="Tahoma"/>
          <w:sz w:val="24"/>
          <w:szCs w:val="24"/>
          <w:lang w:val="es-ES_tradnl" w:eastAsia="es-AR"/>
        </w:rPr>
      </w:pPr>
      <w:r w:rsidRPr="00E857AA">
        <w:rPr>
          <w:rFonts w:ascii="Times New Roman" w:eastAsia="Lucida Sans Unicode" w:hAnsi="Times New Roman" w:cs="Tahoma"/>
          <w:sz w:val="24"/>
          <w:szCs w:val="24"/>
          <w:lang w:val="es-ES_tradnl" w:eastAsia="es-AR"/>
        </w:rPr>
        <w:t>8.</w:t>
      </w:r>
      <w:r w:rsidRPr="00E857AA">
        <w:rPr>
          <w:rFonts w:ascii="Times New Roman" w:eastAsia="Lucida Sans Unicode" w:hAnsi="Times New Roman" w:cs="Times New Roman"/>
          <w:sz w:val="14"/>
          <w:szCs w:val="14"/>
          <w:lang w:val="es-ES_tradnl" w:eastAsia="es-AR"/>
        </w:rPr>
        <w:t xml:space="preserve">      </w:t>
      </w:r>
      <w:r w:rsidRPr="00E857AA">
        <w:rPr>
          <w:rFonts w:ascii="Times New Roman" w:eastAsia="Lucida Sans Unicode" w:hAnsi="Times New Roman" w:cs="Tahoma"/>
          <w:sz w:val="24"/>
          <w:szCs w:val="24"/>
          <w:lang w:val="es-ES_tradnl" w:eastAsia="es-AR"/>
        </w:rPr>
        <w:t xml:space="preserve">Respecto al despido sin imputación de causa, la jurisprudencia es abundante y debe hacerse remisión a ella para delimitar los supuestos en los que el amparo se configura como vía idónea para reponer el derecho vulnerado. En cuanto al despido fraudulento, esto es, cuando se imputa al trabajador hechos notoriamente inexistentes, falsos o imaginarios, o se le atribuye una falta no prevista legalmente, sólo será procedente la vía del amparo cuando el demandante acredite fehaciente e indubitablemente que existió fraude, pues en caso contrario, es decir, cuando haya controversia o duda sobre los hechos, corresponderá a la vía ordinaria laboral determinar la veracidad o falsedad de ellos. </w:t>
      </w:r>
    </w:p>
    <w:p w:rsidR="00E857AA" w:rsidRPr="00E857AA" w:rsidRDefault="00E857AA" w:rsidP="00E857AA">
      <w:pPr>
        <w:widowControl w:val="0"/>
        <w:tabs>
          <w:tab w:val="left" w:pos="720"/>
        </w:tabs>
        <w:suppressAutoHyphens/>
        <w:spacing w:after="0" w:line="240" w:lineRule="auto"/>
        <w:jc w:val="both"/>
        <w:rPr>
          <w:rFonts w:ascii="Tahoma" w:eastAsia="Lucida Sans Unicode" w:hAnsi="Tahoma" w:cs="Tahoma"/>
          <w:sz w:val="24"/>
          <w:szCs w:val="24"/>
          <w:lang w:val="es-ES_tradnl" w:eastAsia="es-AR"/>
        </w:rPr>
      </w:pPr>
      <w:r w:rsidRPr="00E857AA">
        <w:rPr>
          <w:rFonts w:ascii="Tahoma" w:eastAsia="Lucida Sans Unicode" w:hAnsi="Tahoma" w:cs="Tahoma"/>
          <w:sz w:val="24"/>
          <w:szCs w:val="24"/>
          <w:lang w:val="es-ES_tradnl" w:eastAsia="es-AR"/>
        </w:rPr>
        <w:t> </w:t>
      </w:r>
    </w:p>
    <w:p w:rsidR="00E857AA" w:rsidRPr="00E857AA" w:rsidRDefault="00E857AA" w:rsidP="00E857AA">
      <w:pPr>
        <w:widowControl w:val="0"/>
        <w:numPr>
          <w:ilvl w:val="0"/>
          <w:numId w:val="1"/>
        </w:numPr>
        <w:tabs>
          <w:tab w:val="left" w:pos="720"/>
        </w:tabs>
        <w:suppressAutoHyphens/>
        <w:spacing w:after="0" w:line="240" w:lineRule="auto"/>
        <w:jc w:val="both"/>
        <w:rPr>
          <w:rFonts w:ascii="Times New Roman" w:eastAsia="Lucida Sans Unicode" w:hAnsi="Times New Roman" w:cs="Tahoma"/>
          <w:sz w:val="24"/>
          <w:szCs w:val="24"/>
          <w:lang w:val="es-ES_tradnl" w:eastAsia="es-AR"/>
        </w:rPr>
      </w:pPr>
      <w:r w:rsidRPr="00E857AA">
        <w:rPr>
          <w:rFonts w:ascii="Times New Roman" w:eastAsia="Lucida Sans Unicode" w:hAnsi="Times New Roman" w:cs="Tahoma"/>
          <w:sz w:val="24"/>
          <w:szCs w:val="24"/>
          <w:lang w:val="es-ES_tradnl" w:eastAsia="es-AR"/>
        </w:rPr>
        <w:t>9.</w:t>
      </w:r>
      <w:r w:rsidRPr="00E857AA">
        <w:rPr>
          <w:rFonts w:ascii="Times New Roman" w:eastAsia="Lucida Sans Unicode" w:hAnsi="Times New Roman" w:cs="Times New Roman"/>
          <w:sz w:val="14"/>
          <w:szCs w:val="14"/>
          <w:lang w:val="es-ES_tradnl" w:eastAsia="es-AR"/>
        </w:rPr>
        <w:t xml:space="preserve">      </w:t>
      </w:r>
      <w:r w:rsidRPr="00E857AA">
        <w:rPr>
          <w:rFonts w:ascii="Times New Roman" w:eastAsia="Lucida Sans Unicode" w:hAnsi="Times New Roman" w:cs="Tahoma"/>
          <w:sz w:val="24"/>
          <w:szCs w:val="24"/>
          <w:lang w:val="es-ES_tradnl" w:eastAsia="es-AR"/>
        </w:rPr>
        <w:t>Con relación al despido nulo, si bien la legislación laboral privada regula la reposición y la indemnización para los casos de despido nulo conforme a los artículos 29.º y 34.º del Decreto Supremo N.º 003-97-TR, TUO del Decreto Legislativo N.º 728, Ley de Productividad y Competitividad Laboral, el Tribunal Constitucional ratifica los criterios vertidos en el caso Eusebio Llanos Huasco, en el punto referido a su competencia para conocer los casos de urgencia relacionados con la violación de los derechos constitucionales que originan un despido nulo, dadas las particularidades que reviste la protección de los derechos involucrados.</w:t>
      </w:r>
    </w:p>
    <w:p w:rsidR="00E857AA" w:rsidRPr="00E857AA" w:rsidRDefault="00E857AA" w:rsidP="00E857AA">
      <w:pPr>
        <w:widowControl w:val="0"/>
        <w:tabs>
          <w:tab w:val="left" w:pos="720"/>
        </w:tabs>
        <w:suppressAutoHyphens/>
        <w:spacing w:after="0" w:line="240" w:lineRule="auto"/>
        <w:jc w:val="both"/>
        <w:rPr>
          <w:rFonts w:ascii="Tahoma" w:eastAsia="Lucida Sans Unicode" w:hAnsi="Tahoma" w:cs="Tahoma"/>
          <w:sz w:val="24"/>
          <w:szCs w:val="24"/>
          <w:lang w:val="es-ES_tradnl" w:eastAsia="es-AR"/>
        </w:rPr>
      </w:pPr>
      <w:r w:rsidRPr="00E857AA">
        <w:rPr>
          <w:rFonts w:ascii="Tahoma" w:eastAsia="Lucida Sans Unicode" w:hAnsi="Tahoma" w:cs="Tahoma"/>
          <w:sz w:val="24"/>
          <w:szCs w:val="24"/>
          <w:lang w:val="es-ES_tradnl" w:eastAsia="es-AR"/>
        </w:rPr>
        <w:t> </w:t>
      </w:r>
    </w:p>
    <w:p w:rsidR="00E857AA" w:rsidRPr="00E857AA" w:rsidRDefault="00E857AA" w:rsidP="00E857AA">
      <w:pPr>
        <w:widowControl w:val="0"/>
        <w:numPr>
          <w:ilvl w:val="0"/>
          <w:numId w:val="1"/>
        </w:numPr>
        <w:tabs>
          <w:tab w:val="left" w:pos="720"/>
        </w:tabs>
        <w:suppressAutoHyphens/>
        <w:spacing w:after="0" w:line="240" w:lineRule="auto"/>
        <w:jc w:val="both"/>
        <w:rPr>
          <w:rFonts w:ascii="Times New Roman" w:eastAsia="Lucida Sans Unicode" w:hAnsi="Times New Roman" w:cs="Tahoma"/>
          <w:sz w:val="24"/>
          <w:szCs w:val="24"/>
          <w:lang w:val="es-ES_tradnl" w:eastAsia="es-AR"/>
        </w:rPr>
      </w:pPr>
      <w:r w:rsidRPr="00E857AA">
        <w:rPr>
          <w:rFonts w:ascii="Times New Roman" w:eastAsia="Lucida Sans Unicode" w:hAnsi="Times New Roman" w:cs="Tahoma"/>
          <w:sz w:val="24"/>
          <w:szCs w:val="24"/>
          <w:lang w:val="es-ES_tradnl" w:eastAsia="es-AR"/>
        </w:rPr>
        <w:t>10.</w:t>
      </w:r>
      <w:r w:rsidRPr="00E857AA">
        <w:rPr>
          <w:rFonts w:ascii="Times New Roman" w:eastAsia="Lucida Sans Unicode" w:hAnsi="Times New Roman" w:cs="Times New Roman"/>
          <w:sz w:val="14"/>
          <w:szCs w:val="14"/>
          <w:lang w:val="es-ES_tradnl" w:eastAsia="es-AR"/>
        </w:rPr>
        <w:t xml:space="preserve">  </w:t>
      </w:r>
      <w:r w:rsidRPr="00E857AA">
        <w:rPr>
          <w:rFonts w:ascii="Times New Roman" w:eastAsia="Lucida Sans Unicode" w:hAnsi="Times New Roman" w:cs="Tahoma"/>
          <w:sz w:val="24"/>
          <w:szCs w:val="24"/>
          <w:lang w:val="es-ES_tradnl" w:eastAsia="es-AR"/>
        </w:rPr>
        <w:t>En efecto, la libertad sindical y el derecho de sindicación reconocidos por el artículo 28.º, inciso 1 de la Constitución (Exp. N.º 0008-2005-PI/TC, fundamentos 26, 27 y 28), e interpretados conforme a la Cuarta Disposición Final y Transitoria de la Constitución y al artículo V del Título Preliminar del Código Procesal Constitucional, imponen la obligación estatal de adoptar las medidas necesarias y apropiadas para garantizar a los trabajadores y empleadores el libre ejercicio del derecho de sindicación e impedir todo acto de discriminación tendiente a menoscabar la libertad sindical, tales como condicionar el empleo de un trabajador a que no se afilie o a que deje de ser miembro de un sindicato; o despedir a un trabajador o perjudicarlo en cualquier forma a causa de su afiliación sindical o a su participación en actividades sindicales fuera de las horas de trabajo o, con el consentimiento del empleador, durante las horas de trabajo (artículo 11.º del Convenio N.º 87 de la OIT, sobre libertad sindical y protección del derecho de sindicación, artículo 1.º del Convenio N.º 98 de la OIT, relativo a la aplicación de los principios del derecho de sindicación y de negociación colectiva).</w:t>
      </w:r>
    </w:p>
    <w:p w:rsidR="00E857AA" w:rsidRPr="00E857AA" w:rsidRDefault="00E857AA" w:rsidP="00E857AA">
      <w:pPr>
        <w:widowControl w:val="0"/>
        <w:tabs>
          <w:tab w:val="left" w:pos="720"/>
        </w:tabs>
        <w:suppressAutoHyphens/>
        <w:spacing w:after="0" w:line="240" w:lineRule="auto"/>
        <w:jc w:val="both"/>
        <w:rPr>
          <w:rFonts w:ascii="Tahoma" w:eastAsia="Lucida Sans Unicode" w:hAnsi="Tahoma" w:cs="Tahoma"/>
          <w:sz w:val="24"/>
          <w:szCs w:val="24"/>
          <w:lang w:val="es-ES_tradnl" w:eastAsia="es-AR"/>
        </w:rPr>
      </w:pPr>
      <w:r w:rsidRPr="00E857AA">
        <w:rPr>
          <w:rFonts w:ascii="Tahoma" w:eastAsia="Lucida Sans Unicode" w:hAnsi="Tahoma" w:cs="Tahoma"/>
          <w:sz w:val="24"/>
          <w:szCs w:val="24"/>
          <w:lang w:val="es-ES_tradnl" w:eastAsia="es-AR"/>
        </w:rPr>
        <w:lastRenderedPageBreak/>
        <w:t> </w:t>
      </w:r>
    </w:p>
    <w:p w:rsidR="00E857AA" w:rsidRPr="00E857AA" w:rsidRDefault="00E857AA" w:rsidP="00E857AA">
      <w:pPr>
        <w:widowControl w:val="0"/>
        <w:numPr>
          <w:ilvl w:val="0"/>
          <w:numId w:val="1"/>
        </w:numPr>
        <w:tabs>
          <w:tab w:val="left" w:pos="720"/>
        </w:tabs>
        <w:suppressAutoHyphens/>
        <w:spacing w:after="0" w:line="240" w:lineRule="auto"/>
        <w:jc w:val="both"/>
        <w:rPr>
          <w:rFonts w:ascii="Times New Roman" w:eastAsia="Times New Roman" w:hAnsi="Times New Roman" w:cs="Tahoma"/>
          <w:sz w:val="24"/>
          <w:szCs w:val="24"/>
          <w:lang w:val="es-ES_tradnl" w:eastAsia="es-AR"/>
        </w:rPr>
      </w:pPr>
      <w:r w:rsidRPr="00E857AA">
        <w:rPr>
          <w:rFonts w:ascii="Times New Roman" w:eastAsia="Times New Roman" w:hAnsi="Times New Roman" w:cs="Tahoma"/>
          <w:sz w:val="24"/>
          <w:szCs w:val="24"/>
          <w:lang w:val="es-ES_tradnl" w:eastAsia="es-AR"/>
        </w:rPr>
        <w:t>11.</w:t>
      </w:r>
      <w:r w:rsidRPr="00E857AA">
        <w:rPr>
          <w:rFonts w:ascii="Times New Roman" w:eastAsia="Times New Roman" w:hAnsi="Times New Roman" w:cs="Times New Roman"/>
          <w:sz w:val="14"/>
          <w:szCs w:val="14"/>
          <w:lang w:val="es-ES_tradnl" w:eastAsia="es-AR"/>
        </w:rPr>
        <w:t xml:space="preserve">  </w:t>
      </w:r>
      <w:r w:rsidRPr="00E857AA">
        <w:rPr>
          <w:rFonts w:ascii="Times New Roman" w:eastAsia="Times New Roman" w:hAnsi="Times New Roman" w:cs="Tahoma"/>
          <w:sz w:val="24"/>
          <w:szCs w:val="24"/>
          <w:lang w:val="es-ES_tradnl" w:eastAsia="es-AR"/>
        </w:rPr>
        <w:t>En la misma línea argumentativa, en el citado Exp. N.° 0008-2005-PI/TC, se dejó establecido que la libertad sindical no sólo tiene una dimensión individual, relativa a la constitución de un sindicato y a su afiliación, sino también una dimensión plural o colectiva que se manifiesta en la autonomía sindical y en su personería jurídica (Fundamento 26). Esta dimensión de la libertad sindical se justifica por cuanto el artículo 3.1. del Convenio N.° 87 de la OIT, anteriormente citado, precisa que las organizaciones de trabajadores tienen el derecho de elegir libremente a sus representantes, de organizar su administración y sus actividades y formular su programa de acción, en tanto que el artículo 1.2. del Convenio N.° 98 de la OIT, como ya se dijo, establece la protección a los trabajadores sindicalizados contra todo acto que tenga por objeto despedirlo o perjudicarlo de cualquier otra forma a causa de su afiliación sindical o por su participación en actividades sindicales.</w:t>
      </w:r>
    </w:p>
    <w:p w:rsidR="00E857AA" w:rsidRPr="00E857AA" w:rsidRDefault="00E857AA" w:rsidP="00E857AA">
      <w:pPr>
        <w:widowControl w:val="0"/>
        <w:tabs>
          <w:tab w:val="left" w:pos="720"/>
        </w:tabs>
        <w:suppressAutoHyphens/>
        <w:spacing w:after="0" w:line="240" w:lineRule="auto"/>
        <w:jc w:val="both"/>
        <w:rPr>
          <w:rFonts w:ascii="Tahoma" w:eastAsia="Times New Roman" w:hAnsi="Tahoma" w:cs="Tahoma"/>
          <w:sz w:val="24"/>
          <w:szCs w:val="24"/>
          <w:lang w:val="es-ES_tradnl" w:eastAsia="es-AR"/>
        </w:rPr>
      </w:pPr>
      <w:r w:rsidRPr="00E857AA">
        <w:rPr>
          <w:rFonts w:ascii="Tahoma" w:eastAsia="Times New Roman" w:hAnsi="Tahoma" w:cs="Tahoma"/>
          <w:sz w:val="24"/>
          <w:szCs w:val="24"/>
          <w:lang w:val="es-ES_tradnl" w:eastAsia="es-AR"/>
        </w:rPr>
        <w:t> </w:t>
      </w:r>
    </w:p>
    <w:p w:rsidR="00E857AA" w:rsidRPr="00E857AA" w:rsidRDefault="00E857AA" w:rsidP="00E857AA">
      <w:pPr>
        <w:widowControl w:val="0"/>
        <w:numPr>
          <w:ilvl w:val="0"/>
          <w:numId w:val="1"/>
        </w:numPr>
        <w:tabs>
          <w:tab w:val="left" w:pos="720"/>
        </w:tabs>
        <w:suppressAutoHyphens/>
        <w:spacing w:after="0" w:line="240" w:lineRule="auto"/>
        <w:jc w:val="both"/>
        <w:rPr>
          <w:rFonts w:ascii="Times New Roman" w:eastAsia="Times New Roman" w:hAnsi="Times New Roman" w:cs="Tahoma"/>
          <w:sz w:val="24"/>
          <w:szCs w:val="24"/>
          <w:lang w:val="es-ES_tradnl" w:eastAsia="es-AR"/>
        </w:rPr>
      </w:pPr>
      <w:r w:rsidRPr="00E857AA">
        <w:rPr>
          <w:rFonts w:ascii="Times New Roman" w:eastAsia="Times New Roman" w:hAnsi="Times New Roman" w:cs="Tahoma"/>
          <w:sz w:val="24"/>
          <w:szCs w:val="24"/>
          <w:lang w:val="es-ES_tradnl" w:eastAsia="es-AR"/>
        </w:rPr>
        <w:t>12.</w:t>
      </w:r>
      <w:r w:rsidRPr="00E857AA">
        <w:rPr>
          <w:rFonts w:ascii="Times New Roman" w:eastAsia="Times New Roman" w:hAnsi="Times New Roman" w:cs="Times New Roman"/>
          <w:sz w:val="14"/>
          <w:szCs w:val="14"/>
          <w:lang w:val="es-ES_tradnl" w:eastAsia="es-AR"/>
        </w:rPr>
        <w:t xml:space="preserve">  </w:t>
      </w:r>
      <w:r w:rsidRPr="00E857AA">
        <w:rPr>
          <w:rFonts w:ascii="Times New Roman" w:eastAsia="Times New Roman" w:hAnsi="Times New Roman" w:cs="Tahoma"/>
          <w:sz w:val="24"/>
          <w:szCs w:val="24"/>
          <w:lang w:val="es-ES_tradnl" w:eastAsia="es-AR"/>
        </w:rPr>
        <w:t xml:space="preserve">Por tanto, debemos considerar que la libertad sindical, en su dimensión plural o colectiva, también protege la autonomía sindical, esto es, que los sindicatos funcionen libremente sin injerencias o actos externos que los afecten. Protege, asimismo, las actividades sindicales que desarrollan los sindicatos y sus afiliados, así como a los dirigentes sindicales, para garantizar el desempeño de sus funciones y que cumplan con el mandato para el que fueron elegidos. Sin esta protección no sería posible el ejercicio de una serie de derechos y libertades, tales como el derecho de reunión sindical, el derecho a la protección de los representantes sindicales para su actuación sindical, la defensa de los intereses de los trabajadores sindicalizados y la representación de sus afiliados en procedimientos administrativos y judiciales. Del mismo modo, no sería posible un adecuado ejercicio de la negociación colectiva y del derecho de huelga. </w:t>
      </w:r>
    </w:p>
    <w:p w:rsidR="00E857AA" w:rsidRPr="00E857AA" w:rsidRDefault="00E857AA" w:rsidP="00E857AA">
      <w:pPr>
        <w:widowControl w:val="0"/>
        <w:tabs>
          <w:tab w:val="left" w:pos="720"/>
        </w:tabs>
        <w:suppressAutoHyphens/>
        <w:spacing w:after="0" w:line="240" w:lineRule="auto"/>
        <w:jc w:val="both"/>
        <w:rPr>
          <w:rFonts w:ascii="Times New Roman" w:eastAsia="Times New Roman" w:hAnsi="Times New Roman" w:cs="Tahoma"/>
          <w:sz w:val="24"/>
          <w:szCs w:val="24"/>
          <w:lang w:val="es-ES_tradnl" w:eastAsia="es-AR"/>
        </w:rPr>
      </w:pPr>
      <w:r w:rsidRPr="00E857AA">
        <w:rPr>
          <w:rFonts w:ascii="Times New Roman" w:eastAsia="Times New Roman" w:hAnsi="Times New Roman" w:cs="Tahoma"/>
          <w:sz w:val="24"/>
          <w:szCs w:val="24"/>
          <w:lang w:val="es-ES_tradnl" w:eastAsia="es-AR"/>
        </w:rPr>
        <w:t> </w:t>
      </w:r>
    </w:p>
    <w:p w:rsidR="00E857AA" w:rsidRPr="00E857AA" w:rsidRDefault="00E857AA" w:rsidP="00E857AA">
      <w:pPr>
        <w:widowControl w:val="0"/>
        <w:numPr>
          <w:ilvl w:val="0"/>
          <w:numId w:val="1"/>
        </w:numPr>
        <w:tabs>
          <w:tab w:val="left" w:pos="720"/>
        </w:tabs>
        <w:suppressAutoHyphens/>
        <w:spacing w:after="0" w:line="240" w:lineRule="auto"/>
        <w:jc w:val="both"/>
        <w:rPr>
          <w:rFonts w:ascii="Times New Roman" w:eastAsia="Times New Roman" w:hAnsi="Times New Roman" w:cs="Tahoma"/>
          <w:sz w:val="24"/>
          <w:szCs w:val="24"/>
          <w:lang w:val="es-ES_tradnl" w:eastAsia="es-AR"/>
        </w:rPr>
      </w:pPr>
      <w:r w:rsidRPr="00E857AA">
        <w:rPr>
          <w:rFonts w:ascii="Times New Roman" w:eastAsia="Times New Roman" w:hAnsi="Times New Roman" w:cs="Tahoma"/>
          <w:sz w:val="24"/>
          <w:szCs w:val="24"/>
          <w:lang w:val="es-ES_tradnl" w:eastAsia="es-AR"/>
        </w:rPr>
        <w:t>13.</w:t>
      </w:r>
      <w:r w:rsidRPr="00E857AA">
        <w:rPr>
          <w:rFonts w:ascii="Times New Roman" w:eastAsia="Times New Roman" w:hAnsi="Times New Roman" w:cs="Times New Roman"/>
          <w:sz w:val="14"/>
          <w:szCs w:val="14"/>
          <w:lang w:val="es-ES_tradnl" w:eastAsia="es-AR"/>
        </w:rPr>
        <w:t xml:space="preserve">  </w:t>
      </w:r>
      <w:r w:rsidRPr="00E857AA">
        <w:rPr>
          <w:rFonts w:ascii="Times New Roman" w:eastAsia="Times New Roman" w:hAnsi="Times New Roman" w:cs="Tahoma"/>
          <w:sz w:val="24"/>
          <w:szCs w:val="24"/>
          <w:lang w:val="es-ES_tradnl" w:eastAsia="es-AR"/>
        </w:rPr>
        <w:t xml:space="preserve">Es por ello que, a criterio del Tribunal Constitucional, la dimensión plural o colectiva de la libertad sindical garantiza no sólo la protección colectiva de los trabajadores sindicalizados (como fue reconocido por este Colegiado en el Exp. N.° 1124-2001-AA/TC, Fundamento 11), sino que también reconoce una protección especial para los dirigentes sindicales, toda vez que estos últimos, libremente elegidos, detentan la representación de los trabajadores sindicalizados a fin de defender sus intereses. Consecuentemente, todo acto lesivo, no justificado e irrazonable, que afecte a los trabajadores sindicalizados y a sus dirigentes y que haga impracticable el funcionamiento del sindicato, deberá ser reparado. </w:t>
      </w:r>
    </w:p>
    <w:p w:rsidR="00E857AA" w:rsidRPr="00E857AA" w:rsidRDefault="00E857AA" w:rsidP="00E857AA">
      <w:pPr>
        <w:widowControl w:val="0"/>
        <w:tabs>
          <w:tab w:val="left" w:pos="720"/>
        </w:tabs>
        <w:suppressAutoHyphens/>
        <w:spacing w:after="0" w:line="240" w:lineRule="auto"/>
        <w:jc w:val="both"/>
        <w:rPr>
          <w:rFonts w:ascii="Tahoma" w:eastAsia="Times New Roman" w:hAnsi="Tahoma" w:cs="Tahoma"/>
          <w:sz w:val="24"/>
          <w:szCs w:val="24"/>
          <w:lang w:val="es-ES_tradnl" w:eastAsia="es-AR"/>
        </w:rPr>
      </w:pPr>
      <w:r w:rsidRPr="00E857AA">
        <w:rPr>
          <w:rFonts w:ascii="Tahoma" w:eastAsia="Times New Roman" w:hAnsi="Tahoma" w:cs="Tahoma"/>
          <w:sz w:val="24"/>
          <w:szCs w:val="24"/>
          <w:lang w:val="es-ES_tradnl" w:eastAsia="es-AR"/>
        </w:rPr>
        <w:t> </w:t>
      </w:r>
    </w:p>
    <w:p w:rsidR="00E857AA" w:rsidRPr="00E857AA" w:rsidRDefault="00E857AA" w:rsidP="00E857AA">
      <w:pPr>
        <w:widowControl w:val="0"/>
        <w:numPr>
          <w:ilvl w:val="0"/>
          <w:numId w:val="1"/>
        </w:numPr>
        <w:tabs>
          <w:tab w:val="left" w:pos="720"/>
        </w:tabs>
        <w:suppressAutoHyphens/>
        <w:spacing w:after="0" w:line="240" w:lineRule="auto"/>
        <w:jc w:val="both"/>
        <w:rPr>
          <w:rFonts w:ascii="Times New Roman" w:eastAsia="Lucida Sans Unicode" w:hAnsi="Times New Roman" w:cs="Tahoma"/>
          <w:sz w:val="24"/>
          <w:szCs w:val="24"/>
          <w:lang w:val="es-ES_tradnl" w:eastAsia="es-AR"/>
        </w:rPr>
      </w:pPr>
      <w:r w:rsidRPr="00E857AA">
        <w:rPr>
          <w:rFonts w:ascii="Times New Roman" w:eastAsia="Lucida Sans Unicode" w:hAnsi="Times New Roman" w:cs="Tahoma"/>
          <w:sz w:val="24"/>
          <w:szCs w:val="24"/>
          <w:lang w:val="es-ES_tradnl" w:eastAsia="es-AR"/>
        </w:rPr>
        <w:t>14.</w:t>
      </w:r>
      <w:r w:rsidRPr="00E857AA">
        <w:rPr>
          <w:rFonts w:ascii="Times New Roman" w:eastAsia="Lucida Sans Unicode" w:hAnsi="Times New Roman" w:cs="Times New Roman"/>
          <w:sz w:val="14"/>
          <w:szCs w:val="14"/>
          <w:lang w:val="es-ES_tradnl" w:eastAsia="es-AR"/>
        </w:rPr>
        <w:t xml:space="preserve">  </w:t>
      </w:r>
      <w:r w:rsidRPr="00E857AA">
        <w:rPr>
          <w:rFonts w:ascii="Times New Roman" w:eastAsia="Lucida Sans Unicode" w:hAnsi="Times New Roman" w:cs="Tahoma"/>
          <w:sz w:val="24"/>
          <w:szCs w:val="24"/>
          <w:lang w:val="es-ES_tradnl" w:eastAsia="es-AR"/>
        </w:rPr>
        <w:t xml:space="preserve">Este Tribunal Constitucional, en opinión coincidente con el Tribunal Constitucional Español, estima que las garantías descritas se justifican por cuanto los sindicatos son formaciones con relevancia social que integran la sociedad democrática (STC 292/1993, fundamento 5, del 9 de noviembre de 1993), añádase, para la protección y promoción de sus intereses (artículo 8.1.a. del Protocolo Adicional a la Convención Americana sobre Derechos Humanos en materia de Derechos Económicos, Sociales o Culturales o “Protocolo de San Salvador”). Consiguientemente, los despidos originados en la lesión a la libertad sindical y al derecho de sindicación siempre tendrán la tutela urgente del proceso de amparo, aun cuando las vías ordinarias también puedan reparar tales derechos. </w:t>
      </w:r>
    </w:p>
    <w:p w:rsidR="00E857AA" w:rsidRPr="00E857AA" w:rsidRDefault="00E857AA" w:rsidP="00E857AA">
      <w:pPr>
        <w:widowControl w:val="0"/>
        <w:tabs>
          <w:tab w:val="left" w:pos="720"/>
        </w:tabs>
        <w:suppressAutoHyphens/>
        <w:spacing w:after="0" w:line="240" w:lineRule="auto"/>
        <w:jc w:val="both"/>
        <w:rPr>
          <w:rFonts w:ascii="Tahoma" w:eastAsia="Lucida Sans Unicode" w:hAnsi="Tahoma" w:cs="Tahoma"/>
          <w:sz w:val="24"/>
          <w:szCs w:val="24"/>
          <w:lang w:val="es-ES_tradnl" w:eastAsia="es-AR"/>
        </w:rPr>
      </w:pPr>
      <w:r w:rsidRPr="00E857AA">
        <w:rPr>
          <w:rFonts w:ascii="Tahoma" w:eastAsia="Lucida Sans Unicode" w:hAnsi="Tahoma" w:cs="Tahoma"/>
          <w:sz w:val="24"/>
          <w:szCs w:val="24"/>
          <w:lang w:val="es-ES_tradnl" w:eastAsia="es-AR"/>
        </w:rPr>
        <w:lastRenderedPageBreak/>
        <w:t> </w:t>
      </w:r>
    </w:p>
    <w:p w:rsidR="00E857AA" w:rsidRPr="00E857AA" w:rsidRDefault="00E857AA" w:rsidP="00E857AA">
      <w:pPr>
        <w:widowControl w:val="0"/>
        <w:numPr>
          <w:ilvl w:val="0"/>
          <w:numId w:val="1"/>
        </w:numPr>
        <w:tabs>
          <w:tab w:val="left" w:pos="720"/>
        </w:tabs>
        <w:suppressAutoHyphens/>
        <w:spacing w:after="0" w:line="240" w:lineRule="auto"/>
        <w:jc w:val="both"/>
        <w:rPr>
          <w:rFonts w:ascii="Times New Roman" w:eastAsia="Lucida Sans Unicode" w:hAnsi="Times New Roman" w:cs="Tahoma"/>
          <w:sz w:val="24"/>
          <w:szCs w:val="24"/>
          <w:lang w:val="es-ES_tradnl" w:eastAsia="es-AR"/>
        </w:rPr>
      </w:pPr>
      <w:r w:rsidRPr="00E857AA">
        <w:rPr>
          <w:rFonts w:ascii="Times New Roman" w:eastAsia="Lucida Sans Unicode" w:hAnsi="Times New Roman" w:cs="Tahoma"/>
          <w:sz w:val="24"/>
          <w:szCs w:val="24"/>
          <w:lang w:val="es-ES_tradnl" w:eastAsia="es-AR"/>
        </w:rPr>
        <w:t>15.</w:t>
      </w:r>
      <w:r w:rsidRPr="00E857AA">
        <w:rPr>
          <w:rFonts w:ascii="Times New Roman" w:eastAsia="Lucida Sans Unicode" w:hAnsi="Times New Roman" w:cs="Times New Roman"/>
          <w:sz w:val="14"/>
          <w:szCs w:val="14"/>
          <w:lang w:val="es-ES_tradnl" w:eastAsia="es-AR"/>
        </w:rPr>
        <w:t xml:space="preserve">  </w:t>
      </w:r>
      <w:r w:rsidRPr="00E857AA">
        <w:rPr>
          <w:rFonts w:ascii="Times New Roman" w:eastAsia="Lucida Sans Unicode" w:hAnsi="Times New Roman" w:cs="Tahoma"/>
          <w:sz w:val="24"/>
          <w:szCs w:val="24"/>
          <w:lang w:val="es-ES_tradnl" w:eastAsia="es-AR"/>
        </w:rPr>
        <w:t xml:space="preserve">Del mismo modo, los despidos originados en la discriminación por razón de sexo raza, religión, opinión, idioma o de cualquier otra índole, tendrán protección a través del amparo, así como los despidos producidos con motivo del embarazo, toda vez que, conforme al artículo 23° de la Constitución, el Estado protege especialmente a la madre. Deber que se traduce en las obligaciones estatales de adoptar todas las medidas apropiadas para eliminar la discriminación contra la mujer en la esfera del empleo, prohibiendo, en especial, bajo pena de sanciones, el despido por motivo de embarazo o licencia de maternidad, así como la discriminación sobre la base del estado civil y prestar protección especial a la mujer durante el embarazo (artículo 11 numerales 1 y 2 literales a y d de la Convención sobre la eliminación de todas las formas de discriminación contra la mujer de Naciones Unidas). </w:t>
      </w:r>
    </w:p>
    <w:p w:rsidR="00E857AA" w:rsidRPr="00E857AA" w:rsidRDefault="00E857AA" w:rsidP="00E857AA">
      <w:pPr>
        <w:widowControl w:val="0"/>
        <w:tabs>
          <w:tab w:val="left" w:pos="720"/>
        </w:tabs>
        <w:suppressAutoHyphens/>
        <w:spacing w:after="0" w:line="240" w:lineRule="auto"/>
        <w:jc w:val="both"/>
        <w:rPr>
          <w:rFonts w:ascii="Times New Roman" w:eastAsia="Lucida Sans Unicode" w:hAnsi="Times New Roman" w:cs="Tahoma"/>
          <w:sz w:val="24"/>
          <w:szCs w:val="24"/>
          <w:lang w:val="es-ES_tradnl" w:eastAsia="es-AR"/>
        </w:rPr>
      </w:pPr>
      <w:r w:rsidRPr="00E857AA">
        <w:rPr>
          <w:rFonts w:ascii="Times New Roman" w:eastAsia="Lucida Sans Unicode" w:hAnsi="Times New Roman" w:cs="Tahoma"/>
          <w:sz w:val="24"/>
          <w:szCs w:val="24"/>
          <w:lang w:val="es-ES_tradnl" w:eastAsia="es-AR"/>
        </w:rPr>
        <w:t> </w:t>
      </w:r>
    </w:p>
    <w:p w:rsidR="00E857AA" w:rsidRPr="00E857AA" w:rsidRDefault="00E857AA" w:rsidP="00E857AA">
      <w:pPr>
        <w:widowControl w:val="0"/>
        <w:tabs>
          <w:tab w:val="left" w:pos="720"/>
        </w:tabs>
        <w:suppressAutoHyphens/>
        <w:spacing w:after="0" w:line="240" w:lineRule="auto"/>
        <w:ind w:left="360"/>
        <w:jc w:val="both"/>
        <w:rPr>
          <w:rFonts w:ascii="Times New Roman" w:eastAsia="Lucida Sans Unicode" w:hAnsi="Times New Roman" w:cs="Tahoma"/>
          <w:sz w:val="24"/>
          <w:szCs w:val="24"/>
          <w:lang w:val="es-ES_tradnl" w:eastAsia="es-AR"/>
        </w:rPr>
      </w:pPr>
      <w:r w:rsidRPr="00E857AA">
        <w:rPr>
          <w:rFonts w:ascii="Times New Roman" w:eastAsia="Lucida Sans Unicode" w:hAnsi="Times New Roman" w:cs="Tahoma"/>
          <w:sz w:val="24"/>
          <w:szCs w:val="24"/>
          <w:lang w:val="es-ES_tradnl" w:eastAsia="es-AR"/>
        </w:rPr>
        <w:t>Igualmente, el proceso de amparo será el idóneo frente al despido que se origina en la condición de impedido físico mental, a tenor de los artículos 7° y 23° de la Constitución que les garantiza una protección especial de parte del Estado. En efecto, conforme al artículo 18° del Protocolo adicional a la Convención Americana de Derechos Humanos en materia de Derechos Económicos, Sociales y Culturales o “Protocolo de San Salvador”, sobre protección de los minusválidos, toda persona afectada por una disminución en sus capacidades físicas o mentales tiene derecho a recibir una atención especial con el fin de alcanzar el máximo desarrollo de su personalidad.</w:t>
      </w:r>
    </w:p>
    <w:p w:rsidR="00E857AA" w:rsidRPr="00E857AA" w:rsidRDefault="00E857AA" w:rsidP="00E857AA">
      <w:pPr>
        <w:widowControl w:val="0"/>
        <w:tabs>
          <w:tab w:val="left" w:pos="720"/>
        </w:tabs>
        <w:suppressAutoHyphens/>
        <w:spacing w:after="0" w:line="240" w:lineRule="auto"/>
        <w:jc w:val="both"/>
        <w:rPr>
          <w:rFonts w:ascii="Tahoma" w:eastAsia="Lucida Sans Unicode" w:hAnsi="Tahoma" w:cs="Tahoma"/>
          <w:sz w:val="24"/>
          <w:szCs w:val="24"/>
          <w:lang w:val="es-ES_tradnl" w:eastAsia="es-AR"/>
        </w:rPr>
      </w:pPr>
      <w:r w:rsidRPr="00E857AA">
        <w:rPr>
          <w:rFonts w:ascii="Tahoma" w:eastAsia="Lucida Sans Unicode" w:hAnsi="Tahoma" w:cs="Tahoma"/>
          <w:sz w:val="24"/>
          <w:szCs w:val="24"/>
          <w:lang w:val="es-ES_tradnl" w:eastAsia="es-AR"/>
        </w:rPr>
        <w:t> </w:t>
      </w:r>
    </w:p>
    <w:p w:rsidR="00E857AA" w:rsidRPr="00E857AA" w:rsidRDefault="00E857AA" w:rsidP="00E857AA">
      <w:pPr>
        <w:widowControl w:val="0"/>
        <w:numPr>
          <w:ilvl w:val="0"/>
          <w:numId w:val="1"/>
        </w:numPr>
        <w:tabs>
          <w:tab w:val="left" w:pos="720"/>
        </w:tabs>
        <w:suppressAutoHyphens/>
        <w:spacing w:after="0" w:line="240" w:lineRule="auto"/>
        <w:jc w:val="both"/>
        <w:rPr>
          <w:rFonts w:ascii="Times New Roman" w:eastAsia="Lucida Sans Unicode" w:hAnsi="Times New Roman" w:cs="Tahoma"/>
          <w:sz w:val="24"/>
          <w:szCs w:val="24"/>
          <w:lang w:val="es-ES_tradnl" w:eastAsia="es-AR"/>
        </w:rPr>
      </w:pPr>
      <w:r w:rsidRPr="00E857AA">
        <w:rPr>
          <w:rFonts w:ascii="Times New Roman" w:eastAsia="Lucida Sans Unicode" w:hAnsi="Times New Roman" w:cs="Tahoma"/>
          <w:sz w:val="24"/>
          <w:szCs w:val="24"/>
          <w:lang w:val="es-ES_tradnl" w:eastAsia="es-AR"/>
        </w:rPr>
        <w:t>16.</w:t>
      </w:r>
      <w:r w:rsidRPr="00E857AA">
        <w:rPr>
          <w:rFonts w:ascii="Times New Roman" w:eastAsia="Lucida Sans Unicode" w:hAnsi="Times New Roman" w:cs="Times New Roman"/>
          <w:sz w:val="14"/>
          <w:szCs w:val="14"/>
          <w:lang w:val="es-ES_tradnl" w:eastAsia="es-AR"/>
        </w:rPr>
        <w:t xml:space="preserve">  </w:t>
      </w:r>
      <w:r w:rsidRPr="00E857AA">
        <w:rPr>
          <w:rFonts w:ascii="Times New Roman" w:eastAsia="Lucida Sans Unicode" w:hAnsi="Times New Roman" w:cs="Tahoma"/>
          <w:sz w:val="24"/>
          <w:szCs w:val="24"/>
          <w:lang w:val="es-ES_tradnl" w:eastAsia="es-AR"/>
        </w:rPr>
        <w:t xml:space="preserve">Por tanto, cuando se formulen demandas fundadas en las causales que configuran un despido nulo, el amparo será procedente por las razones expuestas, considerando la protección urgente que se requiere para este tipo de casos, sin perjuicio del derecho del trabajador a recurrir a la vía judicial ordinaria laboral, si así lo estima conveniente. </w:t>
      </w:r>
    </w:p>
    <w:p w:rsidR="00E857AA" w:rsidRPr="00E857AA" w:rsidRDefault="00E857AA" w:rsidP="00E857AA">
      <w:pPr>
        <w:widowControl w:val="0"/>
        <w:tabs>
          <w:tab w:val="left" w:pos="720"/>
        </w:tabs>
        <w:suppressAutoHyphens/>
        <w:spacing w:after="0" w:line="240" w:lineRule="auto"/>
        <w:jc w:val="both"/>
        <w:rPr>
          <w:rFonts w:ascii="Tahoma" w:eastAsia="Lucida Sans Unicode" w:hAnsi="Tahoma" w:cs="Tahoma"/>
          <w:sz w:val="24"/>
          <w:szCs w:val="24"/>
          <w:lang w:val="es-ES_tradnl" w:eastAsia="es-AR"/>
        </w:rPr>
      </w:pPr>
      <w:r w:rsidRPr="00E857AA">
        <w:rPr>
          <w:rFonts w:ascii="Tahoma" w:eastAsia="Lucida Sans Unicode" w:hAnsi="Tahoma" w:cs="Tahoma"/>
          <w:sz w:val="24"/>
          <w:szCs w:val="24"/>
          <w:lang w:val="es-ES_tradnl" w:eastAsia="es-AR"/>
        </w:rPr>
        <w:t> </w:t>
      </w:r>
    </w:p>
    <w:p w:rsidR="00E857AA" w:rsidRPr="00E857AA" w:rsidRDefault="00E857AA" w:rsidP="00E857AA">
      <w:pPr>
        <w:widowControl w:val="0"/>
        <w:numPr>
          <w:ilvl w:val="0"/>
          <w:numId w:val="1"/>
        </w:numPr>
        <w:tabs>
          <w:tab w:val="left" w:pos="720"/>
        </w:tabs>
        <w:suppressAutoHyphens/>
        <w:spacing w:after="0" w:line="240" w:lineRule="auto"/>
        <w:jc w:val="both"/>
        <w:rPr>
          <w:rFonts w:ascii="Times New Roman" w:eastAsia="Lucida Sans Unicode" w:hAnsi="Times New Roman" w:cs="Tahoma"/>
          <w:sz w:val="24"/>
          <w:szCs w:val="24"/>
          <w:lang w:val="es-ES_tradnl" w:eastAsia="es-AR"/>
        </w:rPr>
      </w:pPr>
      <w:r w:rsidRPr="00E857AA">
        <w:rPr>
          <w:rFonts w:ascii="Times New Roman" w:eastAsia="Lucida Sans Unicode" w:hAnsi="Times New Roman" w:cs="Tahoma"/>
          <w:sz w:val="24"/>
          <w:szCs w:val="24"/>
          <w:lang w:val="es-ES_tradnl" w:eastAsia="es-AR"/>
        </w:rPr>
        <w:t>17.</w:t>
      </w:r>
      <w:r w:rsidRPr="00E857AA">
        <w:rPr>
          <w:rFonts w:ascii="Times New Roman" w:eastAsia="Lucida Sans Unicode" w:hAnsi="Times New Roman" w:cs="Times New Roman"/>
          <w:sz w:val="14"/>
          <w:szCs w:val="14"/>
          <w:lang w:val="es-ES_tradnl" w:eastAsia="es-AR"/>
        </w:rPr>
        <w:t xml:space="preserve">  </w:t>
      </w:r>
      <w:r w:rsidRPr="00E857AA">
        <w:rPr>
          <w:rFonts w:ascii="Times New Roman" w:eastAsia="Lucida Sans Unicode" w:hAnsi="Times New Roman" w:cs="Tahoma"/>
          <w:sz w:val="24"/>
          <w:szCs w:val="24"/>
          <w:lang w:val="es-ES_tradnl" w:eastAsia="es-AR"/>
        </w:rPr>
        <w:t>Por otro lado, la Ley Procesal del Trabajo, N.º 26636, prevé en su artículo 4.º la competencia por razón de la materia de las Salas Laborales y Juzgados de Trabajo. Al respecto, el artículo 4.2 de la misma ley establece que los Juzgados de Trabajo conocen, entre las materias más relevantes de las pretensiones individuales por conflictos jurídicos, las siguientes:</w:t>
      </w:r>
    </w:p>
    <w:p w:rsidR="00E857AA" w:rsidRPr="00E857AA" w:rsidRDefault="00E857AA" w:rsidP="00E857AA">
      <w:pPr>
        <w:widowControl w:val="0"/>
        <w:tabs>
          <w:tab w:val="left" w:pos="1428"/>
        </w:tabs>
        <w:suppressAutoHyphens/>
        <w:spacing w:after="0" w:line="240" w:lineRule="auto"/>
        <w:ind w:left="708"/>
        <w:jc w:val="both"/>
        <w:rPr>
          <w:rFonts w:ascii="Tahoma" w:eastAsia="Lucida Sans Unicode" w:hAnsi="Tahoma" w:cs="Tahoma"/>
          <w:sz w:val="24"/>
          <w:szCs w:val="24"/>
          <w:lang w:val="es-ES_tradnl" w:eastAsia="es-AR"/>
        </w:rPr>
      </w:pPr>
      <w:r w:rsidRPr="00E857AA">
        <w:rPr>
          <w:rFonts w:ascii="Tahoma" w:eastAsia="Lucida Sans Unicode" w:hAnsi="Tahoma" w:cs="Tahoma"/>
          <w:sz w:val="24"/>
          <w:szCs w:val="24"/>
          <w:lang w:val="es-ES_tradnl" w:eastAsia="es-AR"/>
        </w:rPr>
        <w:t> </w:t>
      </w:r>
    </w:p>
    <w:p w:rsidR="00E857AA" w:rsidRPr="00E857AA" w:rsidRDefault="00E857AA" w:rsidP="00E857AA">
      <w:pPr>
        <w:widowControl w:val="0"/>
        <w:numPr>
          <w:ilvl w:val="0"/>
          <w:numId w:val="2"/>
        </w:numPr>
        <w:tabs>
          <w:tab w:val="left" w:pos="1069"/>
        </w:tabs>
        <w:suppressAutoHyphens/>
        <w:spacing w:after="0" w:line="240" w:lineRule="auto"/>
        <w:jc w:val="both"/>
        <w:rPr>
          <w:rFonts w:ascii="Times New Roman" w:eastAsia="Lucida Sans Unicode" w:hAnsi="Times New Roman" w:cs="Times New Roman"/>
          <w:sz w:val="24"/>
          <w:szCs w:val="24"/>
          <w:lang w:val="es-ES_tradnl" w:eastAsia="es-AR"/>
        </w:rPr>
      </w:pPr>
      <w:r w:rsidRPr="00E857AA">
        <w:rPr>
          <w:rFonts w:ascii="Times New Roman" w:eastAsia="Lucida Sans Unicode" w:hAnsi="Times New Roman" w:cs="Times New Roman"/>
          <w:sz w:val="24"/>
          <w:szCs w:val="24"/>
          <w:lang w:val="es-ES_tradnl" w:eastAsia="es-AR"/>
        </w:rPr>
        <w:t>a)</w:t>
      </w:r>
      <w:r w:rsidRPr="00E857AA">
        <w:rPr>
          <w:rFonts w:ascii="Times New Roman" w:eastAsia="Lucida Sans Unicode" w:hAnsi="Times New Roman" w:cs="Times New Roman"/>
          <w:sz w:val="14"/>
          <w:szCs w:val="14"/>
          <w:lang w:val="es-ES_tradnl" w:eastAsia="es-AR"/>
        </w:rPr>
        <w:t xml:space="preserve">      </w:t>
      </w:r>
      <w:r w:rsidRPr="00E857AA">
        <w:rPr>
          <w:rFonts w:ascii="Times New Roman" w:eastAsia="Lucida Sans Unicode" w:hAnsi="Times New Roman" w:cs="Times New Roman"/>
          <w:sz w:val="24"/>
          <w:szCs w:val="24"/>
          <w:lang w:val="es-ES_tradnl" w:eastAsia="es-AR"/>
        </w:rPr>
        <w:t xml:space="preserve">Impugnación de despido (sin reposición). </w:t>
      </w:r>
    </w:p>
    <w:p w:rsidR="00E857AA" w:rsidRPr="00E857AA" w:rsidRDefault="00E857AA" w:rsidP="00E857AA">
      <w:pPr>
        <w:widowControl w:val="0"/>
        <w:numPr>
          <w:ilvl w:val="0"/>
          <w:numId w:val="2"/>
        </w:numPr>
        <w:tabs>
          <w:tab w:val="left" w:pos="1069"/>
        </w:tabs>
        <w:suppressAutoHyphens/>
        <w:spacing w:after="0" w:line="240" w:lineRule="auto"/>
        <w:jc w:val="both"/>
        <w:rPr>
          <w:rFonts w:ascii="Times New Roman" w:eastAsia="Lucida Sans Unicode" w:hAnsi="Times New Roman" w:cs="Times New Roman"/>
          <w:sz w:val="24"/>
          <w:szCs w:val="24"/>
          <w:lang w:val="es-ES_tradnl" w:eastAsia="es-AR"/>
        </w:rPr>
      </w:pPr>
      <w:r w:rsidRPr="00E857AA">
        <w:rPr>
          <w:rFonts w:ascii="Times New Roman" w:eastAsia="Lucida Sans Unicode" w:hAnsi="Times New Roman" w:cs="Times New Roman"/>
          <w:sz w:val="24"/>
          <w:szCs w:val="24"/>
          <w:lang w:val="es-ES_tradnl" w:eastAsia="es-AR"/>
        </w:rPr>
        <w:t>b)</w:t>
      </w:r>
      <w:r w:rsidRPr="00E857AA">
        <w:rPr>
          <w:rFonts w:ascii="Times New Roman" w:eastAsia="Lucida Sans Unicode" w:hAnsi="Times New Roman" w:cs="Times New Roman"/>
          <w:sz w:val="14"/>
          <w:szCs w:val="14"/>
          <w:lang w:val="es-ES_tradnl" w:eastAsia="es-AR"/>
        </w:rPr>
        <w:t xml:space="preserve">      </w:t>
      </w:r>
      <w:r w:rsidRPr="00E857AA">
        <w:rPr>
          <w:rFonts w:ascii="Times New Roman" w:eastAsia="Lucida Sans Unicode" w:hAnsi="Times New Roman" w:cs="Times New Roman"/>
          <w:sz w:val="24"/>
          <w:szCs w:val="24"/>
          <w:lang w:val="es-ES_tradnl" w:eastAsia="es-AR"/>
        </w:rPr>
        <w:t>Cese de actos de hostilidad del empleador, incluidos los actos de hostigamiento sexual, conforme a la ley sobre la materia.</w:t>
      </w:r>
    </w:p>
    <w:p w:rsidR="00E857AA" w:rsidRPr="00E857AA" w:rsidRDefault="00E857AA" w:rsidP="00E857AA">
      <w:pPr>
        <w:widowControl w:val="0"/>
        <w:numPr>
          <w:ilvl w:val="0"/>
          <w:numId w:val="2"/>
        </w:numPr>
        <w:tabs>
          <w:tab w:val="left" w:pos="1069"/>
        </w:tabs>
        <w:suppressAutoHyphens/>
        <w:spacing w:after="0" w:line="240" w:lineRule="auto"/>
        <w:jc w:val="both"/>
        <w:rPr>
          <w:rFonts w:ascii="Times New Roman" w:eastAsia="Lucida Sans Unicode" w:hAnsi="Times New Roman" w:cs="Times New Roman"/>
          <w:sz w:val="24"/>
          <w:szCs w:val="24"/>
          <w:lang w:val="es-ES_tradnl" w:eastAsia="es-AR"/>
        </w:rPr>
      </w:pPr>
      <w:r w:rsidRPr="00E857AA">
        <w:rPr>
          <w:rFonts w:ascii="Times New Roman" w:eastAsia="Lucida Sans Unicode" w:hAnsi="Times New Roman" w:cs="Times New Roman"/>
          <w:sz w:val="24"/>
          <w:szCs w:val="24"/>
          <w:lang w:val="es-ES_tradnl" w:eastAsia="es-AR"/>
        </w:rPr>
        <w:t>c)</w:t>
      </w:r>
      <w:r w:rsidRPr="00E857AA">
        <w:rPr>
          <w:rFonts w:ascii="Times New Roman" w:eastAsia="Lucida Sans Unicode" w:hAnsi="Times New Roman" w:cs="Times New Roman"/>
          <w:sz w:val="14"/>
          <w:szCs w:val="14"/>
          <w:lang w:val="es-ES_tradnl" w:eastAsia="es-AR"/>
        </w:rPr>
        <w:t xml:space="preserve">      </w:t>
      </w:r>
      <w:r w:rsidRPr="00E857AA">
        <w:rPr>
          <w:rFonts w:ascii="Times New Roman" w:eastAsia="Lucida Sans Unicode" w:hAnsi="Times New Roman" w:cs="Times New Roman"/>
          <w:sz w:val="24"/>
          <w:szCs w:val="24"/>
          <w:lang w:val="es-ES_tradnl" w:eastAsia="es-AR"/>
        </w:rPr>
        <w:t>Incumplimiento de disposiciones y normas laborales cualquiera fuera su naturaleza.</w:t>
      </w:r>
    </w:p>
    <w:p w:rsidR="00E857AA" w:rsidRPr="00E857AA" w:rsidRDefault="00E857AA" w:rsidP="00E857AA">
      <w:pPr>
        <w:widowControl w:val="0"/>
        <w:numPr>
          <w:ilvl w:val="0"/>
          <w:numId w:val="2"/>
        </w:numPr>
        <w:tabs>
          <w:tab w:val="left" w:pos="1069"/>
        </w:tabs>
        <w:suppressAutoHyphens/>
        <w:spacing w:after="0" w:line="240" w:lineRule="auto"/>
        <w:jc w:val="both"/>
        <w:rPr>
          <w:rFonts w:ascii="Times New Roman" w:eastAsia="Lucida Sans Unicode" w:hAnsi="Times New Roman" w:cs="Times New Roman"/>
          <w:sz w:val="24"/>
          <w:szCs w:val="24"/>
          <w:lang w:val="es-ES_tradnl" w:eastAsia="es-AR"/>
        </w:rPr>
      </w:pPr>
      <w:r w:rsidRPr="00E857AA">
        <w:rPr>
          <w:rFonts w:ascii="Times New Roman" w:eastAsia="Lucida Sans Unicode" w:hAnsi="Times New Roman" w:cs="Times New Roman"/>
          <w:sz w:val="24"/>
          <w:szCs w:val="24"/>
          <w:lang w:val="es-ES_tradnl" w:eastAsia="es-AR"/>
        </w:rPr>
        <w:t>d)</w:t>
      </w:r>
      <w:r w:rsidRPr="00E857AA">
        <w:rPr>
          <w:rFonts w:ascii="Times New Roman" w:eastAsia="Lucida Sans Unicode" w:hAnsi="Times New Roman" w:cs="Times New Roman"/>
          <w:sz w:val="14"/>
          <w:szCs w:val="14"/>
          <w:lang w:val="es-ES_tradnl" w:eastAsia="es-AR"/>
        </w:rPr>
        <w:t xml:space="preserve">      </w:t>
      </w:r>
      <w:r w:rsidRPr="00E857AA">
        <w:rPr>
          <w:rFonts w:ascii="Times New Roman" w:eastAsia="Lucida Sans Unicode" w:hAnsi="Times New Roman" w:cs="Times New Roman"/>
          <w:sz w:val="24"/>
          <w:szCs w:val="24"/>
          <w:lang w:val="es-ES_tradnl" w:eastAsia="es-AR"/>
        </w:rPr>
        <w:t xml:space="preserve">Pago de remuneraciones y beneficios económicos. </w:t>
      </w:r>
    </w:p>
    <w:p w:rsidR="00E857AA" w:rsidRPr="00E857AA" w:rsidRDefault="00E857AA" w:rsidP="00E857AA">
      <w:pPr>
        <w:widowControl w:val="0"/>
        <w:tabs>
          <w:tab w:val="left" w:pos="720"/>
        </w:tabs>
        <w:suppressAutoHyphens/>
        <w:spacing w:after="0" w:line="240" w:lineRule="auto"/>
        <w:jc w:val="both"/>
        <w:rPr>
          <w:rFonts w:ascii="Times New Roman" w:eastAsia="Lucida Sans Unicode" w:hAnsi="Times New Roman" w:cs="Tahoma"/>
          <w:sz w:val="24"/>
          <w:szCs w:val="24"/>
          <w:lang w:val="es-ES_tradnl" w:eastAsia="es-AR"/>
        </w:rPr>
      </w:pPr>
      <w:r w:rsidRPr="00E857AA">
        <w:rPr>
          <w:rFonts w:ascii="Times New Roman" w:eastAsia="Lucida Sans Unicode" w:hAnsi="Times New Roman" w:cs="Tahoma"/>
          <w:sz w:val="24"/>
          <w:szCs w:val="24"/>
          <w:lang w:val="es-ES_tradnl" w:eastAsia="es-AR"/>
        </w:rPr>
        <w:t> </w:t>
      </w:r>
    </w:p>
    <w:p w:rsidR="00E857AA" w:rsidRPr="00E857AA" w:rsidRDefault="00E857AA" w:rsidP="00E857AA">
      <w:pPr>
        <w:widowControl w:val="0"/>
        <w:numPr>
          <w:ilvl w:val="0"/>
          <w:numId w:val="1"/>
        </w:numPr>
        <w:tabs>
          <w:tab w:val="left" w:pos="720"/>
        </w:tabs>
        <w:suppressAutoHyphens/>
        <w:spacing w:after="0" w:line="240" w:lineRule="auto"/>
        <w:jc w:val="both"/>
        <w:rPr>
          <w:rFonts w:ascii="Times New Roman" w:eastAsia="Lucida Sans Unicode" w:hAnsi="Times New Roman" w:cs="Tahoma"/>
          <w:sz w:val="24"/>
          <w:szCs w:val="24"/>
          <w:lang w:val="es-ES_tradnl" w:eastAsia="es-AR"/>
        </w:rPr>
      </w:pPr>
      <w:r w:rsidRPr="00E857AA">
        <w:rPr>
          <w:rFonts w:ascii="Times New Roman" w:eastAsia="Lucida Sans Unicode" w:hAnsi="Times New Roman" w:cs="Tahoma"/>
          <w:sz w:val="24"/>
          <w:szCs w:val="24"/>
          <w:lang w:val="es-ES_tradnl" w:eastAsia="es-AR"/>
        </w:rPr>
        <w:t>18.</w:t>
      </w:r>
      <w:r w:rsidRPr="00E857AA">
        <w:rPr>
          <w:rFonts w:ascii="Times New Roman" w:eastAsia="Lucida Sans Unicode" w:hAnsi="Times New Roman" w:cs="Times New Roman"/>
          <w:sz w:val="14"/>
          <w:szCs w:val="14"/>
          <w:lang w:val="es-ES_tradnl" w:eastAsia="es-AR"/>
        </w:rPr>
        <w:t xml:space="preserve">  </w:t>
      </w:r>
      <w:r w:rsidRPr="00E857AA">
        <w:rPr>
          <w:rFonts w:ascii="Times New Roman" w:eastAsia="Lucida Sans Unicode" w:hAnsi="Times New Roman" w:cs="Tahoma"/>
          <w:sz w:val="24"/>
          <w:szCs w:val="24"/>
          <w:lang w:val="es-ES_tradnl" w:eastAsia="es-AR"/>
        </w:rPr>
        <w:t>A su turno, el artículo 30.º del Decreto Supremo N.º 003-97-TR, TUO del Decreto Legislativo N.º 728, Ley de Productividad y Competitividad Laboral, considera que constituyen actos de hostilidad:</w:t>
      </w:r>
    </w:p>
    <w:p w:rsidR="00E857AA" w:rsidRPr="00E857AA" w:rsidRDefault="00E857AA" w:rsidP="00E857AA">
      <w:pPr>
        <w:widowControl w:val="0"/>
        <w:tabs>
          <w:tab w:val="left" w:pos="360"/>
          <w:tab w:val="left" w:pos="720"/>
        </w:tabs>
        <w:suppressAutoHyphens/>
        <w:spacing w:after="0" w:line="240" w:lineRule="auto"/>
        <w:jc w:val="both"/>
        <w:rPr>
          <w:rFonts w:ascii="Times New Roman" w:eastAsia="Lucida Sans Unicode" w:hAnsi="Times New Roman" w:cs="Tahoma"/>
          <w:sz w:val="24"/>
          <w:szCs w:val="24"/>
          <w:lang w:val="es-ES_tradnl" w:eastAsia="es-AR"/>
        </w:rPr>
      </w:pPr>
      <w:r w:rsidRPr="00E857AA">
        <w:rPr>
          <w:rFonts w:ascii="Times New Roman" w:eastAsia="Lucida Sans Unicode" w:hAnsi="Times New Roman" w:cs="Tahoma"/>
          <w:sz w:val="24"/>
          <w:szCs w:val="24"/>
          <w:lang w:val="es-ES_tradnl" w:eastAsia="es-AR"/>
        </w:rPr>
        <w:t> </w:t>
      </w:r>
    </w:p>
    <w:p w:rsidR="00E857AA" w:rsidRPr="00E857AA" w:rsidRDefault="00E857AA" w:rsidP="00E857AA">
      <w:pPr>
        <w:widowControl w:val="0"/>
        <w:numPr>
          <w:ilvl w:val="0"/>
          <w:numId w:val="3"/>
        </w:numPr>
        <w:tabs>
          <w:tab w:val="left" w:pos="1146"/>
        </w:tabs>
        <w:suppressAutoHyphens/>
        <w:spacing w:after="0" w:line="240" w:lineRule="auto"/>
        <w:ind w:left="1146"/>
        <w:jc w:val="both"/>
        <w:rPr>
          <w:rFonts w:ascii="Times New Roman" w:eastAsia="Lucida Sans Unicode" w:hAnsi="Times New Roman" w:cs="Tahoma"/>
          <w:sz w:val="24"/>
          <w:szCs w:val="24"/>
          <w:lang w:val="es-ES_tradnl" w:eastAsia="es-AR"/>
        </w:rPr>
      </w:pPr>
      <w:r w:rsidRPr="00E857AA">
        <w:rPr>
          <w:rFonts w:ascii="Times New Roman" w:eastAsia="Lucida Sans Unicode" w:hAnsi="Times New Roman" w:cs="Tahoma"/>
          <w:sz w:val="24"/>
          <w:szCs w:val="24"/>
          <w:lang w:val="es-ES_tradnl" w:eastAsia="es-AR"/>
        </w:rPr>
        <w:t>a)</w:t>
      </w:r>
      <w:r w:rsidRPr="00E857AA">
        <w:rPr>
          <w:rFonts w:ascii="Times New Roman" w:eastAsia="Lucida Sans Unicode" w:hAnsi="Times New Roman" w:cs="Times New Roman"/>
          <w:sz w:val="14"/>
          <w:szCs w:val="14"/>
          <w:lang w:val="es-ES_tradnl" w:eastAsia="es-AR"/>
        </w:rPr>
        <w:t xml:space="preserve">      </w:t>
      </w:r>
      <w:r w:rsidRPr="00E857AA">
        <w:rPr>
          <w:rFonts w:ascii="Times New Roman" w:eastAsia="Lucida Sans Unicode" w:hAnsi="Times New Roman" w:cs="Tahoma"/>
          <w:sz w:val="24"/>
          <w:szCs w:val="24"/>
          <w:lang w:val="es-ES_tradnl" w:eastAsia="es-AR"/>
        </w:rPr>
        <w:t xml:space="preserve">La falta de pago de la remuneración en la oportunidad correspondiente, salvo razones de fuerza mayor o caso fortuito debidamente comprobados por el </w:t>
      </w:r>
      <w:r w:rsidRPr="00E857AA">
        <w:rPr>
          <w:rFonts w:ascii="Times New Roman" w:eastAsia="Lucida Sans Unicode" w:hAnsi="Times New Roman" w:cs="Tahoma"/>
          <w:sz w:val="24"/>
          <w:szCs w:val="24"/>
          <w:lang w:val="es-ES_tradnl" w:eastAsia="es-AR"/>
        </w:rPr>
        <w:lastRenderedPageBreak/>
        <w:t>empleador.</w:t>
      </w:r>
    </w:p>
    <w:p w:rsidR="00E857AA" w:rsidRPr="00E857AA" w:rsidRDefault="00E857AA" w:rsidP="00E857AA">
      <w:pPr>
        <w:widowControl w:val="0"/>
        <w:numPr>
          <w:ilvl w:val="0"/>
          <w:numId w:val="3"/>
        </w:numPr>
        <w:tabs>
          <w:tab w:val="left" w:pos="1146"/>
        </w:tabs>
        <w:suppressAutoHyphens/>
        <w:spacing w:after="0" w:line="240" w:lineRule="auto"/>
        <w:ind w:left="1146"/>
        <w:jc w:val="both"/>
        <w:rPr>
          <w:rFonts w:ascii="Times New Roman" w:eastAsia="Lucida Sans Unicode" w:hAnsi="Times New Roman" w:cs="Tahoma"/>
          <w:sz w:val="24"/>
          <w:szCs w:val="24"/>
          <w:lang w:val="es-ES_tradnl" w:eastAsia="es-AR"/>
        </w:rPr>
      </w:pPr>
      <w:r w:rsidRPr="00E857AA">
        <w:rPr>
          <w:rFonts w:ascii="Times New Roman" w:eastAsia="Lucida Sans Unicode" w:hAnsi="Times New Roman" w:cs="Tahoma"/>
          <w:sz w:val="24"/>
          <w:szCs w:val="24"/>
          <w:lang w:val="es-ES_tradnl" w:eastAsia="es-AR"/>
        </w:rPr>
        <w:t>b)</w:t>
      </w:r>
      <w:r w:rsidRPr="00E857AA">
        <w:rPr>
          <w:rFonts w:ascii="Times New Roman" w:eastAsia="Lucida Sans Unicode" w:hAnsi="Times New Roman" w:cs="Times New Roman"/>
          <w:sz w:val="14"/>
          <w:szCs w:val="14"/>
          <w:lang w:val="es-ES_tradnl" w:eastAsia="es-AR"/>
        </w:rPr>
        <w:t xml:space="preserve">      </w:t>
      </w:r>
      <w:r w:rsidRPr="00E857AA">
        <w:rPr>
          <w:rFonts w:ascii="Times New Roman" w:eastAsia="Lucida Sans Unicode" w:hAnsi="Times New Roman" w:cs="Tahoma"/>
          <w:sz w:val="24"/>
          <w:szCs w:val="24"/>
          <w:lang w:val="es-ES_tradnl" w:eastAsia="es-AR"/>
        </w:rPr>
        <w:t>La reducción inmotivada de la remuneración o de la categoría.</w:t>
      </w:r>
    </w:p>
    <w:p w:rsidR="00E857AA" w:rsidRPr="00E857AA" w:rsidRDefault="00E857AA" w:rsidP="00E857AA">
      <w:pPr>
        <w:widowControl w:val="0"/>
        <w:numPr>
          <w:ilvl w:val="0"/>
          <w:numId w:val="3"/>
        </w:numPr>
        <w:tabs>
          <w:tab w:val="left" w:pos="1146"/>
        </w:tabs>
        <w:suppressAutoHyphens/>
        <w:spacing w:after="0" w:line="240" w:lineRule="auto"/>
        <w:ind w:left="1146"/>
        <w:jc w:val="both"/>
        <w:rPr>
          <w:rFonts w:ascii="Times New Roman" w:eastAsia="Lucida Sans Unicode" w:hAnsi="Times New Roman" w:cs="Tahoma"/>
          <w:sz w:val="24"/>
          <w:szCs w:val="24"/>
          <w:lang w:val="es-ES_tradnl" w:eastAsia="es-AR"/>
        </w:rPr>
      </w:pPr>
      <w:r w:rsidRPr="00E857AA">
        <w:rPr>
          <w:rFonts w:ascii="Times New Roman" w:eastAsia="Lucida Sans Unicode" w:hAnsi="Times New Roman" w:cs="Tahoma"/>
          <w:sz w:val="24"/>
          <w:szCs w:val="24"/>
          <w:lang w:val="es-ES_tradnl" w:eastAsia="es-AR"/>
        </w:rPr>
        <w:t>c)</w:t>
      </w:r>
      <w:r w:rsidRPr="00E857AA">
        <w:rPr>
          <w:rFonts w:ascii="Times New Roman" w:eastAsia="Lucida Sans Unicode" w:hAnsi="Times New Roman" w:cs="Times New Roman"/>
          <w:sz w:val="14"/>
          <w:szCs w:val="14"/>
          <w:lang w:val="es-ES_tradnl" w:eastAsia="es-AR"/>
        </w:rPr>
        <w:t xml:space="preserve">      </w:t>
      </w:r>
      <w:r w:rsidRPr="00E857AA">
        <w:rPr>
          <w:rFonts w:ascii="Times New Roman" w:eastAsia="Lucida Sans Unicode" w:hAnsi="Times New Roman" w:cs="Tahoma"/>
          <w:sz w:val="24"/>
          <w:szCs w:val="24"/>
          <w:lang w:val="es-ES_tradnl" w:eastAsia="es-AR"/>
        </w:rPr>
        <w:t>El traslado del trabajador a lugar distinto de aquel en el que preste habitualmente servicios, con el propósito de ocasionarle perjuicio.</w:t>
      </w:r>
    </w:p>
    <w:p w:rsidR="00E857AA" w:rsidRPr="00E857AA" w:rsidRDefault="00E857AA" w:rsidP="00E857AA">
      <w:pPr>
        <w:widowControl w:val="0"/>
        <w:numPr>
          <w:ilvl w:val="0"/>
          <w:numId w:val="3"/>
        </w:numPr>
        <w:tabs>
          <w:tab w:val="left" w:pos="1146"/>
        </w:tabs>
        <w:suppressAutoHyphens/>
        <w:spacing w:after="0" w:line="240" w:lineRule="auto"/>
        <w:ind w:left="1146"/>
        <w:jc w:val="both"/>
        <w:rPr>
          <w:rFonts w:ascii="Times New Roman" w:eastAsia="Lucida Sans Unicode" w:hAnsi="Times New Roman" w:cs="Tahoma"/>
          <w:sz w:val="24"/>
          <w:szCs w:val="24"/>
          <w:lang w:val="es-ES_tradnl" w:eastAsia="es-AR"/>
        </w:rPr>
      </w:pPr>
      <w:r w:rsidRPr="00E857AA">
        <w:rPr>
          <w:rFonts w:ascii="Times New Roman" w:eastAsia="Lucida Sans Unicode" w:hAnsi="Times New Roman" w:cs="Tahoma"/>
          <w:sz w:val="24"/>
          <w:szCs w:val="24"/>
          <w:lang w:val="es-ES_tradnl" w:eastAsia="es-AR"/>
        </w:rPr>
        <w:t>d)</w:t>
      </w:r>
      <w:r w:rsidRPr="00E857AA">
        <w:rPr>
          <w:rFonts w:ascii="Times New Roman" w:eastAsia="Lucida Sans Unicode" w:hAnsi="Times New Roman" w:cs="Times New Roman"/>
          <w:sz w:val="14"/>
          <w:szCs w:val="14"/>
          <w:lang w:val="es-ES_tradnl" w:eastAsia="es-AR"/>
        </w:rPr>
        <w:t xml:space="preserve">      </w:t>
      </w:r>
      <w:r w:rsidRPr="00E857AA">
        <w:rPr>
          <w:rFonts w:ascii="Times New Roman" w:eastAsia="Lucida Sans Unicode" w:hAnsi="Times New Roman" w:cs="Tahoma"/>
          <w:sz w:val="24"/>
          <w:szCs w:val="24"/>
          <w:lang w:val="es-ES_tradnl" w:eastAsia="es-AR"/>
        </w:rPr>
        <w:t>La inobservancia de medidas de higiene y seguridad que pueda afectar o poner en riesgo la vida y la salud del trabajador.</w:t>
      </w:r>
    </w:p>
    <w:p w:rsidR="00E857AA" w:rsidRPr="00E857AA" w:rsidRDefault="00E857AA" w:rsidP="00E857AA">
      <w:pPr>
        <w:widowControl w:val="0"/>
        <w:numPr>
          <w:ilvl w:val="0"/>
          <w:numId w:val="3"/>
        </w:numPr>
        <w:tabs>
          <w:tab w:val="left" w:pos="1146"/>
        </w:tabs>
        <w:suppressAutoHyphens/>
        <w:spacing w:after="0" w:line="240" w:lineRule="auto"/>
        <w:ind w:left="1146"/>
        <w:jc w:val="both"/>
        <w:rPr>
          <w:rFonts w:ascii="Times New Roman" w:eastAsia="Lucida Sans Unicode" w:hAnsi="Times New Roman" w:cs="Tahoma"/>
          <w:sz w:val="24"/>
          <w:szCs w:val="24"/>
          <w:lang w:val="es-ES_tradnl" w:eastAsia="es-AR"/>
        </w:rPr>
      </w:pPr>
      <w:r w:rsidRPr="00E857AA">
        <w:rPr>
          <w:rFonts w:ascii="Times New Roman" w:eastAsia="Lucida Sans Unicode" w:hAnsi="Times New Roman" w:cs="Tahoma"/>
          <w:sz w:val="24"/>
          <w:szCs w:val="24"/>
          <w:lang w:val="es-ES_tradnl" w:eastAsia="es-AR"/>
        </w:rPr>
        <w:t>e)</w:t>
      </w:r>
      <w:r w:rsidRPr="00E857AA">
        <w:rPr>
          <w:rFonts w:ascii="Times New Roman" w:eastAsia="Lucida Sans Unicode" w:hAnsi="Times New Roman" w:cs="Times New Roman"/>
          <w:sz w:val="14"/>
          <w:szCs w:val="14"/>
          <w:lang w:val="es-ES_tradnl" w:eastAsia="es-AR"/>
        </w:rPr>
        <w:t xml:space="preserve">      </w:t>
      </w:r>
      <w:r w:rsidRPr="00E857AA">
        <w:rPr>
          <w:rFonts w:ascii="Times New Roman" w:eastAsia="Lucida Sans Unicode" w:hAnsi="Times New Roman" w:cs="Tahoma"/>
          <w:sz w:val="24"/>
          <w:szCs w:val="24"/>
          <w:lang w:val="es-ES_tradnl" w:eastAsia="es-AR"/>
        </w:rPr>
        <w:t>El acto de violencia o el faltamiento grave de palabra en agravio del trabajador o de su familia.</w:t>
      </w:r>
    </w:p>
    <w:p w:rsidR="00E857AA" w:rsidRPr="00E857AA" w:rsidRDefault="00E857AA" w:rsidP="00E857AA">
      <w:pPr>
        <w:widowControl w:val="0"/>
        <w:numPr>
          <w:ilvl w:val="0"/>
          <w:numId w:val="3"/>
        </w:numPr>
        <w:tabs>
          <w:tab w:val="left" w:pos="1146"/>
        </w:tabs>
        <w:suppressAutoHyphens/>
        <w:spacing w:after="0" w:line="240" w:lineRule="auto"/>
        <w:ind w:left="1146"/>
        <w:jc w:val="both"/>
        <w:rPr>
          <w:rFonts w:ascii="Times New Roman" w:eastAsia="Lucida Sans Unicode" w:hAnsi="Times New Roman" w:cs="Tahoma"/>
          <w:sz w:val="24"/>
          <w:szCs w:val="24"/>
          <w:lang w:val="es-ES_tradnl" w:eastAsia="es-AR"/>
        </w:rPr>
      </w:pPr>
      <w:r w:rsidRPr="00E857AA">
        <w:rPr>
          <w:rFonts w:ascii="Times New Roman" w:eastAsia="Lucida Sans Unicode" w:hAnsi="Times New Roman" w:cs="Tahoma"/>
          <w:sz w:val="24"/>
          <w:szCs w:val="24"/>
          <w:lang w:val="es-ES_tradnl" w:eastAsia="es-AR"/>
        </w:rPr>
        <w:t>f)</w:t>
      </w:r>
      <w:r w:rsidRPr="00E857AA">
        <w:rPr>
          <w:rFonts w:ascii="Times New Roman" w:eastAsia="Lucida Sans Unicode" w:hAnsi="Times New Roman" w:cs="Times New Roman"/>
          <w:sz w:val="14"/>
          <w:szCs w:val="14"/>
          <w:lang w:val="es-ES_tradnl" w:eastAsia="es-AR"/>
        </w:rPr>
        <w:t xml:space="preserve">        </w:t>
      </w:r>
      <w:r w:rsidRPr="00E857AA">
        <w:rPr>
          <w:rFonts w:ascii="Times New Roman" w:eastAsia="Lucida Sans Unicode" w:hAnsi="Times New Roman" w:cs="Tahoma"/>
          <w:sz w:val="24"/>
          <w:szCs w:val="24"/>
          <w:lang w:val="es-ES_tradnl" w:eastAsia="es-AR"/>
        </w:rPr>
        <w:t>Los actos de discriminación por razón de sexo, raza, religión, opinión o idioma.</w:t>
      </w:r>
    </w:p>
    <w:p w:rsidR="00E857AA" w:rsidRPr="00E857AA" w:rsidRDefault="00E857AA" w:rsidP="00E857AA">
      <w:pPr>
        <w:widowControl w:val="0"/>
        <w:numPr>
          <w:ilvl w:val="0"/>
          <w:numId w:val="3"/>
        </w:numPr>
        <w:tabs>
          <w:tab w:val="left" w:pos="1146"/>
        </w:tabs>
        <w:suppressAutoHyphens/>
        <w:spacing w:after="0" w:line="240" w:lineRule="auto"/>
        <w:ind w:left="1146"/>
        <w:jc w:val="both"/>
        <w:rPr>
          <w:rFonts w:ascii="Tahoma" w:eastAsia="Lucida Sans Unicode" w:hAnsi="Tahoma" w:cs="Tahoma"/>
          <w:sz w:val="24"/>
          <w:szCs w:val="24"/>
          <w:lang w:val="es-ES_tradnl" w:eastAsia="es-AR"/>
        </w:rPr>
      </w:pPr>
      <w:r w:rsidRPr="00E857AA">
        <w:rPr>
          <w:rFonts w:ascii="Tahoma" w:eastAsia="Lucida Sans Unicode" w:hAnsi="Tahoma" w:cs="Tahoma"/>
          <w:sz w:val="24"/>
          <w:szCs w:val="24"/>
          <w:lang w:val="es-ES_tradnl" w:eastAsia="es-AR"/>
        </w:rPr>
        <w:t>g)</w:t>
      </w:r>
      <w:r w:rsidRPr="00E857AA">
        <w:rPr>
          <w:rFonts w:ascii="Times New Roman" w:eastAsia="Lucida Sans Unicode" w:hAnsi="Times New Roman" w:cs="Times New Roman"/>
          <w:sz w:val="14"/>
          <w:szCs w:val="14"/>
          <w:lang w:val="es-ES_tradnl" w:eastAsia="es-AR"/>
        </w:rPr>
        <w:t xml:space="preserve">     </w:t>
      </w:r>
      <w:r w:rsidRPr="00E857AA">
        <w:rPr>
          <w:rFonts w:ascii="Times New Roman" w:eastAsia="Lucida Sans Unicode" w:hAnsi="Times New Roman" w:cs="Tahoma"/>
          <w:sz w:val="24"/>
          <w:szCs w:val="24"/>
          <w:lang w:val="es-ES_tradnl" w:eastAsia="es-AR"/>
        </w:rPr>
        <w:t>Los actos contra la moral y todos aquellos que afecten la dignidad del trabajador.</w:t>
      </w:r>
    </w:p>
    <w:p w:rsidR="00E857AA" w:rsidRPr="00E857AA" w:rsidRDefault="00E857AA" w:rsidP="00E857AA">
      <w:pPr>
        <w:widowControl w:val="0"/>
        <w:tabs>
          <w:tab w:val="left" w:pos="786"/>
        </w:tabs>
        <w:suppressAutoHyphens/>
        <w:spacing w:after="0" w:line="240" w:lineRule="auto"/>
        <w:jc w:val="both"/>
        <w:rPr>
          <w:rFonts w:ascii="Tahoma" w:eastAsia="Lucida Sans Unicode" w:hAnsi="Tahoma" w:cs="Tahoma"/>
          <w:sz w:val="24"/>
          <w:szCs w:val="24"/>
          <w:lang w:val="es-ES_tradnl" w:eastAsia="es-AR"/>
        </w:rPr>
      </w:pPr>
      <w:r w:rsidRPr="00E857AA">
        <w:rPr>
          <w:rFonts w:ascii="Tahoma" w:eastAsia="Lucida Sans Unicode" w:hAnsi="Tahoma" w:cs="Tahoma"/>
          <w:sz w:val="24"/>
          <w:szCs w:val="24"/>
          <w:lang w:val="es-ES_tradnl" w:eastAsia="es-AR"/>
        </w:rPr>
        <w:t> </w:t>
      </w:r>
    </w:p>
    <w:p w:rsidR="00E857AA" w:rsidRPr="00E857AA" w:rsidRDefault="00E857AA" w:rsidP="00E857AA">
      <w:pPr>
        <w:widowControl w:val="0"/>
        <w:tabs>
          <w:tab w:val="left" w:pos="786"/>
        </w:tabs>
        <w:suppressAutoHyphens/>
        <w:spacing w:after="0" w:line="240" w:lineRule="auto"/>
        <w:jc w:val="both"/>
        <w:rPr>
          <w:rFonts w:ascii="Tahoma" w:eastAsia="Lucida Sans Unicode" w:hAnsi="Tahoma" w:cs="Tahoma"/>
          <w:sz w:val="24"/>
          <w:szCs w:val="24"/>
          <w:lang w:val="es-ES_tradnl" w:eastAsia="es-AR"/>
        </w:rPr>
      </w:pPr>
      <w:r w:rsidRPr="00E857AA">
        <w:rPr>
          <w:rFonts w:ascii="Tahoma" w:eastAsia="Lucida Sans Unicode" w:hAnsi="Tahoma" w:cs="Tahoma"/>
          <w:sz w:val="24"/>
          <w:szCs w:val="24"/>
          <w:lang w:val="es-ES_tradnl" w:eastAsia="es-AR"/>
        </w:rPr>
        <w:t> </w:t>
      </w:r>
    </w:p>
    <w:p w:rsidR="00E857AA" w:rsidRPr="00E857AA" w:rsidRDefault="00E857AA" w:rsidP="00E857AA">
      <w:pPr>
        <w:widowControl w:val="0"/>
        <w:tabs>
          <w:tab w:val="left" w:pos="786"/>
        </w:tabs>
        <w:suppressAutoHyphens/>
        <w:spacing w:after="0" w:line="240" w:lineRule="auto"/>
        <w:ind w:left="348"/>
        <w:jc w:val="both"/>
        <w:rPr>
          <w:rFonts w:ascii="Times New Roman" w:eastAsia="Lucida Sans Unicode" w:hAnsi="Times New Roman" w:cs="Times New Roman"/>
          <w:sz w:val="24"/>
          <w:szCs w:val="24"/>
          <w:lang w:val="es-ES_tradnl" w:eastAsia="es-AR"/>
        </w:rPr>
      </w:pPr>
      <w:r w:rsidRPr="00E857AA">
        <w:rPr>
          <w:rFonts w:ascii="Times New Roman" w:eastAsia="Lucida Sans Unicode" w:hAnsi="Times New Roman" w:cs="Times New Roman"/>
          <w:sz w:val="24"/>
          <w:szCs w:val="24"/>
          <w:lang w:val="es-ES_tradnl" w:eastAsia="es-AR"/>
        </w:rPr>
        <w:t xml:space="preserve">Consecuentemente, los amparos que se refieran a la materias descritas (fundamentos 17 y18), que por mandato de la ley son competencia de los jueces de trabajo, serán declaradas improcedentes en la vía del amparo. </w:t>
      </w:r>
    </w:p>
    <w:p w:rsidR="00E857AA" w:rsidRPr="00E857AA" w:rsidRDefault="00E857AA" w:rsidP="00E857AA">
      <w:pPr>
        <w:widowControl w:val="0"/>
        <w:tabs>
          <w:tab w:val="left" w:pos="720"/>
        </w:tabs>
        <w:suppressAutoHyphens/>
        <w:spacing w:after="0" w:line="240" w:lineRule="auto"/>
        <w:jc w:val="both"/>
        <w:rPr>
          <w:rFonts w:ascii="Times New Roman" w:eastAsia="Lucida Sans Unicode" w:hAnsi="Times New Roman" w:cs="Tahoma"/>
          <w:sz w:val="24"/>
          <w:szCs w:val="24"/>
          <w:lang w:val="es-ES_tradnl" w:eastAsia="es-AR"/>
        </w:rPr>
      </w:pPr>
      <w:r w:rsidRPr="00E857AA">
        <w:rPr>
          <w:rFonts w:ascii="Times New Roman" w:eastAsia="Lucida Sans Unicode" w:hAnsi="Times New Roman" w:cs="Tahoma"/>
          <w:sz w:val="24"/>
          <w:szCs w:val="24"/>
          <w:lang w:val="es-ES_tradnl" w:eastAsia="es-AR"/>
        </w:rPr>
        <w:t> </w:t>
      </w:r>
    </w:p>
    <w:p w:rsidR="00E857AA" w:rsidRPr="00E857AA" w:rsidRDefault="00E857AA" w:rsidP="00E857AA">
      <w:pPr>
        <w:widowControl w:val="0"/>
        <w:numPr>
          <w:ilvl w:val="0"/>
          <w:numId w:val="1"/>
        </w:numPr>
        <w:tabs>
          <w:tab w:val="left" w:pos="720"/>
        </w:tabs>
        <w:suppressAutoHyphens/>
        <w:spacing w:after="0" w:line="240" w:lineRule="auto"/>
        <w:jc w:val="both"/>
        <w:rPr>
          <w:rFonts w:ascii="Times New Roman" w:eastAsia="Lucida Sans Unicode" w:hAnsi="Times New Roman" w:cs="Tahoma"/>
          <w:sz w:val="24"/>
          <w:szCs w:val="24"/>
          <w:lang w:val="es-ES_tradnl" w:eastAsia="es-AR"/>
        </w:rPr>
      </w:pPr>
      <w:r w:rsidRPr="00E857AA">
        <w:rPr>
          <w:rFonts w:ascii="Times New Roman" w:eastAsia="Lucida Sans Unicode" w:hAnsi="Times New Roman" w:cs="Tahoma"/>
          <w:sz w:val="24"/>
          <w:szCs w:val="24"/>
          <w:lang w:val="es-ES_tradnl" w:eastAsia="es-AR"/>
        </w:rPr>
        <w:t>19.</w:t>
      </w:r>
      <w:r w:rsidRPr="00E857AA">
        <w:rPr>
          <w:rFonts w:ascii="Times New Roman" w:eastAsia="Lucida Sans Unicode" w:hAnsi="Times New Roman" w:cs="Times New Roman"/>
          <w:sz w:val="14"/>
          <w:szCs w:val="14"/>
          <w:lang w:val="es-ES_tradnl" w:eastAsia="es-AR"/>
        </w:rPr>
        <w:t xml:space="preserve">  </w:t>
      </w:r>
      <w:r w:rsidRPr="00E857AA">
        <w:rPr>
          <w:rFonts w:ascii="Times New Roman" w:eastAsia="Lucida Sans Unicode" w:hAnsi="Times New Roman" w:cs="Tahoma"/>
          <w:sz w:val="24"/>
          <w:szCs w:val="24"/>
          <w:lang w:val="es-ES_tradnl" w:eastAsia="es-AR"/>
        </w:rPr>
        <w:t xml:space="preserve">De otro lado, conforme a la línea jurisprudencial en materia de derechos laborales de carácter individual (por todas Exp. N.º 2526-2003-AA), se ha establecido que el amparo no es la vía idónea para el cuestionamiento de la causa justa de despido imputada por el empleador cuando se trate de </w:t>
      </w:r>
      <w:r w:rsidRPr="00E857AA">
        <w:rPr>
          <w:rFonts w:ascii="Times New Roman" w:eastAsia="Lucida Sans Unicode" w:hAnsi="Times New Roman" w:cs="Tahoma"/>
          <w:sz w:val="24"/>
          <w:szCs w:val="24"/>
          <w:u w:val="single"/>
          <w:lang w:val="es-ES_tradnl" w:eastAsia="es-AR"/>
        </w:rPr>
        <w:t>hechos controvertidos</w:t>
      </w:r>
      <w:r w:rsidRPr="00E857AA">
        <w:rPr>
          <w:rFonts w:ascii="Times New Roman" w:eastAsia="Lucida Sans Unicode" w:hAnsi="Times New Roman" w:cs="Tahoma"/>
          <w:sz w:val="24"/>
          <w:szCs w:val="24"/>
          <w:lang w:val="es-ES_tradnl" w:eastAsia="es-AR"/>
        </w:rPr>
        <w:t>, o cuando, existiendo duda sobre tales hechos, se requiera la actuación de medios probatorios a fin de poder determinar la veracidad, falsedad o la adecuada calificación de la imputación de la causa justa de despido, que evidentemente no pueden dilucidarse a través del amparo. En efecto, es claro que, en este supuesto, para que se produzca certeza en el juzgador, respecto de los puntos controvertidos, y pueda así sustentar su fallo en determinado sentido, necesariamente tendrá que desarrollar la actividad probatoria a través de sus diversas etapas, en particular respecto de la actuación y valoración de la prueba que, entre otras muchas, se relacionarán con declaraciones de parte, testigos, documentos (libros de planillas, informes), peritajes y, especialmente, las pruebas de oficio.</w:t>
      </w:r>
    </w:p>
    <w:p w:rsidR="00E857AA" w:rsidRPr="00E857AA" w:rsidRDefault="00E857AA" w:rsidP="00E857AA">
      <w:pPr>
        <w:widowControl w:val="0"/>
        <w:tabs>
          <w:tab w:val="left" w:pos="720"/>
        </w:tabs>
        <w:suppressAutoHyphens/>
        <w:spacing w:after="0" w:line="240" w:lineRule="auto"/>
        <w:jc w:val="both"/>
        <w:rPr>
          <w:rFonts w:ascii="Tahoma" w:eastAsia="Lucida Sans Unicode" w:hAnsi="Tahoma" w:cs="Tahoma"/>
          <w:sz w:val="24"/>
          <w:szCs w:val="24"/>
          <w:lang w:val="es-ES_tradnl" w:eastAsia="es-AR"/>
        </w:rPr>
      </w:pPr>
      <w:r w:rsidRPr="00E857AA">
        <w:rPr>
          <w:rFonts w:ascii="Tahoma" w:eastAsia="Lucida Sans Unicode" w:hAnsi="Tahoma" w:cs="Tahoma"/>
          <w:sz w:val="24"/>
          <w:szCs w:val="24"/>
          <w:lang w:val="es-ES_tradnl" w:eastAsia="es-AR"/>
        </w:rPr>
        <w:t> </w:t>
      </w:r>
    </w:p>
    <w:p w:rsidR="00E857AA" w:rsidRPr="00E857AA" w:rsidRDefault="00E857AA" w:rsidP="00E857AA">
      <w:pPr>
        <w:widowControl w:val="0"/>
        <w:numPr>
          <w:ilvl w:val="0"/>
          <w:numId w:val="1"/>
        </w:numPr>
        <w:tabs>
          <w:tab w:val="left" w:pos="720"/>
        </w:tabs>
        <w:suppressAutoHyphens/>
        <w:spacing w:after="0" w:line="240" w:lineRule="auto"/>
        <w:jc w:val="both"/>
        <w:rPr>
          <w:rFonts w:ascii="Times New Roman" w:eastAsia="Lucida Sans Unicode" w:hAnsi="Times New Roman" w:cs="Tahoma"/>
          <w:sz w:val="24"/>
          <w:szCs w:val="24"/>
          <w:lang w:val="es-ES_tradnl" w:eastAsia="es-AR"/>
        </w:rPr>
      </w:pPr>
      <w:r w:rsidRPr="00E857AA">
        <w:rPr>
          <w:rFonts w:ascii="Times New Roman" w:eastAsia="Lucida Sans Unicode" w:hAnsi="Times New Roman" w:cs="Tahoma"/>
          <w:sz w:val="24"/>
          <w:szCs w:val="24"/>
          <w:lang w:val="es-ES_tradnl" w:eastAsia="es-AR"/>
        </w:rPr>
        <w:t>20.</w:t>
      </w:r>
      <w:r w:rsidRPr="00E857AA">
        <w:rPr>
          <w:rFonts w:ascii="Times New Roman" w:eastAsia="Lucida Sans Unicode" w:hAnsi="Times New Roman" w:cs="Times New Roman"/>
          <w:sz w:val="14"/>
          <w:szCs w:val="14"/>
          <w:lang w:val="es-ES_tradnl" w:eastAsia="es-AR"/>
        </w:rPr>
        <w:t xml:space="preserve">  </w:t>
      </w:r>
      <w:r w:rsidRPr="00E857AA">
        <w:rPr>
          <w:rFonts w:ascii="Times New Roman" w:eastAsia="Lucida Sans Unicode" w:hAnsi="Times New Roman" w:cs="Tahoma"/>
          <w:sz w:val="24"/>
          <w:szCs w:val="24"/>
          <w:lang w:val="es-ES_tradnl" w:eastAsia="es-AR"/>
        </w:rPr>
        <w:t xml:space="preserve">Por tanto, aquellos casos que se deriven de la competencia por razón de materia de los jueces de trabajo, los actos de hostilidad y aquellos derivados del cuestionamiento y calificación del despido fundado en causa justa que se refieran a hechos controvertidos, mencionados en los puntos precedentes, no serán tramitados en el proceso de amparo, sino en el proceso laboral de la jurisdicción laboral ordinaria, a cuyos jueces corresponde, en primer lugar, la defensa de los derechos y libertades constitucionales y de orden legal que se vulneren con ocasión de los conflictos jurídicos de carácter individual en el ámbito laboral privado. Sólo en defecto de tal posibilidad o atendiendo a la urgencia o a la demostración objetiva y fehaciente por parte del demandante de que la vía laboral ordinaria no es la idónea, corresponderá admitir el amparo. </w:t>
      </w:r>
    </w:p>
    <w:p w:rsidR="00E857AA" w:rsidRPr="00E857AA" w:rsidRDefault="00E857AA" w:rsidP="00E857AA">
      <w:pPr>
        <w:widowControl w:val="0"/>
        <w:tabs>
          <w:tab w:val="left" w:pos="720"/>
        </w:tabs>
        <w:suppressAutoHyphens/>
        <w:spacing w:after="0" w:line="240" w:lineRule="auto"/>
        <w:jc w:val="both"/>
        <w:rPr>
          <w:rFonts w:ascii="Tahoma" w:eastAsia="Lucida Sans Unicode" w:hAnsi="Tahoma" w:cs="Tahoma"/>
          <w:sz w:val="24"/>
          <w:szCs w:val="24"/>
          <w:lang w:val="es-ES_tradnl" w:eastAsia="es-AR"/>
        </w:rPr>
      </w:pPr>
      <w:r w:rsidRPr="00E857AA">
        <w:rPr>
          <w:rFonts w:ascii="Tahoma" w:eastAsia="Lucida Sans Unicode" w:hAnsi="Tahoma" w:cs="Tahoma"/>
          <w:sz w:val="24"/>
          <w:szCs w:val="24"/>
          <w:lang w:val="es-ES_tradnl" w:eastAsia="es-AR"/>
        </w:rPr>
        <w:t> </w:t>
      </w:r>
    </w:p>
    <w:p w:rsidR="00E857AA" w:rsidRPr="00E857AA" w:rsidRDefault="00E857AA" w:rsidP="00E857AA">
      <w:pPr>
        <w:widowControl w:val="0"/>
        <w:tabs>
          <w:tab w:val="left" w:pos="720"/>
        </w:tabs>
        <w:suppressAutoHyphens/>
        <w:spacing w:after="0" w:line="240" w:lineRule="auto"/>
        <w:jc w:val="both"/>
        <w:rPr>
          <w:rFonts w:ascii="Times New Roman" w:eastAsia="Lucida Sans Unicode" w:hAnsi="Times New Roman" w:cs="Times New Roman"/>
          <w:b/>
          <w:sz w:val="24"/>
          <w:szCs w:val="24"/>
          <w:lang w:val="es-ES_tradnl" w:eastAsia="es-AR"/>
        </w:rPr>
      </w:pPr>
      <w:r w:rsidRPr="00E857AA">
        <w:rPr>
          <w:rFonts w:ascii="Times New Roman" w:eastAsia="Lucida Sans Unicode" w:hAnsi="Times New Roman" w:cs="Times New Roman"/>
          <w:b/>
          <w:sz w:val="24"/>
          <w:szCs w:val="24"/>
          <w:lang w:val="es-ES_tradnl" w:eastAsia="es-AR"/>
        </w:rPr>
        <w:t xml:space="preserve">Vía procedimental igualmente satisfactoria para la protección del derecho al trabajo y derechos conexos en el régimen laboral público </w:t>
      </w:r>
    </w:p>
    <w:p w:rsidR="00E857AA" w:rsidRPr="00E857AA" w:rsidRDefault="00E857AA" w:rsidP="00E857AA">
      <w:pPr>
        <w:widowControl w:val="0"/>
        <w:tabs>
          <w:tab w:val="left" w:pos="720"/>
        </w:tabs>
        <w:suppressAutoHyphens/>
        <w:spacing w:after="0" w:line="240" w:lineRule="auto"/>
        <w:jc w:val="both"/>
        <w:rPr>
          <w:rFonts w:ascii="Tahoma" w:eastAsia="Lucida Sans Unicode" w:hAnsi="Tahoma" w:cs="Tahoma"/>
          <w:sz w:val="24"/>
          <w:szCs w:val="24"/>
          <w:lang w:val="es-ES_tradnl" w:eastAsia="es-AR"/>
        </w:rPr>
      </w:pPr>
      <w:r w:rsidRPr="00E857AA">
        <w:rPr>
          <w:rFonts w:ascii="Tahoma" w:eastAsia="Lucida Sans Unicode" w:hAnsi="Tahoma" w:cs="Tahoma"/>
          <w:sz w:val="24"/>
          <w:szCs w:val="24"/>
          <w:lang w:val="es-ES_tradnl" w:eastAsia="es-AR"/>
        </w:rPr>
        <w:lastRenderedPageBreak/>
        <w:t> </w:t>
      </w:r>
    </w:p>
    <w:p w:rsidR="00E857AA" w:rsidRPr="00E857AA" w:rsidRDefault="00E857AA" w:rsidP="00E857AA">
      <w:pPr>
        <w:widowControl w:val="0"/>
        <w:numPr>
          <w:ilvl w:val="0"/>
          <w:numId w:val="1"/>
        </w:numPr>
        <w:tabs>
          <w:tab w:val="left" w:pos="720"/>
        </w:tabs>
        <w:suppressAutoHyphens/>
        <w:spacing w:after="0" w:line="240" w:lineRule="auto"/>
        <w:jc w:val="both"/>
        <w:rPr>
          <w:rFonts w:ascii="Times New Roman" w:eastAsia="Lucida Sans Unicode" w:hAnsi="Times New Roman" w:cs="Tahoma"/>
          <w:sz w:val="24"/>
          <w:szCs w:val="24"/>
          <w:lang w:val="es-ES_tradnl" w:eastAsia="es-AR"/>
        </w:rPr>
      </w:pPr>
      <w:r w:rsidRPr="00E857AA">
        <w:rPr>
          <w:rFonts w:ascii="Times New Roman" w:eastAsia="Lucida Sans Unicode" w:hAnsi="Times New Roman" w:cs="Tahoma"/>
          <w:sz w:val="24"/>
          <w:szCs w:val="24"/>
          <w:lang w:val="es-ES_tradnl" w:eastAsia="es-AR"/>
        </w:rPr>
        <w:t>21.</w:t>
      </w:r>
      <w:r w:rsidRPr="00E857AA">
        <w:rPr>
          <w:rFonts w:ascii="Times New Roman" w:eastAsia="Lucida Sans Unicode" w:hAnsi="Times New Roman" w:cs="Times New Roman"/>
          <w:sz w:val="14"/>
          <w:szCs w:val="14"/>
          <w:lang w:val="es-ES_tradnl" w:eastAsia="es-AR"/>
        </w:rPr>
        <w:t xml:space="preserve">  </w:t>
      </w:r>
      <w:r w:rsidRPr="00E857AA">
        <w:rPr>
          <w:rFonts w:ascii="Times New Roman" w:eastAsia="Lucida Sans Unicode" w:hAnsi="Times New Roman" w:cs="Tahoma"/>
          <w:sz w:val="24"/>
          <w:szCs w:val="24"/>
          <w:lang w:val="es-ES_tradnl" w:eastAsia="es-AR"/>
        </w:rPr>
        <w:t>Con relación a los trabajadores sujetos al régimen laboral público, se debe considerar que el Estado es el único empleador en las diversas entidades de la Administración Pública. Por ello, el artículo 4.º literal 6) de la Ley N.º 27584, que regula el proceso contencioso administrativo, dispone que las actuaciones administrativas sobre el personal dependiente al servicio de la administración pública son impugnables a través del proceso contencioso administrativo. Consecuentemente, el Tribunal Constitucional estima que la vía normal para resolver las pretensiones individuales por conflictos jurídicos derivados de la aplicación de la legislación laboral pública es el proceso contencioso administrativo, dado que permite la reposición del trabajador despedido y prevé la concesión de medidas cautelares.</w:t>
      </w:r>
    </w:p>
    <w:p w:rsidR="00E857AA" w:rsidRPr="00E857AA" w:rsidRDefault="00E857AA" w:rsidP="00E857AA">
      <w:pPr>
        <w:widowControl w:val="0"/>
        <w:tabs>
          <w:tab w:val="left" w:pos="720"/>
        </w:tabs>
        <w:suppressAutoHyphens/>
        <w:spacing w:after="0" w:line="240" w:lineRule="auto"/>
        <w:jc w:val="both"/>
        <w:rPr>
          <w:rFonts w:ascii="Tahoma" w:eastAsia="Lucida Sans Unicode" w:hAnsi="Tahoma" w:cs="Tahoma"/>
          <w:sz w:val="24"/>
          <w:szCs w:val="24"/>
          <w:lang w:val="es-ES_tradnl" w:eastAsia="es-AR"/>
        </w:rPr>
      </w:pPr>
      <w:r w:rsidRPr="00E857AA">
        <w:rPr>
          <w:rFonts w:ascii="Tahoma" w:eastAsia="Lucida Sans Unicode" w:hAnsi="Tahoma" w:cs="Tahoma"/>
          <w:sz w:val="24"/>
          <w:szCs w:val="24"/>
          <w:lang w:val="es-ES_tradnl" w:eastAsia="es-AR"/>
        </w:rPr>
        <w:t> </w:t>
      </w:r>
    </w:p>
    <w:p w:rsidR="00E857AA" w:rsidRPr="00E857AA" w:rsidRDefault="00E857AA" w:rsidP="00E857AA">
      <w:pPr>
        <w:widowControl w:val="0"/>
        <w:numPr>
          <w:ilvl w:val="0"/>
          <w:numId w:val="1"/>
        </w:numPr>
        <w:tabs>
          <w:tab w:val="left" w:pos="720"/>
        </w:tabs>
        <w:suppressAutoHyphens/>
        <w:spacing w:after="0" w:line="240" w:lineRule="auto"/>
        <w:jc w:val="both"/>
        <w:rPr>
          <w:rFonts w:ascii="Times New Roman" w:eastAsia="Lucida Sans Unicode" w:hAnsi="Times New Roman" w:cs="Tahoma"/>
          <w:sz w:val="24"/>
          <w:szCs w:val="24"/>
          <w:lang w:val="es-ES_tradnl" w:eastAsia="es-AR"/>
        </w:rPr>
      </w:pPr>
      <w:r w:rsidRPr="00E857AA">
        <w:rPr>
          <w:rFonts w:ascii="Times New Roman" w:eastAsia="Lucida Sans Unicode" w:hAnsi="Times New Roman" w:cs="Tahoma"/>
          <w:sz w:val="24"/>
          <w:szCs w:val="24"/>
          <w:lang w:val="es-ES_tradnl" w:eastAsia="es-AR"/>
        </w:rPr>
        <w:t>22.</w:t>
      </w:r>
      <w:r w:rsidRPr="00E857AA">
        <w:rPr>
          <w:rFonts w:ascii="Times New Roman" w:eastAsia="Lucida Sans Unicode" w:hAnsi="Times New Roman" w:cs="Times New Roman"/>
          <w:sz w:val="14"/>
          <w:szCs w:val="14"/>
          <w:lang w:val="es-ES_tradnl" w:eastAsia="es-AR"/>
        </w:rPr>
        <w:t xml:space="preserve">  </w:t>
      </w:r>
      <w:r w:rsidRPr="00E857AA">
        <w:rPr>
          <w:rFonts w:ascii="Times New Roman" w:eastAsia="Lucida Sans Unicode" w:hAnsi="Times New Roman" w:cs="Tahoma"/>
          <w:sz w:val="24"/>
          <w:szCs w:val="24"/>
          <w:lang w:val="es-ES_tradnl" w:eastAsia="es-AR"/>
        </w:rPr>
        <w:t>En efecto, si en virtud de la legislación laboral pública (Decreto Legislativo N.º 276, Ley N.º 24041 y regímenes especiales de servidores públicos sujetos a la carrera administrativa) y del proceso contencioso administrativo es posible la reposición, entonces las consecuencias que se deriven de los despidos de los servidores públicos o del personal que sin tener tal condición labora para el sector público (Ley N.º 24041), deberán dilucidarse en la vía contenciosa administrativa por ser la idónea, adecuada e igualmente satisfactoria, en relación al proceso de amparo, para resolver las controversias laborales públicas.</w:t>
      </w:r>
    </w:p>
    <w:p w:rsidR="00E857AA" w:rsidRPr="00E857AA" w:rsidRDefault="00E857AA" w:rsidP="00E857AA">
      <w:pPr>
        <w:widowControl w:val="0"/>
        <w:tabs>
          <w:tab w:val="left" w:pos="720"/>
        </w:tabs>
        <w:suppressAutoHyphens/>
        <w:spacing w:after="0" w:line="240" w:lineRule="auto"/>
        <w:jc w:val="both"/>
        <w:rPr>
          <w:rFonts w:ascii="Times New Roman" w:eastAsia="Lucida Sans Unicode" w:hAnsi="Times New Roman" w:cs="Tahoma"/>
          <w:sz w:val="24"/>
          <w:szCs w:val="24"/>
          <w:lang w:val="es-ES_tradnl" w:eastAsia="es-AR"/>
        </w:rPr>
      </w:pPr>
      <w:r w:rsidRPr="00E857AA">
        <w:rPr>
          <w:rFonts w:ascii="Times New Roman" w:eastAsia="Lucida Sans Unicode" w:hAnsi="Times New Roman" w:cs="Tahoma"/>
          <w:sz w:val="24"/>
          <w:szCs w:val="24"/>
          <w:lang w:val="es-ES_tradnl" w:eastAsia="es-AR"/>
        </w:rPr>
        <w:t> </w:t>
      </w:r>
    </w:p>
    <w:p w:rsidR="00E857AA" w:rsidRPr="00E857AA" w:rsidRDefault="00E857AA" w:rsidP="00E857AA">
      <w:pPr>
        <w:widowControl w:val="0"/>
        <w:numPr>
          <w:ilvl w:val="0"/>
          <w:numId w:val="1"/>
        </w:numPr>
        <w:tabs>
          <w:tab w:val="left" w:pos="720"/>
        </w:tabs>
        <w:suppressAutoHyphens/>
        <w:spacing w:after="0" w:line="240" w:lineRule="auto"/>
        <w:jc w:val="both"/>
        <w:rPr>
          <w:rFonts w:ascii="Times New Roman" w:eastAsia="Lucida Sans Unicode" w:hAnsi="Times New Roman" w:cs="Tahoma"/>
          <w:sz w:val="24"/>
          <w:szCs w:val="24"/>
          <w:lang w:val="es-ES_tradnl" w:eastAsia="es-AR"/>
        </w:rPr>
      </w:pPr>
      <w:r w:rsidRPr="00E857AA">
        <w:rPr>
          <w:rFonts w:ascii="Times New Roman" w:eastAsia="Lucida Sans Unicode" w:hAnsi="Times New Roman" w:cs="Tahoma"/>
          <w:sz w:val="24"/>
          <w:szCs w:val="24"/>
          <w:lang w:val="es-ES_tradnl" w:eastAsia="es-AR"/>
        </w:rPr>
        <w:t>23.</w:t>
      </w:r>
      <w:r w:rsidRPr="00E857AA">
        <w:rPr>
          <w:rFonts w:ascii="Times New Roman" w:eastAsia="Lucida Sans Unicode" w:hAnsi="Times New Roman" w:cs="Times New Roman"/>
          <w:sz w:val="14"/>
          <w:szCs w:val="14"/>
          <w:lang w:val="es-ES_tradnl" w:eastAsia="es-AR"/>
        </w:rPr>
        <w:t xml:space="preserve">  </w:t>
      </w:r>
      <w:r w:rsidRPr="00E857AA">
        <w:rPr>
          <w:rFonts w:ascii="Times New Roman" w:eastAsia="Lucida Sans Unicode" w:hAnsi="Times New Roman" w:cs="Tahoma"/>
          <w:sz w:val="24"/>
          <w:szCs w:val="24"/>
          <w:lang w:val="es-ES_tradnl" w:eastAsia="es-AR"/>
        </w:rPr>
        <w:t>Lo mismo sucederá con las pretensiones por conflictos jurídicos individuales respecto a las actuaciones administrativas sobre el personal dependiente al servicio de la administración pública y que se derivan de derechos reconocidos por la ley, tales como nombramientos, impugnación de adjudicación de plazas, desplazamientos, reasignaciones o rotaciones, cuestionamientos relativos a remuneraciones, bonificaciones, subsidios y gratificaciones, permisos, licencias, ascensos, promociones, impugnación de procesos administrativos disciplinarios, sanciones administrativas, ceses por límite de edad, excedencia, reincorporaciones, rehabilitaciones, compensación por tiempo de servicios y cuestionamiento de la actuación de la administración con motivo de la Ley N.º 27803, entre otros.</w:t>
      </w:r>
    </w:p>
    <w:p w:rsidR="00E857AA" w:rsidRPr="00E857AA" w:rsidRDefault="00E857AA" w:rsidP="00E857AA">
      <w:pPr>
        <w:widowControl w:val="0"/>
        <w:tabs>
          <w:tab w:val="left" w:pos="720"/>
        </w:tabs>
        <w:suppressAutoHyphens/>
        <w:spacing w:after="0" w:line="240" w:lineRule="auto"/>
        <w:jc w:val="both"/>
        <w:rPr>
          <w:rFonts w:ascii="Tahoma" w:eastAsia="Lucida Sans Unicode" w:hAnsi="Tahoma" w:cs="Tahoma"/>
          <w:sz w:val="24"/>
          <w:szCs w:val="24"/>
          <w:lang w:val="es-ES_tradnl" w:eastAsia="es-AR"/>
        </w:rPr>
      </w:pPr>
      <w:r w:rsidRPr="00E857AA">
        <w:rPr>
          <w:rFonts w:ascii="Tahoma" w:eastAsia="Lucida Sans Unicode" w:hAnsi="Tahoma" w:cs="Tahoma"/>
          <w:sz w:val="24"/>
          <w:szCs w:val="24"/>
          <w:lang w:val="es-ES_tradnl" w:eastAsia="es-AR"/>
        </w:rPr>
        <w:t> </w:t>
      </w:r>
    </w:p>
    <w:p w:rsidR="00E857AA" w:rsidRPr="00E857AA" w:rsidRDefault="00E857AA" w:rsidP="00E857AA">
      <w:pPr>
        <w:widowControl w:val="0"/>
        <w:numPr>
          <w:ilvl w:val="0"/>
          <w:numId w:val="1"/>
        </w:numPr>
        <w:tabs>
          <w:tab w:val="left" w:pos="720"/>
        </w:tabs>
        <w:suppressAutoHyphens/>
        <w:spacing w:after="0" w:line="240" w:lineRule="auto"/>
        <w:jc w:val="both"/>
        <w:rPr>
          <w:rFonts w:ascii="Times New Roman" w:eastAsia="Lucida Sans Unicode" w:hAnsi="Times New Roman" w:cs="Tahoma"/>
          <w:sz w:val="24"/>
          <w:szCs w:val="24"/>
          <w:lang w:val="es-ES_tradnl" w:eastAsia="es-AR"/>
        </w:rPr>
      </w:pPr>
      <w:r w:rsidRPr="00E857AA">
        <w:rPr>
          <w:rFonts w:ascii="Times New Roman" w:eastAsia="Lucida Sans Unicode" w:hAnsi="Times New Roman" w:cs="Tahoma"/>
          <w:sz w:val="24"/>
          <w:szCs w:val="24"/>
          <w:lang w:val="es-ES_tradnl" w:eastAsia="es-AR"/>
        </w:rPr>
        <w:t>24.</w:t>
      </w:r>
      <w:r w:rsidRPr="00E857AA">
        <w:rPr>
          <w:rFonts w:ascii="Times New Roman" w:eastAsia="Lucida Sans Unicode" w:hAnsi="Times New Roman" w:cs="Times New Roman"/>
          <w:sz w:val="14"/>
          <w:szCs w:val="14"/>
          <w:lang w:val="es-ES_tradnl" w:eastAsia="es-AR"/>
        </w:rPr>
        <w:t xml:space="preserve">  </w:t>
      </w:r>
      <w:r w:rsidRPr="00E857AA">
        <w:rPr>
          <w:rFonts w:ascii="Times New Roman" w:eastAsia="Lucida Sans Unicode" w:hAnsi="Times New Roman" w:cs="Tahoma"/>
          <w:sz w:val="24"/>
          <w:szCs w:val="24"/>
          <w:lang w:val="es-ES_tradnl" w:eastAsia="es-AR"/>
        </w:rPr>
        <w:t xml:space="preserve">Por tanto, conforme al artículo 5.°, inciso 2.° del Código Procesal Constitucional, las demandas de amparo que soliciten la reposición de los despidos producidos bajo el régimen de la legislación laboral pública y de las materias mencionadas en el párrafo precedente deberán ser declaradas improcedentes, puesto que la vía igualmente satisfactoria para ventilar este tipo de pretensiones es la contencioso administrativa. Sólo en defecto de tal posibilidad o atendiendo a la urgencia o a la demostración objetiva y fehaciente por parte del demandante de que la vía contenciosa administrativa no es la idónea, procederá el amparo. Igualmente, el proceso de amparo será la vía idónea para los casos relativos a despidos de servidores públicos cuya causa sea: su afiliación sindical o cargo sindical, por discriminación, en el caso de las mujeres por su maternidad, y por la condición de impedido físico o mental conforme a los fundamentos 10 a 15 </w:t>
      </w:r>
      <w:r w:rsidRPr="00E857AA">
        <w:rPr>
          <w:rFonts w:ascii="Times New Roman" w:eastAsia="Lucida Sans Unicode" w:hAnsi="Times New Roman" w:cs="Tahoma"/>
          <w:i/>
          <w:sz w:val="24"/>
          <w:szCs w:val="24"/>
          <w:lang w:val="es-ES_tradnl" w:eastAsia="es-AR"/>
        </w:rPr>
        <w:t>supra</w:t>
      </w:r>
      <w:r w:rsidRPr="00E857AA">
        <w:rPr>
          <w:rFonts w:ascii="Times New Roman" w:eastAsia="Lucida Sans Unicode" w:hAnsi="Times New Roman" w:cs="Tahoma"/>
          <w:sz w:val="24"/>
          <w:szCs w:val="24"/>
          <w:lang w:val="es-ES_tradnl" w:eastAsia="es-AR"/>
        </w:rPr>
        <w:t>.</w:t>
      </w:r>
    </w:p>
    <w:p w:rsidR="00E857AA" w:rsidRPr="00E857AA" w:rsidRDefault="00E857AA" w:rsidP="00E857AA">
      <w:pPr>
        <w:widowControl w:val="0"/>
        <w:tabs>
          <w:tab w:val="left" w:pos="720"/>
        </w:tabs>
        <w:suppressAutoHyphens/>
        <w:spacing w:after="0" w:line="240" w:lineRule="auto"/>
        <w:jc w:val="both"/>
        <w:rPr>
          <w:rFonts w:ascii="Tahoma" w:eastAsia="Lucida Sans Unicode" w:hAnsi="Tahoma" w:cs="Tahoma"/>
          <w:sz w:val="24"/>
          <w:szCs w:val="24"/>
          <w:lang w:val="es-ES_tradnl" w:eastAsia="es-AR"/>
        </w:rPr>
      </w:pPr>
      <w:r w:rsidRPr="00E857AA">
        <w:rPr>
          <w:rFonts w:ascii="Tahoma" w:eastAsia="Lucida Sans Unicode" w:hAnsi="Tahoma" w:cs="Tahoma"/>
          <w:sz w:val="24"/>
          <w:szCs w:val="24"/>
          <w:lang w:val="es-ES_tradnl" w:eastAsia="es-AR"/>
        </w:rPr>
        <w:t> </w:t>
      </w:r>
    </w:p>
    <w:p w:rsidR="00E857AA" w:rsidRPr="00E857AA" w:rsidRDefault="00E857AA" w:rsidP="00E857AA">
      <w:pPr>
        <w:widowControl w:val="0"/>
        <w:numPr>
          <w:ilvl w:val="0"/>
          <w:numId w:val="1"/>
        </w:numPr>
        <w:tabs>
          <w:tab w:val="left" w:pos="720"/>
        </w:tabs>
        <w:suppressAutoHyphens/>
        <w:spacing w:after="0" w:line="240" w:lineRule="auto"/>
        <w:jc w:val="both"/>
        <w:rPr>
          <w:rFonts w:ascii="Times New Roman" w:eastAsia="Lucida Sans Unicode" w:hAnsi="Times New Roman" w:cs="Tahoma"/>
          <w:sz w:val="24"/>
          <w:szCs w:val="24"/>
          <w:lang w:val="es-ES_tradnl" w:eastAsia="es-AR"/>
        </w:rPr>
      </w:pPr>
      <w:r w:rsidRPr="00E857AA">
        <w:rPr>
          <w:rFonts w:ascii="Times New Roman" w:eastAsia="Lucida Sans Unicode" w:hAnsi="Times New Roman" w:cs="Tahoma"/>
          <w:sz w:val="24"/>
          <w:szCs w:val="24"/>
          <w:lang w:val="es-ES_tradnl" w:eastAsia="es-AR"/>
        </w:rPr>
        <w:t>25.</w:t>
      </w:r>
      <w:r w:rsidRPr="00E857AA">
        <w:rPr>
          <w:rFonts w:ascii="Times New Roman" w:eastAsia="Lucida Sans Unicode" w:hAnsi="Times New Roman" w:cs="Times New Roman"/>
          <w:sz w:val="14"/>
          <w:szCs w:val="14"/>
          <w:lang w:val="es-ES_tradnl" w:eastAsia="es-AR"/>
        </w:rPr>
        <w:t xml:space="preserve">  </w:t>
      </w:r>
      <w:r w:rsidRPr="00E857AA">
        <w:rPr>
          <w:rFonts w:ascii="Times New Roman" w:eastAsia="Lucida Sans Unicode" w:hAnsi="Times New Roman" w:cs="Tahoma"/>
          <w:sz w:val="24"/>
          <w:szCs w:val="24"/>
          <w:lang w:val="es-ES_tradnl" w:eastAsia="es-AR"/>
        </w:rPr>
        <w:t xml:space="preserve">El Tribunal Constitucional estima que, de no hacerse así, el proceso de amparo </w:t>
      </w:r>
      <w:r w:rsidRPr="00E857AA">
        <w:rPr>
          <w:rFonts w:ascii="Times New Roman" w:eastAsia="Lucida Sans Unicode" w:hAnsi="Times New Roman" w:cs="Tahoma"/>
          <w:sz w:val="24"/>
          <w:szCs w:val="24"/>
          <w:lang w:val="es-ES_tradnl" w:eastAsia="es-AR"/>
        </w:rPr>
        <w:lastRenderedPageBreak/>
        <w:t xml:space="preserve">terminará sustituyendo a los procesos judiciales ordinarios como el laboral y el contencioso administrativo, con su consiguiente ineficacia, desnaturalizando así su esencia, caracterizada por su carácter urgente, extraordinario, residual y sumario. </w:t>
      </w:r>
    </w:p>
    <w:p w:rsidR="00E857AA" w:rsidRPr="00E857AA" w:rsidRDefault="00E857AA" w:rsidP="00E857AA">
      <w:pPr>
        <w:widowControl w:val="0"/>
        <w:tabs>
          <w:tab w:val="left" w:pos="360"/>
          <w:tab w:val="left" w:pos="720"/>
        </w:tabs>
        <w:suppressAutoHyphens/>
        <w:spacing w:after="0" w:line="240" w:lineRule="auto"/>
        <w:jc w:val="both"/>
        <w:rPr>
          <w:rFonts w:ascii="Tahoma" w:eastAsia="Lucida Sans Unicode" w:hAnsi="Tahoma" w:cs="Tahoma"/>
          <w:sz w:val="24"/>
          <w:szCs w:val="24"/>
          <w:lang w:val="es-ES_tradnl" w:eastAsia="es-AR"/>
        </w:rPr>
      </w:pPr>
      <w:r w:rsidRPr="00E857AA">
        <w:rPr>
          <w:rFonts w:ascii="Tahoma" w:eastAsia="Lucida Sans Unicode" w:hAnsi="Tahoma" w:cs="Tahoma"/>
          <w:sz w:val="24"/>
          <w:szCs w:val="24"/>
          <w:lang w:val="es-ES_tradnl" w:eastAsia="es-AR"/>
        </w:rPr>
        <w:t> </w:t>
      </w:r>
    </w:p>
    <w:p w:rsidR="00E857AA" w:rsidRPr="00E857AA" w:rsidRDefault="00E857AA" w:rsidP="00E857AA">
      <w:pPr>
        <w:keepNext/>
        <w:widowControl w:val="0"/>
        <w:tabs>
          <w:tab w:val="left" w:pos="360"/>
          <w:tab w:val="left" w:pos="720"/>
        </w:tabs>
        <w:suppressAutoHyphens/>
        <w:spacing w:after="0" w:line="240" w:lineRule="auto"/>
        <w:jc w:val="both"/>
        <w:outlineLvl w:val="1"/>
        <w:rPr>
          <w:rFonts w:ascii="Times New Roman" w:eastAsia="Lucida Sans Unicode" w:hAnsi="Times New Roman" w:cs="Times New Roman"/>
          <w:b/>
          <w:sz w:val="24"/>
          <w:szCs w:val="24"/>
          <w:lang w:val="es-ES_tradnl" w:eastAsia="es-AR"/>
        </w:rPr>
      </w:pPr>
      <w:r w:rsidRPr="00E857AA">
        <w:rPr>
          <w:rFonts w:ascii="Times New Roman" w:eastAsia="Lucida Sans Unicode" w:hAnsi="Times New Roman" w:cs="Times New Roman"/>
          <w:b/>
          <w:sz w:val="24"/>
          <w:szCs w:val="24"/>
          <w:lang w:val="es-ES_tradnl" w:eastAsia="es-AR"/>
        </w:rPr>
        <w:t xml:space="preserve">Análisis del presente caso </w:t>
      </w:r>
    </w:p>
    <w:p w:rsidR="00E857AA" w:rsidRPr="00E857AA" w:rsidRDefault="00E857AA" w:rsidP="00E857AA">
      <w:pPr>
        <w:widowControl w:val="0"/>
        <w:tabs>
          <w:tab w:val="left" w:pos="720"/>
        </w:tabs>
        <w:suppressAutoHyphens/>
        <w:spacing w:after="0" w:line="240" w:lineRule="auto"/>
        <w:jc w:val="both"/>
        <w:rPr>
          <w:rFonts w:ascii="Tahoma" w:eastAsia="Lucida Sans Unicode" w:hAnsi="Tahoma" w:cs="Tahoma"/>
          <w:sz w:val="24"/>
          <w:szCs w:val="24"/>
          <w:lang w:val="es-ES_tradnl" w:eastAsia="es-AR"/>
        </w:rPr>
      </w:pPr>
      <w:r w:rsidRPr="00E857AA">
        <w:rPr>
          <w:rFonts w:ascii="Tahoma" w:eastAsia="Lucida Sans Unicode" w:hAnsi="Tahoma" w:cs="Tahoma"/>
          <w:sz w:val="24"/>
          <w:szCs w:val="24"/>
          <w:lang w:val="es-ES_tradnl" w:eastAsia="es-AR"/>
        </w:rPr>
        <w:t> </w:t>
      </w:r>
    </w:p>
    <w:p w:rsidR="00E857AA" w:rsidRPr="00E857AA" w:rsidRDefault="00E857AA" w:rsidP="00E857AA">
      <w:pPr>
        <w:widowControl w:val="0"/>
        <w:numPr>
          <w:ilvl w:val="0"/>
          <w:numId w:val="1"/>
        </w:numPr>
        <w:tabs>
          <w:tab w:val="left" w:pos="720"/>
        </w:tabs>
        <w:suppressAutoHyphens/>
        <w:spacing w:after="0" w:line="240" w:lineRule="auto"/>
        <w:jc w:val="both"/>
        <w:rPr>
          <w:rFonts w:ascii="Times New Roman" w:eastAsia="Lucida Sans Unicode" w:hAnsi="Times New Roman" w:cs="Tahoma"/>
          <w:sz w:val="24"/>
          <w:szCs w:val="24"/>
          <w:lang w:val="es-MX" w:eastAsia="es-AR"/>
        </w:rPr>
      </w:pPr>
      <w:r w:rsidRPr="00E857AA">
        <w:rPr>
          <w:rFonts w:ascii="Times New Roman" w:eastAsia="Lucida Sans Unicode" w:hAnsi="Times New Roman" w:cs="Tahoma"/>
          <w:sz w:val="24"/>
          <w:szCs w:val="24"/>
          <w:lang w:val="es-MX" w:eastAsia="es-AR"/>
        </w:rPr>
        <w:t>26.</w:t>
      </w:r>
      <w:r w:rsidRPr="00E857AA">
        <w:rPr>
          <w:rFonts w:ascii="Times New Roman" w:eastAsia="Lucida Sans Unicode" w:hAnsi="Times New Roman" w:cs="Times New Roman"/>
          <w:sz w:val="14"/>
          <w:szCs w:val="14"/>
          <w:lang w:val="es-MX" w:eastAsia="es-AR"/>
        </w:rPr>
        <w:t xml:space="preserve">  </w:t>
      </w:r>
      <w:r w:rsidRPr="00E857AA">
        <w:rPr>
          <w:rFonts w:ascii="Times New Roman" w:eastAsia="Lucida Sans Unicode" w:hAnsi="Times New Roman" w:cs="Tahoma"/>
          <w:sz w:val="24"/>
          <w:szCs w:val="24"/>
          <w:lang w:val="es-MX" w:eastAsia="es-AR"/>
        </w:rPr>
        <w:t>El recurrente fue despedido el 17 de marzo de 2004, previo procedimiento de despido, imputándosele las faltas graves previstas en los incisos a) y c) del artículo 25.º del Decreto Supremo N.º 003-97-TR, concordadas con los incisos a), d) y f) del artículo 74.º del Reglamento Interno de Trabajo de la E.P.S. EMAPA HUACHO S.A. A tal efecto, en autos se advierte que se le cursó la carta de pre aviso y que pudo efectuar sus descargos; de manera que la empleadora cumplió con la ley laboral atinente a este tipo de procesos. Consiguientemente, no se advierte vulneración del debido proceso.</w:t>
      </w:r>
    </w:p>
    <w:p w:rsidR="00E857AA" w:rsidRPr="00E857AA" w:rsidRDefault="00E857AA" w:rsidP="00E857AA">
      <w:pPr>
        <w:widowControl w:val="0"/>
        <w:tabs>
          <w:tab w:val="left" w:pos="720"/>
        </w:tabs>
        <w:suppressAutoHyphens/>
        <w:spacing w:after="0" w:line="240" w:lineRule="auto"/>
        <w:jc w:val="both"/>
        <w:rPr>
          <w:rFonts w:ascii="Tahoma" w:eastAsia="Lucida Sans Unicode" w:hAnsi="Tahoma" w:cs="Tahoma"/>
          <w:sz w:val="24"/>
          <w:szCs w:val="24"/>
          <w:lang w:val="es-MX" w:eastAsia="es-AR"/>
        </w:rPr>
      </w:pPr>
      <w:r w:rsidRPr="00E857AA">
        <w:rPr>
          <w:rFonts w:ascii="Tahoma" w:eastAsia="Lucida Sans Unicode" w:hAnsi="Tahoma" w:cs="Tahoma"/>
          <w:sz w:val="24"/>
          <w:szCs w:val="24"/>
          <w:lang w:val="es-MX" w:eastAsia="es-AR"/>
        </w:rPr>
        <w:t> </w:t>
      </w:r>
    </w:p>
    <w:p w:rsidR="00E857AA" w:rsidRPr="00E857AA" w:rsidRDefault="00E857AA" w:rsidP="00E857AA">
      <w:pPr>
        <w:widowControl w:val="0"/>
        <w:numPr>
          <w:ilvl w:val="0"/>
          <w:numId w:val="1"/>
        </w:numPr>
        <w:tabs>
          <w:tab w:val="left" w:pos="720"/>
        </w:tabs>
        <w:suppressAutoHyphens/>
        <w:spacing w:after="0" w:line="240" w:lineRule="auto"/>
        <w:jc w:val="both"/>
        <w:rPr>
          <w:rFonts w:ascii="Times New Roman" w:eastAsia="Lucida Sans Unicode" w:hAnsi="Times New Roman" w:cs="Tahoma"/>
          <w:sz w:val="24"/>
          <w:szCs w:val="24"/>
          <w:lang w:val="es-MX" w:eastAsia="es-AR"/>
        </w:rPr>
      </w:pPr>
      <w:r w:rsidRPr="00E857AA">
        <w:rPr>
          <w:rFonts w:ascii="Times New Roman" w:eastAsia="Lucida Sans Unicode" w:hAnsi="Times New Roman" w:cs="Tahoma"/>
          <w:sz w:val="24"/>
          <w:szCs w:val="24"/>
          <w:lang w:val="es-MX" w:eastAsia="es-AR"/>
        </w:rPr>
        <w:t>27.</w:t>
      </w:r>
      <w:r w:rsidRPr="00E857AA">
        <w:rPr>
          <w:rFonts w:ascii="Times New Roman" w:eastAsia="Lucida Sans Unicode" w:hAnsi="Times New Roman" w:cs="Times New Roman"/>
          <w:sz w:val="14"/>
          <w:szCs w:val="14"/>
          <w:lang w:val="es-MX" w:eastAsia="es-AR"/>
        </w:rPr>
        <w:t xml:space="preserve">  </w:t>
      </w:r>
      <w:r w:rsidRPr="00E857AA">
        <w:rPr>
          <w:rFonts w:ascii="Times New Roman" w:eastAsia="Lucida Sans Unicode" w:hAnsi="Times New Roman" w:cs="Tahoma"/>
          <w:sz w:val="24"/>
          <w:szCs w:val="24"/>
          <w:lang w:val="es-MX" w:eastAsia="es-AR"/>
        </w:rPr>
        <w:t>De otro lado, el demandante sostiene que se habría vulnerado el principio de inmediatez. Sobre este punto debe precisarse que la causa de despido se origina en el Informe N.º 009-2003 EPS EMAPA-HUACHO-OCI “Examen especial: sobre presuntas irregularidades efectuadas en la manipulación del SICI”, sistema informático comercial integrado, llevado a cabo por el órgano de control interno de la empresa demandada, en el que se concluyó que se favoreció a terceras personas en la facturación del servicio de agua en perjuicio de la empresa. Dicho informe determinó la responsabilidad administrativa del recurrente, así como la de otros empleados.</w:t>
      </w:r>
    </w:p>
    <w:p w:rsidR="00E857AA" w:rsidRPr="00E857AA" w:rsidRDefault="00E857AA" w:rsidP="00E857AA">
      <w:pPr>
        <w:widowControl w:val="0"/>
        <w:tabs>
          <w:tab w:val="left" w:pos="720"/>
        </w:tabs>
        <w:suppressAutoHyphens/>
        <w:spacing w:after="0" w:line="240" w:lineRule="auto"/>
        <w:jc w:val="both"/>
        <w:rPr>
          <w:rFonts w:ascii="Tahoma" w:eastAsia="Lucida Sans Unicode" w:hAnsi="Tahoma" w:cs="Tahoma"/>
          <w:sz w:val="24"/>
          <w:szCs w:val="24"/>
          <w:lang w:val="es-MX" w:eastAsia="es-AR"/>
        </w:rPr>
      </w:pPr>
      <w:r w:rsidRPr="00E857AA">
        <w:rPr>
          <w:rFonts w:ascii="Tahoma" w:eastAsia="Lucida Sans Unicode" w:hAnsi="Tahoma" w:cs="Tahoma"/>
          <w:sz w:val="24"/>
          <w:szCs w:val="24"/>
          <w:lang w:val="es-MX" w:eastAsia="es-AR"/>
        </w:rPr>
        <w:t> </w:t>
      </w:r>
    </w:p>
    <w:p w:rsidR="00E857AA" w:rsidRPr="00E857AA" w:rsidRDefault="00E857AA" w:rsidP="00E857AA">
      <w:pPr>
        <w:widowControl w:val="0"/>
        <w:numPr>
          <w:ilvl w:val="0"/>
          <w:numId w:val="1"/>
        </w:numPr>
        <w:tabs>
          <w:tab w:val="left" w:pos="720"/>
        </w:tabs>
        <w:suppressAutoHyphens/>
        <w:spacing w:after="0" w:line="240" w:lineRule="auto"/>
        <w:jc w:val="both"/>
        <w:rPr>
          <w:rFonts w:ascii="Times New Roman" w:eastAsia="Lucida Sans Unicode" w:hAnsi="Times New Roman" w:cs="Tahoma"/>
          <w:sz w:val="24"/>
          <w:szCs w:val="24"/>
          <w:lang w:val="es-MX" w:eastAsia="es-AR"/>
        </w:rPr>
      </w:pPr>
      <w:r w:rsidRPr="00E857AA">
        <w:rPr>
          <w:rFonts w:ascii="Times New Roman" w:eastAsia="Lucida Sans Unicode" w:hAnsi="Times New Roman" w:cs="Tahoma"/>
          <w:sz w:val="24"/>
          <w:szCs w:val="24"/>
          <w:lang w:val="es-MX" w:eastAsia="es-AR"/>
        </w:rPr>
        <w:t>28.</w:t>
      </w:r>
      <w:r w:rsidRPr="00E857AA">
        <w:rPr>
          <w:rFonts w:ascii="Times New Roman" w:eastAsia="Lucida Sans Unicode" w:hAnsi="Times New Roman" w:cs="Times New Roman"/>
          <w:sz w:val="14"/>
          <w:szCs w:val="14"/>
          <w:lang w:val="es-MX" w:eastAsia="es-AR"/>
        </w:rPr>
        <w:t xml:space="preserve">  </w:t>
      </w:r>
      <w:r w:rsidRPr="00E857AA">
        <w:rPr>
          <w:rFonts w:ascii="Times New Roman" w:eastAsia="Lucida Sans Unicode" w:hAnsi="Times New Roman" w:cs="Tahoma"/>
          <w:sz w:val="24"/>
          <w:szCs w:val="24"/>
          <w:lang w:val="es-MX" w:eastAsia="es-AR"/>
        </w:rPr>
        <w:t>Si bien es cierto que los hechos se produjeron durante el periodo 2002-2003, en que el demandante ocupó el cargo de Jefe del Equipo de Facturación, no lo es menos que las responsabilidades por las irregularidades sólo se pudieron conocer una vez que culminó el informe llevado a cabo por el órgano de control de la empresa, y que fue comunicado a la alta dirección en enero de 2004, previa investigación en la que el recurrente también ejerció su derecho de defensa. Consiguientemente, el Tribunal Constitucional estima que el procedimiento de despido, recomendado por el asesor legal externo, no vulneró el principio de inmediatez, toda vez que se inició dentro de un plazo razonable (Exp. N.º 0585-2003-AA). Por tal razón, este extremo de la demanda también debe desestimarse.</w:t>
      </w:r>
    </w:p>
    <w:p w:rsidR="00E857AA" w:rsidRPr="00E857AA" w:rsidRDefault="00E857AA" w:rsidP="00E857AA">
      <w:pPr>
        <w:widowControl w:val="0"/>
        <w:tabs>
          <w:tab w:val="left" w:pos="720"/>
        </w:tabs>
        <w:suppressAutoHyphens/>
        <w:spacing w:after="0" w:line="240" w:lineRule="auto"/>
        <w:jc w:val="both"/>
        <w:rPr>
          <w:rFonts w:ascii="Tahoma" w:eastAsia="Lucida Sans Unicode" w:hAnsi="Tahoma" w:cs="Tahoma"/>
          <w:sz w:val="24"/>
          <w:szCs w:val="24"/>
          <w:lang w:val="es-MX" w:eastAsia="es-AR"/>
        </w:rPr>
      </w:pPr>
      <w:r w:rsidRPr="00E857AA">
        <w:rPr>
          <w:rFonts w:ascii="Tahoma" w:eastAsia="Lucida Sans Unicode" w:hAnsi="Tahoma" w:cs="Tahoma"/>
          <w:sz w:val="24"/>
          <w:szCs w:val="24"/>
          <w:lang w:val="es-MX" w:eastAsia="es-AR"/>
        </w:rPr>
        <w:t> </w:t>
      </w:r>
    </w:p>
    <w:p w:rsidR="00E857AA" w:rsidRPr="00E857AA" w:rsidRDefault="00E857AA" w:rsidP="00E857AA">
      <w:pPr>
        <w:widowControl w:val="0"/>
        <w:numPr>
          <w:ilvl w:val="0"/>
          <w:numId w:val="1"/>
        </w:numPr>
        <w:tabs>
          <w:tab w:val="left" w:pos="720"/>
        </w:tabs>
        <w:suppressAutoHyphens/>
        <w:spacing w:after="0" w:line="240" w:lineRule="auto"/>
        <w:jc w:val="both"/>
        <w:rPr>
          <w:rFonts w:ascii="Times New Roman" w:eastAsia="Lucida Sans Unicode" w:hAnsi="Times New Roman" w:cs="Tahoma"/>
          <w:sz w:val="24"/>
          <w:szCs w:val="24"/>
          <w:lang w:val="es-MX" w:eastAsia="es-AR"/>
        </w:rPr>
      </w:pPr>
      <w:r w:rsidRPr="00E857AA">
        <w:rPr>
          <w:rFonts w:ascii="Times New Roman" w:eastAsia="Lucida Sans Unicode" w:hAnsi="Times New Roman" w:cs="Tahoma"/>
          <w:sz w:val="24"/>
          <w:szCs w:val="24"/>
          <w:lang w:val="es-MX" w:eastAsia="es-AR"/>
        </w:rPr>
        <w:t>29.</w:t>
      </w:r>
      <w:r w:rsidRPr="00E857AA">
        <w:rPr>
          <w:rFonts w:ascii="Times New Roman" w:eastAsia="Lucida Sans Unicode" w:hAnsi="Times New Roman" w:cs="Times New Roman"/>
          <w:sz w:val="14"/>
          <w:szCs w:val="14"/>
          <w:lang w:val="es-MX" w:eastAsia="es-AR"/>
        </w:rPr>
        <w:t xml:space="preserve">  </w:t>
      </w:r>
      <w:r w:rsidRPr="00E857AA">
        <w:rPr>
          <w:rFonts w:ascii="Times New Roman" w:eastAsia="Lucida Sans Unicode" w:hAnsi="Times New Roman" w:cs="Tahoma"/>
          <w:sz w:val="24"/>
          <w:szCs w:val="24"/>
          <w:lang w:val="es-MX" w:eastAsia="es-AR"/>
        </w:rPr>
        <w:t>Asimismo, el recurrente cuestiona los hechos que se invocan como causas justas de despido. Entre otros, que la demandada, apoyándose en el informe del órgano de control interno de la empresa, concluye que el demandante concedió, de manera irregular, rebajas al usuario Línea Interprovincial de Transportistas S.A.-LITSA; que se emitieron facturas a la empresa EMSAL cuando tales servicios ya habían sido cancelados, con su consiguiente ingreso en el registro de ventas de la empresa; que se hizo una rebaja en el cobro del servicio al señor Estanislao Loyola Hurtado; y que se cometieron irregularidades en la facturación del cliente Molitalia S.A. por la instalación de un medidor y la conexión de agua.</w:t>
      </w:r>
    </w:p>
    <w:p w:rsidR="00E857AA" w:rsidRPr="00E857AA" w:rsidRDefault="00E857AA" w:rsidP="00E857AA">
      <w:pPr>
        <w:widowControl w:val="0"/>
        <w:tabs>
          <w:tab w:val="left" w:pos="720"/>
        </w:tabs>
        <w:suppressAutoHyphens/>
        <w:spacing w:after="0" w:line="240" w:lineRule="auto"/>
        <w:jc w:val="both"/>
        <w:rPr>
          <w:rFonts w:ascii="Tahoma" w:eastAsia="Lucida Sans Unicode" w:hAnsi="Tahoma" w:cs="Tahoma"/>
          <w:sz w:val="24"/>
          <w:szCs w:val="24"/>
          <w:lang w:val="es-MX" w:eastAsia="es-AR"/>
        </w:rPr>
      </w:pPr>
      <w:r w:rsidRPr="00E857AA">
        <w:rPr>
          <w:rFonts w:ascii="Tahoma" w:eastAsia="Lucida Sans Unicode" w:hAnsi="Tahoma" w:cs="Tahoma"/>
          <w:sz w:val="24"/>
          <w:szCs w:val="24"/>
          <w:lang w:val="es-MX" w:eastAsia="es-AR"/>
        </w:rPr>
        <w:t> </w:t>
      </w:r>
    </w:p>
    <w:p w:rsidR="00E857AA" w:rsidRPr="00E857AA" w:rsidRDefault="00E857AA" w:rsidP="00E857AA">
      <w:pPr>
        <w:widowControl w:val="0"/>
        <w:numPr>
          <w:ilvl w:val="0"/>
          <w:numId w:val="1"/>
        </w:numPr>
        <w:tabs>
          <w:tab w:val="left" w:pos="720"/>
        </w:tabs>
        <w:suppressAutoHyphens/>
        <w:spacing w:after="0" w:line="240" w:lineRule="auto"/>
        <w:jc w:val="both"/>
        <w:rPr>
          <w:rFonts w:ascii="Times New Roman" w:eastAsia="Lucida Sans Unicode" w:hAnsi="Times New Roman" w:cs="Tahoma"/>
          <w:sz w:val="24"/>
          <w:szCs w:val="24"/>
          <w:lang w:val="es-ES_tradnl" w:eastAsia="es-AR"/>
        </w:rPr>
      </w:pPr>
      <w:r w:rsidRPr="00E857AA">
        <w:rPr>
          <w:rFonts w:ascii="Times New Roman" w:eastAsia="Lucida Sans Unicode" w:hAnsi="Times New Roman" w:cs="Tahoma"/>
          <w:sz w:val="24"/>
          <w:szCs w:val="24"/>
          <w:lang w:val="es-ES_tradnl" w:eastAsia="es-AR"/>
        </w:rPr>
        <w:t>30.</w:t>
      </w:r>
      <w:r w:rsidRPr="00E857AA">
        <w:rPr>
          <w:rFonts w:ascii="Times New Roman" w:eastAsia="Lucida Sans Unicode" w:hAnsi="Times New Roman" w:cs="Times New Roman"/>
          <w:sz w:val="14"/>
          <w:szCs w:val="14"/>
          <w:lang w:val="es-ES_tradnl" w:eastAsia="es-AR"/>
        </w:rPr>
        <w:t xml:space="preserve">  </w:t>
      </w:r>
      <w:r w:rsidRPr="00E857AA">
        <w:rPr>
          <w:rFonts w:ascii="Times New Roman" w:eastAsia="Lucida Sans Unicode" w:hAnsi="Times New Roman" w:cs="Tahoma"/>
          <w:sz w:val="24"/>
          <w:szCs w:val="24"/>
          <w:lang w:val="es-MX" w:eastAsia="es-AR"/>
        </w:rPr>
        <w:t xml:space="preserve">El recurrente niega tales imputaciones y afirma que se deben a los defectos del sistema informático; asimismo, refiere que a nivel de la Fiscalía se decidió archivar la </w:t>
      </w:r>
      <w:r w:rsidRPr="00E857AA">
        <w:rPr>
          <w:rFonts w:ascii="Times New Roman" w:eastAsia="Lucida Sans Unicode" w:hAnsi="Times New Roman" w:cs="Tahoma"/>
          <w:sz w:val="24"/>
          <w:szCs w:val="24"/>
          <w:lang w:val="es-MX" w:eastAsia="es-AR"/>
        </w:rPr>
        <w:lastRenderedPageBreak/>
        <w:t>denuncia penal por los mismos hechos, puesto que no se comprobó responsabilidad penal alguna. Independientemente de las responsabilidades civiles o penales, el Tribunal Constitucional estima que, en el presente caso,</w:t>
      </w:r>
      <w:r w:rsidRPr="00E857AA">
        <w:rPr>
          <w:rFonts w:ascii="Times New Roman" w:eastAsia="Lucida Sans Unicode" w:hAnsi="Times New Roman" w:cs="Tahoma"/>
          <w:sz w:val="24"/>
          <w:szCs w:val="24"/>
          <w:lang w:val="es-ES_tradnl" w:eastAsia="es-AR"/>
        </w:rPr>
        <w:t xml:space="preserve"> de los actuados se advierte la existencia de hechos controvertidos, relativos a la declaración de responsabilidad del demandante en la causa justa de despido, cuya dilucidación no es posible en el proceso de amparo por su anotado carácter sumario. Por tanto, este extremo de la demanda debe declararse improcedente.</w:t>
      </w:r>
    </w:p>
    <w:p w:rsidR="00E857AA" w:rsidRPr="00E857AA" w:rsidRDefault="00E857AA" w:rsidP="00E857AA">
      <w:pPr>
        <w:widowControl w:val="0"/>
        <w:tabs>
          <w:tab w:val="left" w:pos="720"/>
        </w:tabs>
        <w:suppressAutoHyphens/>
        <w:spacing w:after="0" w:line="240" w:lineRule="auto"/>
        <w:jc w:val="both"/>
        <w:rPr>
          <w:rFonts w:ascii="Tahoma" w:eastAsia="Lucida Sans Unicode" w:hAnsi="Tahoma" w:cs="Tahoma"/>
          <w:sz w:val="24"/>
          <w:szCs w:val="24"/>
          <w:lang w:val="es-ES_tradnl" w:eastAsia="es-AR"/>
        </w:rPr>
      </w:pPr>
      <w:r w:rsidRPr="00E857AA">
        <w:rPr>
          <w:rFonts w:ascii="Tahoma" w:eastAsia="Lucida Sans Unicode" w:hAnsi="Tahoma" w:cs="Tahoma"/>
          <w:sz w:val="24"/>
          <w:szCs w:val="24"/>
          <w:lang w:val="es-ES_tradnl" w:eastAsia="es-AR"/>
        </w:rPr>
        <w:t> </w:t>
      </w:r>
    </w:p>
    <w:p w:rsidR="00E857AA" w:rsidRPr="00E857AA" w:rsidRDefault="00E857AA" w:rsidP="00E857AA">
      <w:pPr>
        <w:widowControl w:val="0"/>
        <w:numPr>
          <w:ilvl w:val="0"/>
          <w:numId w:val="1"/>
        </w:numPr>
        <w:tabs>
          <w:tab w:val="left" w:pos="720"/>
        </w:tabs>
        <w:suppressAutoHyphens/>
        <w:spacing w:after="0" w:line="240" w:lineRule="auto"/>
        <w:jc w:val="both"/>
        <w:rPr>
          <w:rFonts w:ascii="Times New Roman" w:eastAsia="Lucida Sans Unicode" w:hAnsi="Times New Roman" w:cs="Tahoma"/>
          <w:color w:val="000000"/>
          <w:sz w:val="24"/>
          <w:szCs w:val="24"/>
          <w:lang w:val="es-ES_tradnl" w:eastAsia="es-AR"/>
        </w:rPr>
      </w:pPr>
      <w:r w:rsidRPr="00E857AA">
        <w:rPr>
          <w:rFonts w:ascii="Times New Roman" w:eastAsia="Lucida Sans Unicode" w:hAnsi="Times New Roman" w:cs="Tahoma"/>
          <w:color w:val="000000"/>
          <w:sz w:val="24"/>
          <w:szCs w:val="24"/>
          <w:lang w:val="es-ES_tradnl" w:eastAsia="es-AR"/>
        </w:rPr>
        <w:t>31.</w:t>
      </w:r>
      <w:r w:rsidRPr="00E857AA">
        <w:rPr>
          <w:rFonts w:ascii="Times New Roman" w:eastAsia="Lucida Sans Unicode" w:hAnsi="Times New Roman" w:cs="Times New Roman"/>
          <w:color w:val="000000"/>
          <w:sz w:val="14"/>
          <w:szCs w:val="14"/>
          <w:lang w:val="es-ES_tradnl" w:eastAsia="es-AR"/>
        </w:rPr>
        <w:t xml:space="preserve">  </w:t>
      </w:r>
      <w:r w:rsidRPr="00E857AA">
        <w:rPr>
          <w:rFonts w:ascii="Times New Roman" w:eastAsia="Lucida Sans Unicode" w:hAnsi="Times New Roman" w:cs="Tahoma"/>
          <w:sz w:val="24"/>
          <w:szCs w:val="24"/>
          <w:lang w:val="es-ES_tradnl" w:eastAsia="es-AR"/>
        </w:rPr>
        <w:t>C</w:t>
      </w:r>
      <w:r w:rsidRPr="00E857AA">
        <w:rPr>
          <w:rFonts w:ascii="Times New Roman" w:eastAsia="Lucida Sans Unicode" w:hAnsi="Times New Roman" w:cs="Tahoma"/>
          <w:sz w:val="24"/>
          <w:szCs w:val="24"/>
          <w:lang w:val="es-MX" w:eastAsia="es-AR"/>
        </w:rPr>
        <w:t>on relación a los pedidos de</w:t>
      </w:r>
      <w:r w:rsidRPr="00E857AA">
        <w:rPr>
          <w:rFonts w:ascii="Times New Roman" w:eastAsia="Lucida Sans Unicode" w:hAnsi="Times New Roman" w:cs="Tahoma"/>
          <w:color w:val="000000"/>
          <w:sz w:val="24"/>
          <w:szCs w:val="24"/>
          <w:lang w:val="es-ES_tradnl" w:eastAsia="es-AR"/>
        </w:rPr>
        <w:t xml:space="preserve"> pago de remuneraciones dejadas de percibir y de indemnización por daños y perjuicios, deben ser declarados improcedentes, pues el amparo no es la vía idónea para resolver tales reclamos. Lo mismo debe declararse sobre la solicitud de que se denuncie penalmente al gerente general de la demandada.</w:t>
      </w:r>
    </w:p>
    <w:p w:rsidR="00E857AA" w:rsidRPr="00E857AA" w:rsidRDefault="00E857AA" w:rsidP="00E857AA">
      <w:pPr>
        <w:widowControl w:val="0"/>
        <w:tabs>
          <w:tab w:val="left" w:pos="720"/>
        </w:tabs>
        <w:suppressAutoHyphens/>
        <w:spacing w:after="0" w:line="240" w:lineRule="auto"/>
        <w:jc w:val="both"/>
        <w:rPr>
          <w:rFonts w:ascii="Times New Roman" w:eastAsia="Lucida Sans Unicode" w:hAnsi="Times New Roman" w:cs="Tahoma"/>
          <w:sz w:val="24"/>
          <w:szCs w:val="24"/>
          <w:lang w:val="es-ES_tradnl" w:eastAsia="es-AR"/>
        </w:rPr>
      </w:pPr>
      <w:r w:rsidRPr="00E857AA">
        <w:rPr>
          <w:rFonts w:ascii="Times New Roman" w:eastAsia="Lucida Sans Unicode" w:hAnsi="Times New Roman" w:cs="Tahoma"/>
          <w:sz w:val="24"/>
          <w:szCs w:val="24"/>
          <w:lang w:val="es-ES_tradnl" w:eastAsia="es-AR"/>
        </w:rPr>
        <w:t> </w:t>
      </w:r>
    </w:p>
    <w:p w:rsidR="00E857AA" w:rsidRPr="00E857AA" w:rsidRDefault="00E857AA" w:rsidP="00E857AA">
      <w:pPr>
        <w:keepNext/>
        <w:widowControl w:val="0"/>
        <w:tabs>
          <w:tab w:val="left" w:pos="720"/>
        </w:tabs>
        <w:suppressAutoHyphens/>
        <w:spacing w:after="0" w:line="240" w:lineRule="auto"/>
        <w:jc w:val="both"/>
        <w:outlineLvl w:val="1"/>
        <w:rPr>
          <w:rFonts w:ascii="Times New Roman" w:eastAsia="Lucida Sans Unicode" w:hAnsi="Times New Roman" w:cs="Times New Roman"/>
          <w:b/>
          <w:sz w:val="24"/>
          <w:szCs w:val="24"/>
          <w:lang w:val="es-ES_tradnl" w:eastAsia="es-AR"/>
        </w:rPr>
      </w:pPr>
      <w:r w:rsidRPr="00E857AA">
        <w:rPr>
          <w:rFonts w:ascii="Times New Roman" w:eastAsia="Lucida Sans Unicode" w:hAnsi="Times New Roman" w:cs="Times New Roman"/>
          <w:b/>
          <w:sz w:val="24"/>
          <w:szCs w:val="24"/>
          <w:lang w:val="es-ES_tradnl" w:eastAsia="es-AR"/>
        </w:rPr>
        <w:t>Precedente vinculante</w:t>
      </w:r>
    </w:p>
    <w:p w:rsidR="00E857AA" w:rsidRPr="00E857AA" w:rsidRDefault="00E857AA" w:rsidP="00E857AA">
      <w:pPr>
        <w:widowControl w:val="0"/>
        <w:tabs>
          <w:tab w:val="left" w:pos="720"/>
        </w:tabs>
        <w:suppressAutoHyphens/>
        <w:spacing w:after="0" w:line="240" w:lineRule="auto"/>
        <w:jc w:val="both"/>
        <w:rPr>
          <w:rFonts w:ascii="Times New Roman" w:eastAsia="Lucida Sans Unicode" w:hAnsi="Times New Roman" w:cs="Tahoma"/>
          <w:color w:val="000000"/>
          <w:sz w:val="24"/>
          <w:szCs w:val="24"/>
          <w:lang w:val="es-ES_tradnl" w:eastAsia="es-AR"/>
        </w:rPr>
      </w:pPr>
      <w:r w:rsidRPr="00E857AA">
        <w:rPr>
          <w:rFonts w:ascii="Times New Roman" w:eastAsia="Lucida Sans Unicode" w:hAnsi="Times New Roman" w:cs="Tahoma"/>
          <w:color w:val="000000"/>
          <w:sz w:val="24"/>
          <w:szCs w:val="24"/>
          <w:lang w:val="es-ES_tradnl" w:eastAsia="es-AR"/>
        </w:rPr>
        <w:t> </w:t>
      </w:r>
    </w:p>
    <w:p w:rsidR="00E857AA" w:rsidRPr="00E857AA" w:rsidRDefault="00E857AA" w:rsidP="00E857AA">
      <w:pPr>
        <w:widowControl w:val="0"/>
        <w:numPr>
          <w:ilvl w:val="0"/>
          <w:numId w:val="1"/>
        </w:numPr>
        <w:tabs>
          <w:tab w:val="left" w:pos="720"/>
        </w:tabs>
        <w:suppressAutoHyphens/>
        <w:spacing w:after="0" w:line="240" w:lineRule="auto"/>
        <w:jc w:val="both"/>
        <w:rPr>
          <w:rFonts w:ascii="Times New Roman" w:eastAsia="Lucida Sans Unicode" w:hAnsi="Times New Roman" w:cs="Tahoma"/>
          <w:sz w:val="24"/>
          <w:szCs w:val="24"/>
          <w:lang w:val="es-ES_tradnl" w:eastAsia="es-AR"/>
        </w:rPr>
      </w:pPr>
      <w:r w:rsidRPr="00E857AA">
        <w:rPr>
          <w:rFonts w:ascii="Times New Roman" w:eastAsia="Lucida Sans Unicode" w:hAnsi="Times New Roman" w:cs="Tahoma"/>
          <w:sz w:val="24"/>
          <w:szCs w:val="24"/>
          <w:lang w:val="es-ES_tradnl" w:eastAsia="es-AR"/>
        </w:rPr>
        <w:t>32.</w:t>
      </w:r>
      <w:r w:rsidRPr="00E857AA">
        <w:rPr>
          <w:rFonts w:ascii="Times New Roman" w:eastAsia="Lucida Sans Unicode" w:hAnsi="Times New Roman" w:cs="Times New Roman"/>
          <w:sz w:val="14"/>
          <w:szCs w:val="14"/>
          <w:lang w:val="es-ES_tradnl" w:eastAsia="es-AR"/>
        </w:rPr>
        <w:t xml:space="preserve">  </w:t>
      </w:r>
      <w:r w:rsidRPr="00E857AA">
        <w:rPr>
          <w:rFonts w:ascii="Times New Roman" w:eastAsia="Lucida Sans Unicode" w:hAnsi="Times New Roman" w:cs="Tahoma"/>
          <w:sz w:val="24"/>
          <w:szCs w:val="24"/>
          <w:lang w:val="es-ES_tradnl" w:eastAsia="es-AR"/>
        </w:rPr>
        <w:t>Hasta la fecha de dilucidación del presente caso los criterios de la jurisdicción constitucional habían sido sumamente flexibles y amplios en la evaluación de  una gran variedad de controversias laborales de carácter individual, sea en el ámbito laboral privado o en el público, sobre la base del carácter alternativo del proceso constitucional del amparo. Sin embargo, y dentro del marco de la función de ordenación del Tribunal Constitucional, se hace indispensable, para los casos de materia laboral individual, privada o pública,  tramitados en la vía del proceso de amparo, la aplicación de los criterios establecidos en el presente caso, con relación al carácter residual del proceso de amparo y de los criterios jurisprudenciales sustantivos relativos a los derechos laborales desarrollados a través de la jurisprudencia de este Tribunal Constitucional, a fin de no desnaturalizar el carácter extraordinario, breve y expeditivo del proceso de amparo.</w:t>
      </w:r>
    </w:p>
    <w:p w:rsidR="00E857AA" w:rsidRPr="00E857AA" w:rsidRDefault="00E857AA" w:rsidP="00E857AA">
      <w:pPr>
        <w:widowControl w:val="0"/>
        <w:tabs>
          <w:tab w:val="left" w:pos="720"/>
        </w:tabs>
        <w:suppressAutoHyphens/>
        <w:spacing w:after="0" w:line="240" w:lineRule="auto"/>
        <w:jc w:val="both"/>
        <w:rPr>
          <w:rFonts w:ascii="Tahoma" w:eastAsia="Lucida Sans Unicode" w:hAnsi="Tahoma" w:cs="Tahoma"/>
          <w:sz w:val="24"/>
          <w:szCs w:val="24"/>
          <w:lang w:val="es-ES_tradnl" w:eastAsia="es-AR"/>
        </w:rPr>
      </w:pPr>
      <w:r w:rsidRPr="00E857AA">
        <w:rPr>
          <w:rFonts w:ascii="Tahoma" w:eastAsia="Lucida Sans Unicode" w:hAnsi="Tahoma" w:cs="Tahoma"/>
          <w:sz w:val="24"/>
          <w:szCs w:val="24"/>
          <w:lang w:val="es-ES_tradnl" w:eastAsia="es-AR"/>
        </w:rPr>
        <w:t> </w:t>
      </w:r>
    </w:p>
    <w:p w:rsidR="00E857AA" w:rsidRPr="00E857AA" w:rsidRDefault="00E857AA" w:rsidP="00E857AA">
      <w:pPr>
        <w:widowControl w:val="0"/>
        <w:numPr>
          <w:ilvl w:val="0"/>
          <w:numId w:val="1"/>
        </w:numPr>
        <w:tabs>
          <w:tab w:val="left" w:pos="720"/>
        </w:tabs>
        <w:suppressAutoHyphens/>
        <w:spacing w:after="0" w:line="240" w:lineRule="auto"/>
        <w:jc w:val="both"/>
        <w:rPr>
          <w:rFonts w:ascii="Times New Roman" w:eastAsia="Lucida Sans Unicode" w:hAnsi="Times New Roman" w:cs="Tahoma"/>
          <w:sz w:val="24"/>
          <w:szCs w:val="24"/>
          <w:lang w:val="es-ES_tradnl" w:eastAsia="es-AR"/>
        </w:rPr>
      </w:pPr>
      <w:r w:rsidRPr="00E857AA">
        <w:rPr>
          <w:rFonts w:ascii="Times New Roman" w:eastAsia="Lucida Sans Unicode" w:hAnsi="Times New Roman" w:cs="Tahoma"/>
          <w:sz w:val="24"/>
          <w:szCs w:val="24"/>
          <w:lang w:val="es-ES_tradnl" w:eastAsia="es-AR"/>
        </w:rPr>
        <w:t>33.</w:t>
      </w:r>
      <w:r w:rsidRPr="00E857AA">
        <w:rPr>
          <w:rFonts w:ascii="Times New Roman" w:eastAsia="Lucida Sans Unicode" w:hAnsi="Times New Roman" w:cs="Times New Roman"/>
          <w:sz w:val="14"/>
          <w:szCs w:val="14"/>
          <w:lang w:val="es-ES_tradnl" w:eastAsia="es-AR"/>
        </w:rPr>
        <w:t xml:space="preserve">  </w:t>
      </w:r>
      <w:r w:rsidRPr="00E857AA">
        <w:rPr>
          <w:rFonts w:ascii="Times New Roman" w:eastAsia="Lucida Sans Unicode" w:hAnsi="Times New Roman" w:cs="Tahoma"/>
          <w:sz w:val="24"/>
          <w:szCs w:val="24"/>
          <w:lang w:val="es-ES_tradnl" w:eastAsia="es-AR"/>
        </w:rPr>
        <w:t xml:space="preserve">Por ello, de conformidad con lo dispuesto en el artículo VII del Título Preliminar del Código Procesal Constitucional, los criterios contenidos en los fundamentos 7 a 25 </w:t>
      </w:r>
      <w:r w:rsidRPr="00E857AA">
        <w:rPr>
          <w:rFonts w:ascii="Times New Roman" w:eastAsia="Lucida Sans Unicode" w:hAnsi="Times New Roman" w:cs="Tahoma"/>
          <w:i/>
          <w:sz w:val="24"/>
          <w:szCs w:val="24"/>
          <w:lang w:val="es-ES_tradnl" w:eastAsia="es-AR"/>
        </w:rPr>
        <w:t>supra</w:t>
      </w:r>
      <w:r w:rsidRPr="00E857AA">
        <w:rPr>
          <w:rFonts w:ascii="Times New Roman" w:eastAsia="Lucida Sans Unicode" w:hAnsi="Times New Roman" w:cs="Tahoma"/>
          <w:sz w:val="24"/>
          <w:szCs w:val="24"/>
          <w:lang w:val="es-ES_tradnl" w:eastAsia="es-AR"/>
        </w:rPr>
        <w:t xml:space="preserve">, constituyen precedente vinculante, puesto que son indispensables para determinar la procedencia de la vía del proceso constitucional de amparo. </w:t>
      </w:r>
    </w:p>
    <w:p w:rsidR="00E857AA" w:rsidRPr="00E857AA" w:rsidRDefault="00E857AA" w:rsidP="00E857AA">
      <w:pPr>
        <w:widowControl w:val="0"/>
        <w:tabs>
          <w:tab w:val="left" w:pos="720"/>
        </w:tabs>
        <w:suppressAutoHyphens/>
        <w:spacing w:after="0" w:line="240" w:lineRule="auto"/>
        <w:jc w:val="both"/>
        <w:rPr>
          <w:rFonts w:ascii="Tahoma" w:eastAsia="Lucida Sans Unicode" w:hAnsi="Tahoma" w:cs="Tahoma"/>
          <w:sz w:val="24"/>
          <w:szCs w:val="24"/>
          <w:lang w:val="es-ES_tradnl" w:eastAsia="es-AR"/>
        </w:rPr>
      </w:pPr>
      <w:r w:rsidRPr="00E857AA">
        <w:rPr>
          <w:rFonts w:ascii="Tahoma" w:eastAsia="Lucida Sans Unicode" w:hAnsi="Tahoma" w:cs="Tahoma"/>
          <w:sz w:val="24"/>
          <w:szCs w:val="24"/>
          <w:lang w:val="es-ES_tradnl" w:eastAsia="es-AR"/>
        </w:rPr>
        <w:t> </w:t>
      </w:r>
    </w:p>
    <w:p w:rsidR="00E857AA" w:rsidRPr="00E857AA" w:rsidRDefault="00E857AA" w:rsidP="00E857AA">
      <w:pPr>
        <w:widowControl w:val="0"/>
        <w:numPr>
          <w:ilvl w:val="0"/>
          <w:numId w:val="1"/>
        </w:numPr>
        <w:tabs>
          <w:tab w:val="left" w:pos="720"/>
        </w:tabs>
        <w:suppressAutoHyphens/>
        <w:spacing w:after="0" w:line="240" w:lineRule="auto"/>
        <w:jc w:val="both"/>
        <w:rPr>
          <w:rFonts w:ascii="Times New Roman" w:eastAsia="Lucida Sans Unicode" w:hAnsi="Times New Roman" w:cs="Tahoma"/>
          <w:sz w:val="24"/>
          <w:szCs w:val="24"/>
          <w:lang w:val="es-ES_tradnl" w:eastAsia="es-AR"/>
        </w:rPr>
      </w:pPr>
      <w:r w:rsidRPr="00E857AA">
        <w:rPr>
          <w:rFonts w:ascii="Times New Roman" w:eastAsia="Lucida Sans Unicode" w:hAnsi="Times New Roman" w:cs="Tahoma"/>
          <w:sz w:val="24"/>
          <w:szCs w:val="24"/>
          <w:lang w:val="es-ES_tradnl" w:eastAsia="es-AR"/>
        </w:rPr>
        <w:t>34.</w:t>
      </w:r>
      <w:r w:rsidRPr="00E857AA">
        <w:rPr>
          <w:rFonts w:ascii="Times New Roman" w:eastAsia="Lucida Sans Unicode" w:hAnsi="Times New Roman" w:cs="Times New Roman"/>
          <w:sz w:val="14"/>
          <w:szCs w:val="14"/>
          <w:lang w:val="es-ES_tradnl" w:eastAsia="es-AR"/>
        </w:rPr>
        <w:t xml:space="preserve">  </w:t>
      </w:r>
      <w:r w:rsidRPr="00E857AA">
        <w:rPr>
          <w:rFonts w:ascii="Times New Roman" w:eastAsia="Lucida Sans Unicode" w:hAnsi="Times New Roman" w:cs="Tahoma"/>
          <w:sz w:val="24"/>
          <w:szCs w:val="24"/>
          <w:lang w:val="es-ES_tradnl" w:eastAsia="es-AR"/>
        </w:rPr>
        <w:t xml:space="preserve">Con ello el Tribunal Constitucional busca perfeccionar el proceso de amparo a fin de que sea realmente eficaz y expeditivo. Por tanto, el precedente establecido será de vinculación inmediata a partir del día siguiente de su publicación en el diario oficial </w:t>
      </w:r>
      <w:r w:rsidRPr="00E857AA">
        <w:rPr>
          <w:rFonts w:ascii="Times New Roman" w:eastAsia="Lucida Sans Unicode" w:hAnsi="Times New Roman" w:cs="Tahoma"/>
          <w:i/>
          <w:sz w:val="24"/>
          <w:szCs w:val="24"/>
          <w:lang w:val="es-ES_tradnl" w:eastAsia="es-AR"/>
        </w:rPr>
        <w:t>El Peruano</w:t>
      </w:r>
      <w:r w:rsidRPr="00E857AA">
        <w:rPr>
          <w:rFonts w:ascii="Times New Roman" w:eastAsia="Lucida Sans Unicode" w:hAnsi="Times New Roman" w:cs="Tahoma"/>
          <w:sz w:val="24"/>
          <w:szCs w:val="24"/>
          <w:lang w:val="es-ES_tradnl" w:eastAsia="es-AR"/>
        </w:rPr>
        <w:t>, de modo que toda demanda que sea presentada y que no reúna las condiciones del precedente, o las que se encuentren en trámite e igualmente no reúnan tales condiciones, deberán ser declaradas improcedentes.</w:t>
      </w:r>
    </w:p>
    <w:p w:rsidR="00E857AA" w:rsidRPr="00E857AA" w:rsidRDefault="00E857AA" w:rsidP="00E857AA">
      <w:pPr>
        <w:widowControl w:val="0"/>
        <w:tabs>
          <w:tab w:val="left" w:pos="720"/>
        </w:tabs>
        <w:suppressAutoHyphens/>
        <w:spacing w:after="0" w:line="240" w:lineRule="auto"/>
        <w:jc w:val="both"/>
        <w:rPr>
          <w:rFonts w:ascii="Tahoma" w:eastAsia="Lucida Sans Unicode" w:hAnsi="Tahoma" w:cs="Tahoma"/>
          <w:sz w:val="24"/>
          <w:szCs w:val="24"/>
          <w:lang w:val="es-ES_tradnl" w:eastAsia="es-AR"/>
        </w:rPr>
      </w:pPr>
      <w:r w:rsidRPr="00E857AA">
        <w:rPr>
          <w:rFonts w:ascii="Tahoma" w:eastAsia="Lucida Sans Unicode" w:hAnsi="Tahoma" w:cs="Tahoma"/>
          <w:sz w:val="24"/>
          <w:szCs w:val="24"/>
          <w:lang w:val="es-ES_tradnl" w:eastAsia="es-AR"/>
        </w:rPr>
        <w:t> </w:t>
      </w:r>
    </w:p>
    <w:p w:rsidR="00E857AA" w:rsidRPr="00E857AA" w:rsidRDefault="00E857AA" w:rsidP="00E857AA">
      <w:pPr>
        <w:widowControl w:val="0"/>
        <w:tabs>
          <w:tab w:val="left" w:pos="360"/>
          <w:tab w:val="left" w:pos="720"/>
        </w:tabs>
        <w:suppressAutoHyphens/>
        <w:spacing w:after="0" w:line="240" w:lineRule="auto"/>
        <w:jc w:val="both"/>
        <w:rPr>
          <w:rFonts w:ascii="Times New Roman" w:eastAsia="Lucida Sans Unicode" w:hAnsi="Times New Roman" w:cs="Times New Roman"/>
          <w:b/>
          <w:sz w:val="24"/>
          <w:szCs w:val="24"/>
          <w:lang w:val="es-ES_tradnl" w:eastAsia="es-AR"/>
        </w:rPr>
      </w:pPr>
      <w:r w:rsidRPr="00E857AA">
        <w:rPr>
          <w:rFonts w:ascii="Times New Roman" w:eastAsia="Lucida Sans Unicode" w:hAnsi="Times New Roman" w:cs="Times New Roman"/>
          <w:b/>
          <w:sz w:val="24"/>
          <w:szCs w:val="24"/>
          <w:lang w:val="es-ES_tradnl" w:eastAsia="es-AR"/>
        </w:rPr>
        <w:t xml:space="preserve">Vía procedimental específica y reglas procesales aplicables a los procesos de amparo en materia laboral en trámite </w:t>
      </w:r>
    </w:p>
    <w:p w:rsidR="00E857AA" w:rsidRPr="00E857AA" w:rsidRDefault="00E857AA" w:rsidP="00E857AA">
      <w:pPr>
        <w:widowControl w:val="0"/>
        <w:tabs>
          <w:tab w:val="left" w:pos="720"/>
        </w:tabs>
        <w:suppressAutoHyphens/>
        <w:spacing w:after="0" w:line="240" w:lineRule="auto"/>
        <w:jc w:val="both"/>
        <w:rPr>
          <w:rFonts w:ascii="Tahoma" w:eastAsia="Lucida Sans Unicode" w:hAnsi="Tahoma" w:cs="Tahoma"/>
          <w:sz w:val="24"/>
          <w:szCs w:val="24"/>
          <w:lang w:val="es-ES_tradnl" w:eastAsia="es-AR"/>
        </w:rPr>
      </w:pPr>
      <w:r w:rsidRPr="00E857AA">
        <w:rPr>
          <w:rFonts w:ascii="Tahoma" w:eastAsia="Lucida Sans Unicode" w:hAnsi="Tahoma" w:cs="Tahoma"/>
          <w:sz w:val="24"/>
          <w:szCs w:val="24"/>
          <w:lang w:val="es-ES_tradnl" w:eastAsia="es-AR"/>
        </w:rPr>
        <w:t> </w:t>
      </w:r>
    </w:p>
    <w:p w:rsidR="00E857AA" w:rsidRPr="00E857AA" w:rsidRDefault="00E857AA" w:rsidP="00E857AA">
      <w:pPr>
        <w:widowControl w:val="0"/>
        <w:numPr>
          <w:ilvl w:val="0"/>
          <w:numId w:val="1"/>
        </w:numPr>
        <w:tabs>
          <w:tab w:val="left" w:pos="720"/>
        </w:tabs>
        <w:suppressAutoHyphens/>
        <w:spacing w:after="0" w:line="240" w:lineRule="auto"/>
        <w:jc w:val="both"/>
        <w:rPr>
          <w:rFonts w:ascii="Tahoma" w:eastAsia="Lucida Sans Unicode" w:hAnsi="Tahoma" w:cs="Tahoma"/>
          <w:sz w:val="24"/>
          <w:szCs w:val="24"/>
          <w:lang w:val="es-ES_tradnl" w:eastAsia="es-AR"/>
        </w:rPr>
      </w:pPr>
      <w:r w:rsidRPr="00E857AA">
        <w:rPr>
          <w:rFonts w:ascii="Tahoma" w:eastAsia="Lucida Sans Unicode" w:hAnsi="Tahoma" w:cs="Tahoma"/>
          <w:sz w:val="24"/>
          <w:szCs w:val="24"/>
          <w:lang w:val="es-ES_tradnl" w:eastAsia="es-AR"/>
        </w:rPr>
        <w:t>35.</w:t>
      </w:r>
      <w:r w:rsidRPr="00E857AA">
        <w:rPr>
          <w:rFonts w:ascii="Times New Roman" w:eastAsia="Lucida Sans Unicode" w:hAnsi="Times New Roman" w:cs="Times New Roman"/>
          <w:sz w:val="14"/>
          <w:szCs w:val="14"/>
          <w:lang w:val="es-ES_tradnl" w:eastAsia="es-AR"/>
        </w:rPr>
        <w:t xml:space="preserve"> </w:t>
      </w:r>
      <w:r w:rsidRPr="00E857AA">
        <w:rPr>
          <w:rFonts w:ascii="Times New Roman" w:eastAsia="Lucida Sans Unicode" w:hAnsi="Times New Roman" w:cs="Tahoma"/>
          <w:sz w:val="24"/>
          <w:szCs w:val="24"/>
          <w:lang w:val="es-ES_tradnl" w:eastAsia="es-AR"/>
        </w:rPr>
        <w:t xml:space="preserve">A partir de la expedición de la sentencia del caso Manuel Anicama Hernández (Exp. N.° 1417-2005-AA/TC), el Tribunal Constitucional estableció los casos de materia pensionaria que conocería, encausándose a la vía contenciosa administrativa las </w:t>
      </w:r>
      <w:r w:rsidRPr="00E857AA">
        <w:rPr>
          <w:rFonts w:ascii="Times New Roman" w:eastAsia="Lucida Sans Unicode" w:hAnsi="Times New Roman" w:cs="Tahoma"/>
          <w:sz w:val="24"/>
          <w:szCs w:val="24"/>
          <w:lang w:val="es-ES_tradnl" w:eastAsia="es-AR"/>
        </w:rPr>
        <w:lastRenderedPageBreak/>
        <w:t>demandas que, por tal razón, se declarasen improcedentes</w:t>
      </w:r>
      <w:r w:rsidRPr="00E857AA">
        <w:rPr>
          <w:rFonts w:ascii="Tahoma" w:eastAsia="Lucida Sans Unicode" w:hAnsi="Tahoma" w:cs="Tahoma"/>
          <w:sz w:val="24"/>
          <w:szCs w:val="24"/>
          <w:lang w:val="es-ES_tradnl" w:eastAsia="es-AR"/>
        </w:rPr>
        <w:t>.</w:t>
      </w:r>
    </w:p>
    <w:p w:rsidR="00E857AA" w:rsidRPr="00E857AA" w:rsidRDefault="00E857AA" w:rsidP="00E857AA">
      <w:pPr>
        <w:widowControl w:val="0"/>
        <w:tabs>
          <w:tab w:val="left" w:pos="720"/>
        </w:tabs>
        <w:suppressAutoHyphens/>
        <w:spacing w:after="0" w:line="240" w:lineRule="auto"/>
        <w:jc w:val="both"/>
        <w:rPr>
          <w:rFonts w:ascii="Tahoma" w:eastAsia="Lucida Sans Unicode" w:hAnsi="Tahoma" w:cs="Tahoma"/>
          <w:sz w:val="24"/>
          <w:szCs w:val="24"/>
          <w:lang w:val="es-ES_tradnl" w:eastAsia="es-AR"/>
        </w:rPr>
      </w:pPr>
      <w:r w:rsidRPr="00E857AA">
        <w:rPr>
          <w:rFonts w:ascii="Tahoma" w:eastAsia="Lucida Sans Unicode" w:hAnsi="Tahoma" w:cs="Tahoma"/>
          <w:sz w:val="24"/>
          <w:szCs w:val="24"/>
          <w:lang w:val="es-ES_tradnl" w:eastAsia="es-AR"/>
        </w:rPr>
        <w:t> </w:t>
      </w:r>
    </w:p>
    <w:p w:rsidR="00E857AA" w:rsidRPr="00E857AA" w:rsidRDefault="00E857AA" w:rsidP="00E857AA">
      <w:pPr>
        <w:widowControl w:val="0"/>
        <w:numPr>
          <w:ilvl w:val="0"/>
          <w:numId w:val="1"/>
        </w:numPr>
        <w:tabs>
          <w:tab w:val="left" w:pos="720"/>
        </w:tabs>
        <w:suppressAutoHyphens/>
        <w:spacing w:after="0" w:line="240" w:lineRule="auto"/>
        <w:jc w:val="both"/>
        <w:rPr>
          <w:rFonts w:ascii="Times New Roman" w:eastAsia="Lucida Sans Unicode" w:hAnsi="Times New Roman" w:cs="Tahoma"/>
          <w:sz w:val="24"/>
          <w:szCs w:val="24"/>
          <w:lang w:val="es-ES_tradnl" w:eastAsia="es-AR"/>
        </w:rPr>
      </w:pPr>
      <w:r w:rsidRPr="00E857AA">
        <w:rPr>
          <w:rFonts w:ascii="Times New Roman" w:eastAsia="Lucida Sans Unicode" w:hAnsi="Times New Roman" w:cs="Tahoma"/>
          <w:sz w:val="24"/>
          <w:szCs w:val="24"/>
          <w:lang w:val="es-ES_tradnl" w:eastAsia="es-AR"/>
        </w:rPr>
        <w:t>36.</w:t>
      </w:r>
      <w:r w:rsidRPr="00E857AA">
        <w:rPr>
          <w:rFonts w:ascii="Times New Roman" w:eastAsia="Lucida Sans Unicode" w:hAnsi="Times New Roman" w:cs="Times New Roman"/>
          <w:sz w:val="14"/>
          <w:szCs w:val="14"/>
          <w:lang w:val="es-ES_tradnl" w:eastAsia="es-AR"/>
        </w:rPr>
        <w:t xml:space="preserve">  </w:t>
      </w:r>
      <w:r w:rsidRPr="00E857AA">
        <w:rPr>
          <w:rFonts w:ascii="Times New Roman" w:eastAsia="Lucida Sans Unicode" w:hAnsi="Times New Roman" w:cs="Tahoma"/>
          <w:sz w:val="24"/>
          <w:szCs w:val="24"/>
          <w:lang w:val="es-ES_tradnl" w:eastAsia="es-AR"/>
        </w:rPr>
        <w:t>Consecuentemente, y por la aplicación de similares criterios respecto a la reconducción de procesos, las demandas de amparo que sobre las materias laborales de carácter individual, sean del régimen laboral público o privado descritos en la presente sentencia, deberán ser encausadas a través de las vías igualmente satisfactorias para resolver las controversias individuales de carácter laboral, privadas o públicas, y que son:</w:t>
      </w:r>
    </w:p>
    <w:p w:rsidR="00E857AA" w:rsidRPr="00E857AA" w:rsidRDefault="00E857AA" w:rsidP="00E857AA">
      <w:pPr>
        <w:widowControl w:val="0"/>
        <w:suppressAutoHyphens/>
        <w:spacing w:after="0" w:line="240" w:lineRule="auto"/>
        <w:rPr>
          <w:rFonts w:ascii="Times New Roman" w:eastAsia="Lucida Sans Unicode" w:hAnsi="Times New Roman" w:cs="Tahoma"/>
          <w:sz w:val="24"/>
          <w:szCs w:val="24"/>
          <w:lang w:val="es-ES_tradnl" w:eastAsia="es-AR"/>
        </w:rPr>
      </w:pPr>
      <w:r w:rsidRPr="00E857AA">
        <w:rPr>
          <w:rFonts w:ascii="Times New Roman" w:eastAsia="Lucida Sans Unicode" w:hAnsi="Times New Roman" w:cs="Tahoma"/>
          <w:sz w:val="24"/>
          <w:szCs w:val="24"/>
          <w:lang w:val="es-ES_tradnl" w:eastAsia="es-AR"/>
        </w:rPr>
        <w:t> </w:t>
      </w:r>
    </w:p>
    <w:p w:rsidR="00E857AA" w:rsidRPr="00E857AA" w:rsidRDefault="00E857AA" w:rsidP="00E857AA">
      <w:pPr>
        <w:widowControl w:val="0"/>
        <w:numPr>
          <w:ilvl w:val="0"/>
          <w:numId w:val="4"/>
        </w:numPr>
        <w:tabs>
          <w:tab w:val="left" w:pos="1146"/>
        </w:tabs>
        <w:suppressAutoHyphens/>
        <w:spacing w:after="0" w:line="240" w:lineRule="auto"/>
        <w:jc w:val="both"/>
        <w:rPr>
          <w:rFonts w:ascii="Times New Roman" w:eastAsia="Lucida Sans Unicode" w:hAnsi="Times New Roman" w:cs="Times New Roman"/>
          <w:sz w:val="24"/>
          <w:szCs w:val="24"/>
          <w:lang w:val="es-ES_tradnl" w:eastAsia="es-AR"/>
        </w:rPr>
      </w:pPr>
      <w:r w:rsidRPr="00E857AA">
        <w:rPr>
          <w:rFonts w:ascii="Times New Roman" w:eastAsia="Lucida Sans Unicode" w:hAnsi="Times New Roman" w:cs="Times New Roman"/>
          <w:sz w:val="24"/>
          <w:szCs w:val="24"/>
          <w:lang w:val="es-ES_tradnl" w:eastAsia="es-AR"/>
        </w:rPr>
        <w:t>a)</w:t>
      </w:r>
      <w:r w:rsidRPr="00E857AA">
        <w:rPr>
          <w:rFonts w:ascii="Times New Roman" w:eastAsia="Lucida Sans Unicode" w:hAnsi="Times New Roman" w:cs="Times New Roman"/>
          <w:sz w:val="14"/>
          <w:szCs w:val="14"/>
          <w:lang w:val="es-ES_tradnl" w:eastAsia="es-AR"/>
        </w:rPr>
        <w:t xml:space="preserve">      </w:t>
      </w:r>
      <w:r w:rsidRPr="00E857AA">
        <w:rPr>
          <w:rFonts w:ascii="Times New Roman" w:eastAsia="Lucida Sans Unicode" w:hAnsi="Times New Roman" w:cs="Times New Roman"/>
          <w:sz w:val="24"/>
          <w:szCs w:val="24"/>
          <w:lang w:val="es-ES_tradnl" w:eastAsia="es-AR"/>
        </w:rPr>
        <w:t>El proceso laboral ordinario, para las controversias de carácter laboral individual   privado.</w:t>
      </w:r>
    </w:p>
    <w:p w:rsidR="00E857AA" w:rsidRPr="00E857AA" w:rsidRDefault="00E857AA" w:rsidP="00E857AA">
      <w:pPr>
        <w:widowControl w:val="0"/>
        <w:numPr>
          <w:ilvl w:val="0"/>
          <w:numId w:val="4"/>
        </w:numPr>
        <w:tabs>
          <w:tab w:val="left" w:pos="1146"/>
        </w:tabs>
        <w:suppressAutoHyphens/>
        <w:spacing w:after="0" w:line="240" w:lineRule="auto"/>
        <w:jc w:val="both"/>
        <w:rPr>
          <w:rFonts w:ascii="Times New Roman" w:eastAsia="Lucida Sans Unicode" w:hAnsi="Times New Roman" w:cs="Times New Roman"/>
          <w:sz w:val="24"/>
          <w:szCs w:val="24"/>
          <w:lang w:val="es-ES_tradnl" w:eastAsia="es-AR"/>
        </w:rPr>
      </w:pPr>
      <w:r w:rsidRPr="00E857AA">
        <w:rPr>
          <w:rFonts w:ascii="Times New Roman" w:eastAsia="Lucida Sans Unicode" w:hAnsi="Times New Roman" w:cs="Times New Roman"/>
          <w:sz w:val="24"/>
          <w:szCs w:val="24"/>
          <w:lang w:val="es-ES_tradnl" w:eastAsia="es-AR"/>
        </w:rPr>
        <w:t>b)</w:t>
      </w:r>
      <w:r w:rsidRPr="00E857AA">
        <w:rPr>
          <w:rFonts w:ascii="Times New Roman" w:eastAsia="Lucida Sans Unicode" w:hAnsi="Times New Roman" w:cs="Times New Roman"/>
          <w:sz w:val="14"/>
          <w:szCs w:val="14"/>
          <w:lang w:val="es-ES_tradnl" w:eastAsia="es-AR"/>
        </w:rPr>
        <w:t xml:space="preserve">      </w:t>
      </w:r>
      <w:r w:rsidRPr="00E857AA">
        <w:rPr>
          <w:rFonts w:ascii="Times New Roman" w:eastAsia="Lucida Sans Unicode" w:hAnsi="Times New Roman" w:cs="Times New Roman"/>
          <w:sz w:val="24"/>
          <w:szCs w:val="24"/>
          <w:lang w:val="es-ES_tradnl" w:eastAsia="es-AR"/>
        </w:rPr>
        <w:t xml:space="preserve"> El procedimiento especial contencioso administrativo (artículos 4.º   inciso 6 y 25 de la Ley N.° 27584), para las materias de carácter laboral individual de carácter público).</w:t>
      </w:r>
    </w:p>
    <w:p w:rsidR="00E857AA" w:rsidRPr="00E857AA" w:rsidRDefault="00E857AA" w:rsidP="00E857AA">
      <w:pPr>
        <w:widowControl w:val="0"/>
        <w:tabs>
          <w:tab w:val="left" w:pos="720"/>
        </w:tabs>
        <w:suppressAutoHyphens/>
        <w:spacing w:after="0" w:line="240" w:lineRule="auto"/>
        <w:jc w:val="both"/>
        <w:rPr>
          <w:rFonts w:ascii="Tahoma" w:eastAsia="Lucida Sans Unicode" w:hAnsi="Tahoma" w:cs="Tahoma"/>
          <w:sz w:val="24"/>
          <w:szCs w:val="24"/>
          <w:lang w:val="es-ES_tradnl" w:eastAsia="es-AR"/>
        </w:rPr>
      </w:pPr>
      <w:r w:rsidRPr="00E857AA">
        <w:rPr>
          <w:rFonts w:ascii="Tahoma" w:eastAsia="Lucida Sans Unicode" w:hAnsi="Tahoma" w:cs="Tahoma"/>
          <w:sz w:val="24"/>
          <w:szCs w:val="24"/>
          <w:lang w:val="es-ES_tradnl" w:eastAsia="es-AR"/>
        </w:rPr>
        <w:t> </w:t>
      </w:r>
    </w:p>
    <w:p w:rsidR="00E857AA" w:rsidRPr="00E857AA" w:rsidRDefault="00E857AA" w:rsidP="00E857AA">
      <w:pPr>
        <w:widowControl w:val="0"/>
        <w:numPr>
          <w:ilvl w:val="0"/>
          <w:numId w:val="1"/>
        </w:numPr>
        <w:tabs>
          <w:tab w:val="left" w:pos="720"/>
        </w:tabs>
        <w:suppressAutoHyphens/>
        <w:spacing w:after="0" w:line="240" w:lineRule="auto"/>
        <w:jc w:val="both"/>
        <w:rPr>
          <w:rFonts w:ascii="Times New Roman" w:eastAsia="Lucida Sans Unicode" w:hAnsi="Times New Roman" w:cs="Tahoma"/>
          <w:sz w:val="24"/>
          <w:szCs w:val="24"/>
          <w:lang w:val="es-ES_tradnl" w:eastAsia="es-AR"/>
        </w:rPr>
      </w:pPr>
      <w:r w:rsidRPr="00E857AA">
        <w:rPr>
          <w:rFonts w:ascii="Times New Roman" w:eastAsia="Lucida Sans Unicode" w:hAnsi="Times New Roman" w:cs="Tahoma"/>
          <w:sz w:val="24"/>
          <w:szCs w:val="24"/>
          <w:lang w:val="es-ES_tradnl" w:eastAsia="es-AR"/>
        </w:rPr>
        <w:t>37.</w:t>
      </w:r>
      <w:r w:rsidRPr="00E857AA">
        <w:rPr>
          <w:rFonts w:ascii="Times New Roman" w:eastAsia="Lucida Sans Unicode" w:hAnsi="Times New Roman" w:cs="Times New Roman"/>
          <w:sz w:val="14"/>
          <w:szCs w:val="14"/>
          <w:lang w:val="es-ES_tradnl" w:eastAsia="es-AR"/>
        </w:rPr>
        <w:t xml:space="preserve">  </w:t>
      </w:r>
      <w:r w:rsidRPr="00E857AA">
        <w:rPr>
          <w:rFonts w:ascii="Times New Roman" w:eastAsia="Lucida Sans Unicode" w:hAnsi="Times New Roman" w:cs="Tahoma"/>
          <w:sz w:val="24"/>
          <w:szCs w:val="24"/>
          <w:lang w:val="es-ES_tradnl" w:eastAsia="es-AR"/>
        </w:rPr>
        <w:t xml:space="preserve">Por lo tanto, haciendo uso de las funciones de ordenación y pacificación inherentes a este Tribunal Constitucional, se dispone que las demandas de amparo sobre materia laboral, que en aplicación de los criterios previstos en los fundamentos 21 a 25 </w:t>
      </w:r>
      <w:r w:rsidRPr="00E857AA">
        <w:rPr>
          <w:rFonts w:ascii="Times New Roman" w:eastAsia="Lucida Sans Unicode" w:hAnsi="Times New Roman" w:cs="Tahoma"/>
          <w:i/>
          <w:sz w:val="24"/>
          <w:szCs w:val="24"/>
          <w:lang w:val="es-ES_tradnl" w:eastAsia="es-AR"/>
        </w:rPr>
        <w:t>supra</w:t>
      </w:r>
      <w:r w:rsidRPr="00E857AA">
        <w:rPr>
          <w:rFonts w:ascii="Times New Roman" w:eastAsia="Lucida Sans Unicode" w:hAnsi="Times New Roman" w:cs="Tahoma"/>
          <w:sz w:val="24"/>
          <w:szCs w:val="24"/>
          <w:lang w:val="es-ES_tradnl" w:eastAsia="es-AR"/>
        </w:rPr>
        <w:t>, de la presente sentencia, sean declaradas improcedentes, deberán seguir las reglas procesales establecidas en los fundamentos 53 a 58 y 60 a 61 del caso Manuel Anicama Hernández (Exp. N.° 1417-2005-AA/TC), con las adaptaciones necesarias a la materia laboral pública.</w:t>
      </w:r>
    </w:p>
    <w:p w:rsidR="00E857AA" w:rsidRPr="00E857AA" w:rsidRDefault="00E857AA" w:rsidP="00E857AA">
      <w:pPr>
        <w:widowControl w:val="0"/>
        <w:tabs>
          <w:tab w:val="left" w:pos="720"/>
        </w:tabs>
        <w:suppressAutoHyphens/>
        <w:spacing w:after="0" w:line="240" w:lineRule="auto"/>
        <w:jc w:val="both"/>
        <w:rPr>
          <w:rFonts w:ascii="Tahoma" w:eastAsia="Lucida Sans Unicode" w:hAnsi="Tahoma" w:cs="Tahoma"/>
          <w:sz w:val="24"/>
          <w:szCs w:val="24"/>
          <w:lang w:val="es-ES_tradnl" w:eastAsia="es-AR"/>
        </w:rPr>
      </w:pPr>
      <w:r w:rsidRPr="00E857AA">
        <w:rPr>
          <w:rFonts w:ascii="Tahoma" w:eastAsia="Lucida Sans Unicode" w:hAnsi="Tahoma" w:cs="Tahoma"/>
          <w:sz w:val="24"/>
          <w:szCs w:val="24"/>
          <w:lang w:val="es-ES_tradnl" w:eastAsia="es-AR"/>
        </w:rPr>
        <w:t> </w:t>
      </w:r>
    </w:p>
    <w:p w:rsidR="00E857AA" w:rsidRPr="00E857AA" w:rsidRDefault="00E857AA" w:rsidP="00E857AA">
      <w:pPr>
        <w:widowControl w:val="0"/>
        <w:numPr>
          <w:ilvl w:val="0"/>
          <w:numId w:val="1"/>
        </w:numPr>
        <w:tabs>
          <w:tab w:val="left" w:pos="720"/>
        </w:tabs>
        <w:suppressAutoHyphens/>
        <w:spacing w:after="0" w:line="240" w:lineRule="auto"/>
        <w:jc w:val="both"/>
        <w:rPr>
          <w:rFonts w:ascii="Times New Roman" w:eastAsia="Lucida Sans Unicode" w:hAnsi="Times New Roman" w:cs="Tahoma"/>
          <w:sz w:val="24"/>
          <w:szCs w:val="24"/>
          <w:lang w:val="es-ES_tradnl" w:eastAsia="es-AR"/>
        </w:rPr>
      </w:pPr>
      <w:r w:rsidRPr="00E857AA">
        <w:rPr>
          <w:rFonts w:ascii="Times New Roman" w:eastAsia="Lucida Sans Unicode" w:hAnsi="Times New Roman" w:cs="Tahoma"/>
          <w:sz w:val="24"/>
          <w:szCs w:val="24"/>
          <w:lang w:val="es-ES_tradnl" w:eastAsia="es-AR"/>
        </w:rPr>
        <w:t>38.</w:t>
      </w:r>
      <w:r w:rsidRPr="00E857AA">
        <w:rPr>
          <w:rFonts w:ascii="Times New Roman" w:eastAsia="Lucida Sans Unicode" w:hAnsi="Times New Roman" w:cs="Times New Roman"/>
          <w:sz w:val="14"/>
          <w:szCs w:val="14"/>
          <w:lang w:val="es-ES_tradnl" w:eastAsia="es-AR"/>
        </w:rPr>
        <w:t xml:space="preserve">  </w:t>
      </w:r>
      <w:r w:rsidRPr="00E857AA">
        <w:rPr>
          <w:rFonts w:ascii="Times New Roman" w:eastAsia="Lucida Sans Unicode" w:hAnsi="Times New Roman" w:cs="Tahoma"/>
          <w:sz w:val="24"/>
          <w:szCs w:val="24"/>
          <w:lang w:val="es-ES_tradnl" w:eastAsia="es-AR"/>
        </w:rPr>
        <w:t xml:space="preserve">Para los casos de procesos de amparo en materia laboral individual privada, fundamentos 7 a 20 </w:t>
      </w:r>
      <w:r w:rsidRPr="00E857AA">
        <w:rPr>
          <w:rFonts w:ascii="Times New Roman" w:eastAsia="Lucida Sans Unicode" w:hAnsi="Times New Roman" w:cs="Tahoma"/>
          <w:i/>
          <w:sz w:val="24"/>
          <w:szCs w:val="24"/>
          <w:lang w:val="es-ES_tradnl" w:eastAsia="es-AR"/>
        </w:rPr>
        <w:t>supra</w:t>
      </w:r>
      <w:r w:rsidRPr="00E857AA">
        <w:rPr>
          <w:rFonts w:ascii="Times New Roman" w:eastAsia="Lucida Sans Unicode" w:hAnsi="Times New Roman" w:cs="Tahoma"/>
          <w:sz w:val="24"/>
          <w:szCs w:val="24"/>
          <w:lang w:val="es-ES_tradnl" w:eastAsia="es-AR"/>
        </w:rPr>
        <w:t>, los jueces laborales deberán adaptar tales demandas conforme al proceso laboral que corresponda según la Ley N.º 26636, observando los principios laborales que se hubiesen establecido en su jurisprudencia laboral y los criterios sustantivos en materia de derechos constitucionales que este Colegiado ha consagrado en su jurisprudencia para casos laborales.</w:t>
      </w:r>
    </w:p>
    <w:p w:rsidR="00E857AA" w:rsidRPr="00E857AA" w:rsidRDefault="00E857AA" w:rsidP="00E857AA">
      <w:pPr>
        <w:widowControl w:val="0"/>
        <w:tabs>
          <w:tab w:val="left" w:pos="720"/>
        </w:tabs>
        <w:suppressAutoHyphens/>
        <w:spacing w:after="0" w:line="240" w:lineRule="auto"/>
        <w:jc w:val="both"/>
        <w:rPr>
          <w:rFonts w:ascii="Times New Roman" w:eastAsia="Lucida Sans Unicode" w:hAnsi="Times New Roman" w:cs="Times New Roman"/>
          <w:sz w:val="24"/>
          <w:szCs w:val="24"/>
          <w:lang w:val="es-ES_tradnl" w:eastAsia="es-AR"/>
        </w:rPr>
      </w:pPr>
      <w:r w:rsidRPr="00E857AA">
        <w:rPr>
          <w:rFonts w:ascii="Times New Roman" w:eastAsia="Lucida Sans Unicode" w:hAnsi="Times New Roman" w:cs="Times New Roman"/>
          <w:sz w:val="24"/>
          <w:szCs w:val="24"/>
          <w:lang w:val="es-ES_tradnl" w:eastAsia="es-AR"/>
        </w:rPr>
        <w:t> </w:t>
      </w:r>
    </w:p>
    <w:p w:rsidR="00E857AA" w:rsidRPr="00E857AA" w:rsidRDefault="00E857AA" w:rsidP="00E857AA">
      <w:pPr>
        <w:widowControl w:val="0"/>
        <w:suppressAutoHyphens/>
        <w:spacing w:after="0" w:line="240" w:lineRule="auto"/>
        <w:ind w:firstLine="360"/>
        <w:jc w:val="both"/>
        <w:rPr>
          <w:rFonts w:ascii="Times New Roman" w:eastAsia="Lucida Sans Unicode" w:hAnsi="Times New Roman" w:cs="Times New Roman"/>
          <w:sz w:val="24"/>
          <w:szCs w:val="24"/>
          <w:lang w:val="es-ES_tradnl" w:eastAsia="es-AR"/>
        </w:rPr>
      </w:pPr>
      <w:r w:rsidRPr="00E857AA">
        <w:rPr>
          <w:rFonts w:ascii="Times New Roman" w:eastAsia="Lucida Sans Unicode" w:hAnsi="Times New Roman" w:cs="Times New Roman"/>
          <w:sz w:val="24"/>
          <w:szCs w:val="24"/>
          <w:lang w:val="es-ES_tradnl" w:eastAsia="es-AR"/>
        </w:rPr>
        <w:t>Por estos fundamentos, el Tribunal Constitucional, con la autoridad que le confiere la Constitución Política del  Perú</w:t>
      </w:r>
    </w:p>
    <w:p w:rsidR="00E857AA" w:rsidRPr="00E857AA" w:rsidRDefault="00E857AA" w:rsidP="00E857AA">
      <w:pPr>
        <w:widowControl w:val="0"/>
        <w:suppressAutoHyphens/>
        <w:spacing w:after="0" w:line="240" w:lineRule="auto"/>
        <w:rPr>
          <w:rFonts w:ascii="Times New Roman" w:eastAsia="Lucida Sans Unicode" w:hAnsi="Times New Roman" w:cs="Tahoma"/>
          <w:sz w:val="24"/>
          <w:szCs w:val="24"/>
          <w:lang w:val="es-ES_tradnl" w:eastAsia="es-AR"/>
        </w:rPr>
      </w:pPr>
      <w:r w:rsidRPr="00E857AA">
        <w:rPr>
          <w:rFonts w:ascii="Times New Roman" w:eastAsia="Lucida Sans Unicode" w:hAnsi="Times New Roman" w:cs="Tahoma"/>
          <w:sz w:val="24"/>
          <w:szCs w:val="24"/>
          <w:lang w:val="es-ES_tradnl" w:eastAsia="es-AR"/>
        </w:rPr>
        <w:t> </w:t>
      </w:r>
    </w:p>
    <w:p w:rsidR="00E857AA" w:rsidRPr="00E857AA" w:rsidRDefault="00E857AA" w:rsidP="00E857AA">
      <w:pPr>
        <w:keepNext/>
        <w:widowControl w:val="0"/>
        <w:tabs>
          <w:tab w:val="left" w:pos="0"/>
        </w:tabs>
        <w:suppressAutoHyphens/>
        <w:spacing w:after="0" w:line="240" w:lineRule="auto"/>
        <w:jc w:val="center"/>
        <w:outlineLvl w:val="7"/>
        <w:rPr>
          <w:rFonts w:ascii="Times New Roman" w:eastAsia="Lucida Sans Unicode" w:hAnsi="Times New Roman" w:cs="Times New Roman"/>
          <w:b/>
          <w:caps/>
          <w:color w:val="000000"/>
          <w:sz w:val="24"/>
          <w:szCs w:val="24"/>
          <w:lang w:val="es-ES_tradnl" w:eastAsia="es-AR"/>
        </w:rPr>
      </w:pPr>
      <w:r w:rsidRPr="00E857AA">
        <w:rPr>
          <w:rFonts w:ascii="Times New Roman" w:eastAsia="Lucida Sans Unicode" w:hAnsi="Times New Roman" w:cs="Times New Roman"/>
          <w:b/>
          <w:caps/>
          <w:color w:val="000000"/>
          <w:sz w:val="24"/>
          <w:szCs w:val="24"/>
          <w:lang w:val="es-ES_tradnl" w:eastAsia="es-AR"/>
        </w:rPr>
        <w:t>ha resuelto</w:t>
      </w:r>
    </w:p>
    <w:p w:rsidR="00E857AA" w:rsidRPr="00E857AA" w:rsidRDefault="00E857AA" w:rsidP="00E857AA">
      <w:pPr>
        <w:widowControl w:val="0"/>
        <w:suppressAutoHyphens/>
        <w:spacing w:after="0" w:line="240" w:lineRule="auto"/>
        <w:jc w:val="both"/>
        <w:rPr>
          <w:rFonts w:ascii="Tahoma" w:eastAsia="Lucida Sans Unicode" w:hAnsi="Tahoma" w:cs="Tahoma"/>
          <w:color w:val="000000"/>
          <w:sz w:val="24"/>
          <w:szCs w:val="24"/>
          <w:lang w:val="es-ES_tradnl" w:eastAsia="es-AR"/>
        </w:rPr>
      </w:pPr>
      <w:r w:rsidRPr="00E857AA">
        <w:rPr>
          <w:rFonts w:ascii="Tahoma" w:eastAsia="Lucida Sans Unicode" w:hAnsi="Tahoma" w:cs="Tahoma"/>
          <w:color w:val="000000"/>
          <w:sz w:val="24"/>
          <w:szCs w:val="24"/>
          <w:lang w:val="es-ES_tradnl" w:eastAsia="es-AR"/>
        </w:rPr>
        <w:t> </w:t>
      </w:r>
    </w:p>
    <w:p w:rsidR="00E857AA" w:rsidRPr="00E857AA" w:rsidRDefault="00E857AA" w:rsidP="00E857AA">
      <w:pPr>
        <w:widowControl w:val="0"/>
        <w:numPr>
          <w:ilvl w:val="0"/>
          <w:numId w:val="5"/>
        </w:numPr>
        <w:suppressAutoHyphens/>
        <w:spacing w:after="0" w:line="240" w:lineRule="auto"/>
        <w:jc w:val="both"/>
        <w:rPr>
          <w:rFonts w:ascii="Times New Roman" w:eastAsia="Lucida Sans Unicode" w:hAnsi="Times New Roman" w:cs="Times New Roman"/>
          <w:sz w:val="24"/>
          <w:szCs w:val="24"/>
          <w:lang w:val="es-ES_tradnl" w:eastAsia="es-AR"/>
        </w:rPr>
      </w:pPr>
      <w:r w:rsidRPr="00E857AA">
        <w:rPr>
          <w:rFonts w:ascii="Times New Roman" w:eastAsia="Lucida Sans Unicode" w:hAnsi="Times New Roman" w:cs="Times New Roman"/>
          <w:sz w:val="24"/>
          <w:szCs w:val="24"/>
          <w:lang w:val="es-ES_tradnl" w:eastAsia="es-AR"/>
        </w:rPr>
        <w:t>1.</w:t>
      </w:r>
      <w:r w:rsidRPr="00E857AA">
        <w:rPr>
          <w:rFonts w:ascii="Times New Roman" w:eastAsia="Lucida Sans Unicode" w:hAnsi="Times New Roman" w:cs="Times New Roman"/>
          <w:sz w:val="14"/>
          <w:szCs w:val="14"/>
          <w:lang w:val="es-ES_tradnl" w:eastAsia="es-AR"/>
        </w:rPr>
        <w:t xml:space="preserve">      </w:t>
      </w:r>
      <w:r w:rsidRPr="00E857AA">
        <w:rPr>
          <w:rFonts w:ascii="Times New Roman" w:eastAsia="Lucida Sans Unicode" w:hAnsi="Times New Roman" w:cs="Times New Roman"/>
          <w:sz w:val="24"/>
          <w:szCs w:val="24"/>
          <w:lang w:val="es-ES_tradnl" w:eastAsia="es-AR"/>
        </w:rPr>
        <w:t xml:space="preserve">Declarar </w:t>
      </w:r>
      <w:r w:rsidRPr="00E857AA">
        <w:rPr>
          <w:rFonts w:ascii="Times New Roman" w:eastAsia="Lucida Sans Unicode" w:hAnsi="Times New Roman" w:cs="Times New Roman"/>
          <w:b/>
          <w:sz w:val="24"/>
          <w:szCs w:val="24"/>
          <w:lang w:val="es-ES_tradnl" w:eastAsia="es-AR"/>
        </w:rPr>
        <w:t>INFUNDADA</w:t>
      </w:r>
      <w:r w:rsidRPr="00E857AA">
        <w:rPr>
          <w:rFonts w:ascii="Times New Roman" w:eastAsia="Lucida Sans Unicode" w:hAnsi="Times New Roman" w:cs="Times New Roman"/>
          <w:sz w:val="24"/>
          <w:szCs w:val="24"/>
          <w:lang w:val="es-ES_tradnl" w:eastAsia="es-AR"/>
        </w:rPr>
        <w:t xml:space="preserve"> la demanda en el extremo que denuncia la vulneración del principio de inmediatez.</w:t>
      </w:r>
    </w:p>
    <w:p w:rsidR="00E857AA" w:rsidRPr="00E857AA" w:rsidRDefault="00E857AA" w:rsidP="00E857AA">
      <w:pPr>
        <w:widowControl w:val="0"/>
        <w:suppressAutoHyphens/>
        <w:spacing w:after="0" w:line="240" w:lineRule="auto"/>
        <w:jc w:val="both"/>
        <w:rPr>
          <w:rFonts w:ascii="Times New Roman" w:eastAsia="Lucida Sans Unicode" w:hAnsi="Times New Roman" w:cs="Times New Roman"/>
          <w:sz w:val="24"/>
          <w:szCs w:val="24"/>
          <w:lang w:val="es-ES_tradnl" w:eastAsia="es-AR"/>
        </w:rPr>
      </w:pPr>
      <w:r w:rsidRPr="00E857AA">
        <w:rPr>
          <w:rFonts w:ascii="Times New Roman" w:eastAsia="Lucida Sans Unicode" w:hAnsi="Times New Roman" w:cs="Times New Roman"/>
          <w:sz w:val="24"/>
          <w:szCs w:val="24"/>
          <w:lang w:val="es-ES_tradnl" w:eastAsia="es-AR"/>
        </w:rPr>
        <w:t> </w:t>
      </w:r>
    </w:p>
    <w:p w:rsidR="00E857AA" w:rsidRPr="00E857AA" w:rsidRDefault="00E857AA" w:rsidP="00E857AA">
      <w:pPr>
        <w:widowControl w:val="0"/>
        <w:numPr>
          <w:ilvl w:val="0"/>
          <w:numId w:val="5"/>
        </w:numPr>
        <w:suppressAutoHyphens/>
        <w:spacing w:after="0" w:line="240" w:lineRule="auto"/>
        <w:jc w:val="both"/>
        <w:rPr>
          <w:rFonts w:ascii="Times New Roman" w:eastAsia="Lucida Sans Unicode" w:hAnsi="Times New Roman" w:cs="Times New Roman"/>
          <w:sz w:val="24"/>
          <w:szCs w:val="24"/>
          <w:lang w:val="es-ES_tradnl" w:eastAsia="es-AR"/>
        </w:rPr>
      </w:pPr>
      <w:r w:rsidRPr="00E857AA">
        <w:rPr>
          <w:rFonts w:ascii="Times New Roman" w:eastAsia="Lucida Sans Unicode" w:hAnsi="Times New Roman" w:cs="Times New Roman"/>
          <w:sz w:val="24"/>
          <w:szCs w:val="24"/>
          <w:lang w:val="es-ES_tradnl" w:eastAsia="es-AR"/>
        </w:rPr>
        <w:t>2.</w:t>
      </w:r>
      <w:r w:rsidRPr="00E857AA">
        <w:rPr>
          <w:rFonts w:ascii="Times New Roman" w:eastAsia="Lucida Sans Unicode" w:hAnsi="Times New Roman" w:cs="Times New Roman"/>
          <w:sz w:val="14"/>
          <w:szCs w:val="14"/>
          <w:lang w:val="es-ES_tradnl" w:eastAsia="es-AR"/>
        </w:rPr>
        <w:t xml:space="preserve">      </w:t>
      </w:r>
      <w:r w:rsidRPr="00E857AA">
        <w:rPr>
          <w:rFonts w:ascii="Times New Roman" w:eastAsia="Lucida Sans Unicode" w:hAnsi="Times New Roman" w:cs="Times New Roman"/>
          <w:sz w:val="24"/>
          <w:szCs w:val="24"/>
          <w:lang w:val="es-ES_tradnl" w:eastAsia="es-AR"/>
        </w:rPr>
        <w:t xml:space="preserve">Declararla </w:t>
      </w:r>
      <w:r w:rsidRPr="00E857AA">
        <w:rPr>
          <w:rFonts w:ascii="Times New Roman" w:eastAsia="Lucida Sans Unicode" w:hAnsi="Times New Roman" w:cs="Times New Roman"/>
          <w:b/>
          <w:sz w:val="24"/>
          <w:szCs w:val="24"/>
          <w:lang w:val="es-ES_tradnl" w:eastAsia="es-AR"/>
        </w:rPr>
        <w:t>IMPROCEDENTE</w:t>
      </w:r>
      <w:r w:rsidRPr="00E857AA">
        <w:rPr>
          <w:rFonts w:ascii="Times New Roman" w:eastAsia="Lucida Sans Unicode" w:hAnsi="Times New Roman" w:cs="Times New Roman"/>
          <w:sz w:val="24"/>
          <w:szCs w:val="24"/>
          <w:lang w:val="es-ES_tradnl" w:eastAsia="es-AR"/>
        </w:rPr>
        <w:t xml:space="preserve"> en los demás extremos, por cuanto el amparo no es la vía idónea para esclarecer hechos controvertidos sometidos a probanza no para determinar montos por daños y perjuicios.</w:t>
      </w:r>
    </w:p>
    <w:p w:rsidR="00E857AA" w:rsidRPr="00E857AA" w:rsidRDefault="00E857AA" w:rsidP="00E857AA">
      <w:pPr>
        <w:widowControl w:val="0"/>
        <w:tabs>
          <w:tab w:val="left" w:pos="1440"/>
        </w:tabs>
        <w:suppressAutoHyphens/>
        <w:spacing w:after="0" w:line="240" w:lineRule="auto"/>
        <w:jc w:val="both"/>
        <w:rPr>
          <w:rFonts w:ascii="Times New Roman" w:eastAsia="Lucida Sans Unicode" w:hAnsi="Times New Roman" w:cs="Times New Roman"/>
          <w:sz w:val="24"/>
          <w:szCs w:val="24"/>
          <w:lang w:val="es-ES_tradnl" w:eastAsia="es-AR"/>
        </w:rPr>
      </w:pPr>
      <w:r w:rsidRPr="00E857AA">
        <w:rPr>
          <w:rFonts w:ascii="Times New Roman" w:eastAsia="Lucida Sans Unicode" w:hAnsi="Times New Roman" w:cs="Times New Roman"/>
          <w:sz w:val="24"/>
          <w:szCs w:val="24"/>
          <w:lang w:val="es-ES_tradnl" w:eastAsia="es-AR"/>
        </w:rPr>
        <w:t> </w:t>
      </w:r>
    </w:p>
    <w:p w:rsidR="00E857AA" w:rsidRPr="00E857AA" w:rsidRDefault="00E857AA" w:rsidP="00E857AA">
      <w:pPr>
        <w:widowControl w:val="0"/>
        <w:numPr>
          <w:ilvl w:val="0"/>
          <w:numId w:val="5"/>
        </w:numPr>
        <w:suppressAutoHyphens/>
        <w:spacing w:after="0" w:line="240" w:lineRule="auto"/>
        <w:jc w:val="both"/>
        <w:rPr>
          <w:rFonts w:ascii="Times New Roman" w:eastAsia="Lucida Sans Unicode" w:hAnsi="Times New Roman" w:cs="Times New Roman"/>
          <w:sz w:val="24"/>
          <w:szCs w:val="24"/>
          <w:lang w:val="es-ES_tradnl" w:eastAsia="es-AR"/>
        </w:rPr>
      </w:pPr>
      <w:r w:rsidRPr="00E857AA">
        <w:rPr>
          <w:rFonts w:ascii="Times New Roman" w:eastAsia="Lucida Sans Unicode" w:hAnsi="Times New Roman" w:cs="Times New Roman"/>
          <w:sz w:val="24"/>
          <w:szCs w:val="24"/>
          <w:lang w:val="es-ES_tradnl" w:eastAsia="es-AR"/>
        </w:rPr>
        <w:t>3.</w:t>
      </w:r>
      <w:r w:rsidRPr="00E857AA">
        <w:rPr>
          <w:rFonts w:ascii="Times New Roman" w:eastAsia="Lucida Sans Unicode" w:hAnsi="Times New Roman" w:cs="Times New Roman"/>
          <w:sz w:val="14"/>
          <w:szCs w:val="14"/>
          <w:lang w:val="es-ES_tradnl" w:eastAsia="es-AR"/>
        </w:rPr>
        <w:t xml:space="preserve">      </w:t>
      </w:r>
      <w:r w:rsidRPr="00E857AA">
        <w:rPr>
          <w:rFonts w:ascii="Times New Roman" w:eastAsia="Lucida Sans Unicode" w:hAnsi="Times New Roman" w:cs="Times New Roman"/>
          <w:sz w:val="24"/>
          <w:szCs w:val="24"/>
          <w:lang w:val="es-ES_tradnl" w:eastAsia="es-AR"/>
        </w:rPr>
        <w:t xml:space="preserve">Declarar que los criterios de procedibilidad de las demandas de amparo en materia laboral, previstos en los fundamentos 7 a 25, </w:t>
      </w:r>
      <w:r w:rsidRPr="00E857AA">
        <w:rPr>
          <w:rFonts w:ascii="Times New Roman" w:eastAsia="Lucida Sans Unicode" w:hAnsi="Times New Roman" w:cs="Times New Roman"/>
          <w:i/>
          <w:sz w:val="24"/>
          <w:szCs w:val="24"/>
          <w:lang w:val="es-ES_tradnl" w:eastAsia="es-AR"/>
        </w:rPr>
        <w:t>supra</w:t>
      </w:r>
      <w:r w:rsidRPr="00E857AA">
        <w:rPr>
          <w:rFonts w:ascii="Times New Roman" w:eastAsia="Lucida Sans Unicode" w:hAnsi="Times New Roman" w:cs="Times New Roman"/>
          <w:sz w:val="24"/>
          <w:szCs w:val="24"/>
          <w:lang w:val="es-ES_tradnl" w:eastAsia="es-AR"/>
        </w:rPr>
        <w:t xml:space="preserve">, constituyen </w:t>
      </w:r>
      <w:r w:rsidRPr="00E857AA">
        <w:rPr>
          <w:rFonts w:ascii="Times New Roman" w:eastAsia="Lucida Sans Unicode" w:hAnsi="Times New Roman" w:cs="Times New Roman"/>
          <w:b/>
          <w:sz w:val="24"/>
          <w:szCs w:val="24"/>
          <w:lang w:val="es-ES_tradnl" w:eastAsia="es-AR"/>
        </w:rPr>
        <w:t>precedente vinculante inmediato</w:t>
      </w:r>
      <w:r w:rsidRPr="00E857AA">
        <w:rPr>
          <w:rFonts w:ascii="Times New Roman" w:eastAsia="Lucida Sans Unicode" w:hAnsi="Times New Roman" w:cs="Times New Roman"/>
          <w:sz w:val="24"/>
          <w:szCs w:val="24"/>
          <w:lang w:val="es-ES_tradnl" w:eastAsia="es-AR"/>
        </w:rPr>
        <w:t xml:space="preserve"> de conformidad con el artículo VII del Título Preliminar del CPConst.; motivo por el cual, a partir del día siguiente de la publicación de la presente sentencia </w:t>
      </w:r>
      <w:r w:rsidRPr="00E857AA">
        <w:rPr>
          <w:rFonts w:ascii="Times New Roman" w:eastAsia="Lucida Sans Unicode" w:hAnsi="Times New Roman" w:cs="Times New Roman"/>
          <w:sz w:val="24"/>
          <w:szCs w:val="24"/>
          <w:lang w:val="es-ES_tradnl" w:eastAsia="es-AR"/>
        </w:rPr>
        <w:lastRenderedPageBreak/>
        <w:t xml:space="preserve">en el diario oficial </w:t>
      </w:r>
      <w:r w:rsidRPr="00E857AA">
        <w:rPr>
          <w:rFonts w:ascii="Times New Roman" w:eastAsia="Lucida Sans Unicode" w:hAnsi="Times New Roman" w:cs="Times New Roman"/>
          <w:i/>
          <w:sz w:val="24"/>
          <w:szCs w:val="24"/>
          <w:lang w:val="es-ES_tradnl" w:eastAsia="es-AR"/>
        </w:rPr>
        <w:t>El Peruano</w:t>
      </w:r>
      <w:r w:rsidRPr="00E857AA">
        <w:rPr>
          <w:rFonts w:ascii="Times New Roman" w:eastAsia="Lucida Sans Unicode" w:hAnsi="Times New Roman" w:cs="Times New Roman"/>
          <w:sz w:val="24"/>
          <w:szCs w:val="24"/>
          <w:lang w:val="es-ES_tradnl" w:eastAsia="es-AR"/>
        </w:rPr>
        <w:t>, toda demanda de amparo que sea presentada o que se encuentre en trámite y que no cumpla con tales condiciones, debe ser declarada improcedente.</w:t>
      </w:r>
    </w:p>
    <w:p w:rsidR="00E857AA" w:rsidRPr="00E857AA" w:rsidRDefault="00E857AA" w:rsidP="00E857AA">
      <w:pPr>
        <w:widowControl w:val="0"/>
        <w:tabs>
          <w:tab w:val="left" w:pos="1440"/>
        </w:tabs>
        <w:suppressAutoHyphens/>
        <w:spacing w:after="0" w:line="240" w:lineRule="auto"/>
        <w:jc w:val="both"/>
        <w:rPr>
          <w:rFonts w:ascii="Times New Roman" w:eastAsia="Lucida Sans Unicode" w:hAnsi="Times New Roman" w:cs="Times New Roman"/>
          <w:sz w:val="24"/>
          <w:szCs w:val="24"/>
          <w:lang w:val="es-ES_tradnl" w:eastAsia="es-AR"/>
        </w:rPr>
      </w:pPr>
      <w:r w:rsidRPr="00E857AA">
        <w:rPr>
          <w:rFonts w:ascii="Times New Roman" w:eastAsia="Lucida Sans Unicode" w:hAnsi="Times New Roman" w:cs="Times New Roman"/>
          <w:sz w:val="24"/>
          <w:szCs w:val="24"/>
          <w:lang w:val="es-ES_tradnl" w:eastAsia="es-AR"/>
        </w:rPr>
        <w:t> </w:t>
      </w:r>
    </w:p>
    <w:p w:rsidR="00E857AA" w:rsidRPr="00E857AA" w:rsidRDefault="00E857AA" w:rsidP="00E857AA">
      <w:pPr>
        <w:widowControl w:val="0"/>
        <w:numPr>
          <w:ilvl w:val="0"/>
          <w:numId w:val="5"/>
        </w:numPr>
        <w:suppressAutoHyphens/>
        <w:spacing w:after="0" w:line="240" w:lineRule="auto"/>
        <w:jc w:val="both"/>
        <w:rPr>
          <w:rFonts w:ascii="Tahoma" w:eastAsia="Lucida Sans Unicode" w:hAnsi="Tahoma" w:cs="Times New Roman"/>
          <w:sz w:val="24"/>
          <w:szCs w:val="24"/>
          <w:lang w:val="es-ES_tradnl" w:eastAsia="es-AR"/>
        </w:rPr>
      </w:pPr>
      <w:r w:rsidRPr="00E857AA">
        <w:rPr>
          <w:rFonts w:ascii="Tahoma" w:eastAsia="Lucida Sans Unicode" w:hAnsi="Tahoma" w:cs="Times New Roman"/>
          <w:sz w:val="24"/>
          <w:szCs w:val="24"/>
          <w:lang w:val="es-ES_tradnl" w:eastAsia="es-AR"/>
        </w:rPr>
        <w:t>4.</w:t>
      </w:r>
      <w:r w:rsidRPr="00E857AA">
        <w:rPr>
          <w:rFonts w:ascii="Times New Roman" w:eastAsia="Lucida Sans Unicode" w:hAnsi="Times New Roman" w:cs="Times New Roman"/>
          <w:sz w:val="14"/>
          <w:szCs w:val="14"/>
          <w:lang w:val="es-ES_tradnl" w:eastAsia="es-AR"/>
        </w:rPr>
        <w:t xml:space="preserve">     </w:t>
      </w:r>
      <w:r w:rsidRPr="00E857AA">
        <w:rPr>
          <w:rFonts w:ascii="Times New Roman" w:eastAsia="Lucida Sans Unicode" w:hAnsi="Times New Roman" w:cs="Times New Roman"/>
          <w:sz w:val="24"/>
          <w:szCs w:val="24"/>
          <w:lang w:val="es-ES_tradnl" w:eastAsia="es-AR"/>
        </w:rPr>
        <w:t>Declarar que las reglas procesales de aplicación a las demandas de amparo en materia laboral pública que a la fecha de publicación de esta sentencia se encuentren en trámite, serán las previstas en los fundamentos 53 a 58 y 60 a 61 del caso Manuel Anicama Hernández (Exp. N.° 1417-2005-AA/TC), de modo que serán vinculantes tanto para los jueces que conocen los procesos de amparo, como para los jueces que resulten competentes para conocer las demandas contencioso administrativas a que se refiere la Ley N.° 27584.</w:t>
      </w:r>
    </w:p>
    <w:p w:rsidR="00E857AA" w:rsidRPr="00E857AA" w:rsidRDefault="00E857AA" w:rsidP="00E857AA">
      <w:pPr>
        <w:widowControl w:val="0"/>
        <w:suppressAutoHyphens/>
        <w:spacing w:after="0" w:line="240" w:lineRule="auto"/>
        <w:ind w:firstLine="75"/>
        <w:jc w:val="both"/>
        <w:rPr>
          <w:rFonts w:ascii="Tahoma" w:eastAsia="Lucida Sans Unicode" w:hAnsi="Tahoma" w:cs="Times New Roman"/>
          <w:sz w:val="24"/>
          <w:szCs w:val="24"/>
          <w:lang w:val="es-ES_tradnl" w:eastAsia="es-AR"/>
        </w:rPr>
      </w:pPr>
      <w:r w:rsidRPr="00E857AA">
        <w:rPr>
          <w:rFonts w:ascii="Tahoma" w:eastAsia="Lucida Sans Unicode" w:hAnsi="Tahoma" w:cs="Times New Roman"/>
          <w:sz w:val="24"/>
          <w:szCs w:val="24"/>
          <w:lang w:val="es-ES_tradnl" w:eastAsia="es-AR"/>
        </w:rPr>
        <w:t> </w:t>
      </w:r>
    </w:p>
    <w:p w:rsidR="00E857AA" w:rsidRPr="00E857AA" w:rsidRDefault="00E857AA" w:rsidP="00E857AA">
      <w:pPr>
        <w:widowControl w:val="0"/>
        <w:numPr>
          <w:ilvl w:val="0"/>
          <w:numId w:val="5"/>
        </w:numPr>
        <w:suppressAutoHyphens/>
        <w:spacing w:after="0" w:line="240" w:lineRule="auto"/>
        <w:jc w:val="both"/>
        <w:rPr>
          <w:rFonts w:ascii="Times New Roman" w:eastAsia="Lucida Sans Unicode" w:hAnsi="Times New Roman" w:cs="Times New Roman"/>
          <w:sz w:val="24"/>
          <w:szCs w:val="24"/>
          <w:lang w:val="es-ES_tradnl" w:eastAsia="es-AR"/>
        </w:rPr>
      </w:pPr>
      <w:r w:rsidRPr="00E857AA">
        <w:rPr>
          <w:rFonts w:ascii="Times New Roman" w:eastAsia="Lucida Sans Unicode" w:hAnsi="Times New Roman" w:cs="Times New Roman"/>
          <w:sz w:val="24"/>
          <w:szCs w:val="24"/>
          <w:lang w:val="es-ES_tradnl" w:eastAsia="es-AR"/>
        </w:rPr>
        <w:t>5.</w:t>
      </w:r>
      <w:r w:rsidRPr="00E857AA">
        <w:rPr>
          <w:rFonts w:ascii="Times New Roman" w:eastAsia="Lucida Sans Unicode" w:hAnsi="Times New Roman" w:cs="Times New Roman"/>
          <w:sz w:val="14"/>
          <w:szCs w:val="14"/>
          <w:lang w:val="es-ES_tradnl" w:eastAsia="es-AR"/>
        </w:rPr>
        <w:t xml:space="preserve">      </w:t>
      </w:r>
      <w:r w:rsidRPr="00E857AA">
        <w:rPr>
          <w:rFonts w:ascii="Times New Roman" w:eastAsia="Lucida Sans Unicode" w:hAnsi="Times New Roman" w:cs="Times New Roman"/>
          <w:sz w:val="24"/>
          <w:szCs w:val="24"/>
          <w:lang w:val="es-ES_tradnl" w:eastAsia="es-AR"/>
        </w:rPr>
        <w:t xml:space="preserve">Declarar que las demandas de amparo de materia laboral individual privada, precisadas en los fundamentos 7 a 20 </w:t>
      </w:r>
      <w:r w:rsidRPr="00E857AA">
        <w:rPr>
          <w:rFonts w:ascii="Times New Roman" w:eastAsia="Lucida Sans Unicode" w:hAnsi="Times New Roman" w:cs="Times New Roman"/>
          <w:i/>
          <w:sz w:val="24"/>
          <w:szCs w:val="24"/>
          <w:lang w:val="es-ES_tradnl" w:eastAsia="es-AR"/>
        </w:rPr>
        <w:t>supra</w:t>
      </w:r>
      <w:r w:rsidRPr="00E857AA">
        <w:rPr>
          <w:rFonts w:ascii="Times New Roman" w:eastAsia="Lucida Sans Unicode" w:hAnsi="Times New Roman" w:cs="Times New Roman"/>
          <w:sz w:val="24"/>
          <w:szCs w:val="24"/>
          <w:lang w:val="es-ES_tradnl" w:eastAsia="es-AR"/>
        </w:rPr>
        <w:t xml:space="preserve">, deberán ser adaptadas al proceso laboral que corresponda según la Ley N.º 26636 por los jueces laborales conforme a los principios laborales que han establecido en su jurisprudencia laboral y a los criterios sustantivos en materia de derechos constitucionales que este Colegiado ha establecido en su jurisprudencia para casos laborales. </w:t>
      </w:r>
    </w:p>
    <w:p w:rsidR="00E857AA" w:rsidRPr="00E857AA" w:rsidRDefault="00E857AA" w:rsidP="00E857AA">
      <w:pPr>
        <w:widowControl w:val="0"/>
        <w:suppressAutoHyphens/>
        <w:spacing w:after="0" w:line="240" w:lineRule="auto"/>
        <w:jc w:val="both"/>
        <w:rPr>
          <w:rFonts w:ascii="Times New Roman" w:eastAsia="Lucida Sans Unicode" w:hAnsi="Times New Roman" w:cs="Tahoma"/>
          <w:color w:val="000000"/>
          <w:sz w:val="24"/>
          <w:szCs w:val="24"/>
          <w:lang w:val="es-ES_tradnl" w:eastAsia="es-AR"/>
        </w:rPr>
      </w:pPr>
      <w:r w:rsidRPr="00E857AA">
        <w:rPr>
          <w:rFonts w:ascii="Times New Roman" w:eastAsia="Lucida Sans Unicode" w:hAnsi="Times New Roman" w:cs="Tahoma"/>
          <w:color w:val="000000"/>
          <w:sz w:val="24"/>
          <w:szCs w:val="24"/>
          <w:lang w:val="es-ES_tradnl" w:eastAsia="es-AR"/>
        </w:rPr>
        <w:t> </w:t>
      </w:r>
    </w:p>
    <w:p w:rsidR="00E857AA" w:rsidRPr="00E857AA" w:rsidRDefault="00E857AA" w:rsidP="00E857AA">
      <w:pPr>
        <w:widowControl w:val="0"/>
        <w:suppressAutoHyphens/>
        <w:spacing w:after="0" w:line="240" w:lineRule="auto"/>
        <w:jc w:val="both"/>
        <w:rPr>
          <w:rFonts w:ascii="Times New Roman" w:eastAsia="Lucida Sans Unicode" w:hAnsi="Times New Roman" w:cs="Times New Roman"/>
          <w:color w:val="000000"/>
          <w:sz w:val="24"/>
          <w:szCs w:val="24"/>
          <w:lang w:val="es-ES_tradnl" w:eastAsia="es-AR"/>
        </w:rPr>
      </w:pPr>
      <w:r w:rsidRPr="00E857AA">
        <w:rPr>
          <w:rFonts w:ascii="Times New Roman" w:eastAsia="Lucida Sans Unicode" w:hAnsi="Times New Roman" w:cs="Times New Roman"/>
          <w:color w:val="000000"/>
          <w:sz w:val="24"/>
          <w:szCs w:val="24"/>
          <w:lang w:val="es-ES_tradnl" w:eastAsia="es-AR"/>
        </w:rPr>
        <w:t>Publíquese y notifíquese.</w:t>
      </w:r>
    </w:p>
    <w:p w:rsidR="00E857AA" w:rsidRPr="00E857AA" w:rsidRDefault="00E857AA" w:rsidP="00E857AA">
      <w:pPr>
        <w:widowControl w:val="0"/>
        <w:suppressAutoHyphens/>
        <w:spacing w:after="0" w:line="240" w:lineRule="auto"/>
        <w:jc w:val="both"/>
        <w:rPr>
          <w:rFonts w:ascii="Times New Roman" w:eastAsia="Lucida Sans Unicode" w:hAnsi="Times New Roman" w:cs="Times New Roman"/>
          <w:color w:val="000000"/>
          <w:sz w:val="24"/>
          <w:szCs w:val="24"/>
          <w:lang w:val="es-ES_tradnl" w:eastAsia="es-AR"/>
        </w:rPr>
      </w:pPr>
      <w:r w:rsidRPr="00E857AA">
        <w:rPr>
          <w:rFonts w:ascii="Times New Roman" w:eastAsia="Lucida Sans Unicode" w:hAnsi="Times New Roman" w:cs="Times New Roman"/>
          <w:color w:val="000000"/>
          <w:sz w:val="24"/>
          <w:szCs w:val="24"/>
          <w:lang w:val="es-ES_tradnl" w:eastAsia="es-AR"/>
        </w:rPr>
        <w:t> </w:t>
      </w:r>
    </w:p>
    <w:p w:rsidR="00E857AA" w:rsidRPr="00E857AA" w:rsidRDefault="00E857AA" w:rsidP="00E857AA">
      <w:pPr>
        <w:widowControl w:val="0"/>
        <w:suppressAutoHyphens/>
        <w:spacing w:after="0" w:line="240" w:lineRule="auto"/>
        <w:jc w:val="both"/>
        <w:rPr>
          <w:rFonts w:ascii="Times New Roman" w:eastAsia="Lucida Sans Unicode" w:hAnsi="Times New Roman" w:cs="Times New Roman"/>
          <w:color w:val="000000"/>
          <w:sz w:val="24"/>
          <w:szCs w:val="24"/>
          <w:lang w:val="es-ES_tradnl" w:eastAsia="es-AR"/>
        </w:rPr>
      </w:pPr>
      <w:r w:rsidRPr="00E857AA">
        <w:rPr>
          <w:rFonts w:ascii="Times New Roman" w:eastAsia="Lucida Sans Unicode" w:hAnsi="Times New Roman" w:cs="Times New Roman"/>
          <w:color w:val="000000"/>
          <w:sz w:val="24"/>
          <w:szCs w:val="24"/>
          <w:lang w:val="es-ES_tradnl" w:eastAsia="es-AR"/>
        </w:rPr>
        <w:t>SS.</w:t>
      </w:r>
    </w:p>
    <w:p w:rsidR="00E857AA" w:rsidRPr="00E857AA" w:rsidRDefault="00E857AA" w:rsidP="00E857AA">
      <w:pPr>
        <w:keepNext/>
        <w:widowControl w:val="0"/>
        <w:tabs>
          <w:tab w:val="left" w:pos="0"/>
        </w:tabs>
        <w:suppressAutoHyphens/>
        <w:spacing w:after="0" w:line="240" w:lineRule="auto"/>
        <w:jc w:val="both"/>
        <w:outlineLvl w:val="5"/>
        <w:rPr>
          <w:rFonts w:ascii="Times New Roman" w:eastAsia="Lucida Sans Unicode" w:hAnsi="Times New Roman" w:cs="Times New Roman"/>
          <w:b/>
          <w:sz w:val="24"/>
          <w:szCs w:val="24"/>
          <w:lang w:val="es-ES_tradnl" w:eastAsia="es-AR"/>
        </w:rPr>
      </w:pPr>
      <w:r w:rsidRPr="00E857AA">
        <w:rPr>
          <w:rFonts w:ascii="Times New Roman" w:eastAsia="Lucida Sans Unicode" w:hAnsi="Times New Roman" w:cs="Times New Roman"/>
          <w:b/>
          <w:sz w:val="24"/>
          <w:szCs w:val="24"/>
          <w:lang w:val="es-ES_tradnl" w:eastAsia="es-AR"/>
        </w:rPr>
        <w:t> </w:t>
      </w:r>
    </w:p>
    <w:p w:rsidR="00E857AA" w:rsidRPr="00E857AA" w:rsidRDefault="00E857AA" w:rsidP="00E857AA">
      <w:pPr>
        <w:widowControl w:val="0"/>
        <w:suppressAutoHyphens/>
        <w:spacing w:after="0" w:line="240" w:lineRule="auto"/>
        <w:rPr>
          <w:rFonts w:ascii="Times New Roman" w:eastAsia="Lucida Sans Unicode" w:hAnsi="Times New Roman" w:cs="Tahoma"/>
          <w:b/>
          <w:sz w:val="24"/>
          <w:szCs w:val="24"/>
          <w:lang w:val="es-ES_tradnl" w:eastAsia="es-AR"/>
        </w:rPr>
      </w:pPr>
      <w:r w:rsidRPr="00E857AA">
        <w:rPr>
          <w:rFonts w:ascii="Times New Roman" w:eastAsia="Lucida Sans Unicode" w:hAnsi="Times New Roman" w:cs="Tahoma"/>
          <w:b/>
          <w:sz w:val="24"/>
          <w:szCs w:val="24"/>
          <w:lang w:val="es-ES_tradnl" w:eastAsia="es-AR"/>
        </w:rPr>
        <w:t>ALVA ORLANDINI</w:t>
      </w:r>
    </w:p>
    <w:p w:rsidR="00E857AA" w:rsidRPr="00E857AA" w:rsidRDefault="00E857AA" w:rsidP="00E857AA">
      <w:pPr>
        <w:widowControl w:val="0"/>
        <w:suppressAutoHyphens/>
        <w:spacing w:after="0" w:line="240" w:lineRule="auto"/>
        <w:rPr>
          <w:rFonts w:ascii="Times New Roman" w:eastAsia="Lucida Sans Unicode" w:hAnsi="Times New Roman" w:cs="Tahoma"/>
          <w:b/>
          <w:sz w:val="24"/>
          <w:szCs w:val="24"/>
          <w:lang w:val="es-ES_tradnl" w:eastAsia="es-AR"/>
        </w:rPr>
      </w:pPr>
      <w:r w:rsidRPr="00E857AA">
        <w:rPr>
          <w:rFonts w:ascii="Times New Roman" w:eastAsia="Lucida Sans Unicode" w:hAnsi="Times New Roman" w:cs="Tahoma"/>
          <w:b/>
          <w:sz w:val="24"/>
          <w:szCs w:val="24"/>
          <w:lang w:val="es-ES_tradnl" w:eastAsia="es-AR"/>
        </w:rPr>
        <w:t xml:space="preserve">BARDELLI LARTIRIGOYEN </w:t>
      </w:r>
    </w:p>
    <w:p w:rsidR="00E857AA" w:rsidRPr="00E857AA" w:rsidRDefault="00E857AA" w:rsidP="00E857AA">
      <w:pPr>
        <w:widowControl w:val="0"/>
        <w:suppressAutoHyphens/>
        <w:spacing w:after="0" w:line="240" w:lineRule="auto"/>
        <w:rPr>
          <w:rFonts w:ascii="Times New Roman" w:eastAsia="Lucida Sans Unicode" w:hAnsi="Times New Roman" w:cs="Tahoma"/>
          <w:b/>
          <w:sz w:val="24"/>
          <w:szCs w:val="24"/>
          <w:lang w:val="es-ES_tradnl" w:eastAsia="es-AR"/>
        </w:rPr>
      </w:pPr>
      <w:r w:rsidRPr="00E857AA">
        <w:rPr>
          <w:rFonts w:ascii="Times New Roman" w:eastAsia="Lucida Sans Unicode" w:hAnsi="Times New Roman" w:cs="Tahoma"/>
          <w:b/>
          <w:sz w:val="24"/>
          <w:szCs w:val="24"/>
          <w:lang w:val="es-ES_tradnl" w:eastAsia="es-AR"/>
        </w:rPr>
        <w:t>GONZALES OJEDA</w:t>
      </w:r>
    </w:p>
    <w:p w:rsidR="00E857AA" w:rsidRPr="00E857AA" w:rsidRDefault="00E857AA" w:rsidP="00E857AA">
      <w:pPr>
        <w:widowControl w:val="0"/>
        <w:suppressAutoHyphens/>
        <w:spacing w:after="0" w:line="240" w:lineRule="auto"/>
        <w:rPr>
          <w:rFonts w:ascii="Times New Roman" w:eastAsia="Lucida Sans Unicode" w:hAnsi="Times New Roman" w:cs="Tahoma"/>
          <w:b/>
          <w:sz w:val="24"/>
          <w:szCs w:val="24"/>
          <w:lang w:val="es-ES_tradnl" w:eastAsia="es-AR"/>
        </w:rPr>
      </w:pPr>
      <w:r w:rsidRPr="00E857AA">
        <w:rPr>
          <w:rFonts w:ascii="Times New Roman" w:eastAsia="Lucida Sans Unicode" w:hAnsi="Times New Roman" w:cs="Tahoma"/>
          <w:b/>
          <w:sz w:val="24"/>
          <w:szCs w:val="24"/>
          <w:lang w:val="es-ES_tradnl" w:eastAsia="es-AR"/>
        </w:rPr>
        <w:t>GARCÍA TOMA</w:t>
      </w:r>
    </w:p>
    <w:p w:rsidR="00E857AA" w:rsidRPr="00E857AA" w:rsidRDefault="00E857AA" w:rsidP="00E857AA">
      <w:pPr>
        <w:widowControl w:val="0"/>
        <w:tabs>
          <w:tab w:val="left" w:pos="720"/>
        </w:tabs>
        <w:suppressAutoHyphens/>
        <w:spacing w:after="0" w:line="240" w:lineRule="auto"/>
        <w:jc w:val="both"/>
        <w:rPr>
          <w:rFonts w:ascii="Times New Roman" w:eastAsia="Lucida Sans Unicode" w:hAnsi="Times New Roman" w:cs="Tahoma"/>
          <w:b/>
          <w:sz w:val="24"/>
          <w:szCs w:val="24"/>
          <w:lang w:val="es-ES_tradnl" w:eastAsia="es-AR"/>
        </w:rPr>
      </w:pPr>
      <w:r w:rsidRPr="00E857AA">
        <w:rPr>
          <w:rFonts w:ascii="Times New Roman" w:eastAsia="Lucida Sans Unicode" w:hAnsi="Times New Roman" w:cs="Tahoma"/>
          <w:b/>
          <w:sz w:val="24"/>
          <w:szCs w:val="24"/>
          <w:lang w:val="es-ES_tradnl" w:eastAsia="es-AR"/>
        </w:rPr>
        <w:t xml:space="preserve">VERGARA GOTELLI </w:t>
      </w:r>
    </w:p>
    <w:p w:rsidR="00E857AA" w:rsidRPr="00E857AA" w:rsidRDefault="00E857AA" w:rsidP="00E857AA">
      <w:pPr>
        <w:widowControl w:val="0"/>
        <w:tabs>
          <w:tab w:val="left" w:pos="720"/>
        </w:tabs>
        <w:suppressAutoHyphens/>
        <w:spacing w:after="0" w:line="240" w:lineRule="auto"/>
        <w:jc w:val="both"/>
        <w:rPr>
          <w:rFonts w:ascii="Times New Roman" w:eastAsia="Lucida Sans Unicode" w:hAnsi="Times New Roman" w:cs="Tahoma"/>
          <w:b/>
          <w:sz w:val="24"/>
          <w:szCs w:val="24"/>
          <w:lang w:val="es-ES_tradnl" w:eastAsia="es-AR"/>
        </w:rPr>
      </w:pPr>
      <w:r w:rsidRPr="00E857AA">
        <w:rPr>
          <w:rFonts w:ascii="Times New Roman" w:eastAsia="Lucida Sans Unicode" w:hAnsi="Times New Roman" w:cs="Tahoma"/>
          <w:b/>
          <w:sz w:val="24"/>
          <w:szCs w:val="24"/>
          <w:lang w:val="es-ES_tradnl" w:eastAsia="es-AR"/>
        </w:rPr>
        <w:t>LANDA ARROYO</w:t>
      </w:r>
    </w:p>
    <w:p w:rsidR="00E857AA" w:rsidRPr="00E857AA" w:rsidRDefault="00E857AA" w:rsidP="00E857AA">
      <w:pPr>
        <w:widowControl w:val="0"/>
        <w:tabs>
          <w:tab w:val="left" w:pos="720"/>
        </w:tabs>
        <w:suppressAutoHyphens/>
        <w:spacing w:after="0" w:line="240" w:lineRule="auto"/>
        <w:jc w:val="both"/>
        <w:rPr>
          <w:rFonts w:ascii="Tahoma" w:eastAsia="Lucida Sans Unicode" w:hAnsi="Tahoma" w:cs="Tahoma"/>
          <w:b/>
          <w:sz w:val="24"/>
          <w:szCs w:val="24"/>
          <w:lang w:val="es-ES_tradnl" w:eastAsia="es-AR"/>
        </w:rPr>
      </w:pPr>
      <w:r w:rsidRPr="00E857AA">
        <w:rPr>
          <w:rFonts w:ascii="Tahoma" w:eastAsia="Lucida Sans Unicode" w:hAnsi="Tahoma" w:cs="Tahoma"/>
          <w:b/>
          <w:sz w:val="24"/>
          <w:szCs w:val="24"/>
          <w:lang w:val="es-ES_tradnl" w:eastAsia="es-AR"/>
        </w:rPr>
        <w:t> </w:t>
      </w:r>
    </w:p>
    <w:p w:rsidR="00656027" w:rsidRPr="00E857AA" w:rsidRDefault="00656027" w:rsidP="00E857AA">
      <w:pPr>
        <w:ind w:firstLine="708"/>
      </w:pPr>
    </w:p>
    <w:sectPr w:rsidR="00656027" w:rsidRPr="00E857AA" w:rsidSect="00656027">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Lucida Sans Unicode">
    <w:panose1 w:val="020B0602030504020204"/>
    <w:charset w:val="00"/>
    <w:family w:val="swiss"/>
    <w:pitch w:val="variable"/>
    <w:sig w:usb0="80000AFF" w:usb1="0000396B" w:usb2="00000000" w:usb3="00000000" w:csb0="0000003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0000005"/>
    <w:name w:val="WW8Num5"/>
    <w:lvl w:ilvl="0">
      <w:start w:val="1"/>
      <w:numFmt w:val="lowerLetter"/>
      <w:lvlText w:val="%1)"/>
      <w:lvlJc w:val="left"/>
      <w:pPr>
        <w:tabs>
          <w:tab w:val="num" w:pos="1440"/>
        </w:tabs>
        <w:ind w:left="1440" w:hanging="360"/>
      </w:pPr>
    </w:lvl>
  </w:abstractNum>
  <w:abstractNum w:abstractNumId="1">
    <w:nsid w:val="00000006"/>
    <w:multiLevelType w:val="singleLevel"/>
    <w:tmpl w:val="00000006"/>
    <w:name w:val="WW8Num6"/>
    <w:lvl w:ilvl="0">
      <w:start w:val="1"/>
      <w:numFmt w:val="lowerLetter"/>
      <w:lvlText w:val="%1)"/>
      <w:lvlJc w:val="left"/>
      <w:pPr>
        <w:tabs>
          <w:tab w:val="num" w:pos="1146"/>
        </w:tabs>
        <w:ind w:left="1146" w:hanging="360"/>
      </w:pPr>
    </w:lvl>
  </w:abstractNum>
  <w:abstractNum w:abstractNumId="2">
    <w:nsid w:val="00000007"/>
    <w:multiLevelType w:val="singleLevel"/>
    <w:tmpl w:val="00000007"/>
    <w:name w:val="WW8Num7"/>
    <w:lvl w:ilvl="0">
      <w:start w:val="1"/>
      <w:numFmt w:val="lowerLetter"/>
      <w:lvlText w:val="%1)"/>
      <w:lvlJc w:val="left"/>
      <w:pPr>
        <w:tabs>
          <w:tab w:val="num" w:pos="1069"/>
        </w:tabs>
        <w:ind w:left="1069" w:hanging="360"/>
      </w:pPr>
    </w:lvl>
  </w:abstractNum>
  <w:abstractNum w:abstractNumId="3">
    <w:nsid w:val="10693733"/>
    <w:multiLevelType w:val="singleLevel"/>
    <w:tmpl w:val="0C0A000F"/>
    <w:lvl w:ilvl="0">
      <w:start w:val="1"/>
      <w:numFmt w:val="decimal"/>
      <w:lvlText w:val="%1."/>
      <w:lvlJc w:val="left"/>
      <w:pPr>
        <w:tabs>
          <w:tab w:val="num" w:pos="360"/>
        </w:tabs>
        <w:ind w:left="360" w:hanging="360"/>
      </w:pPr>
    </w:lvl>
  </w:abstractNum>
  <w:abstractNum w:abstractNumId="4">
    <w:nsid w:val="7E6C4319"/>
    <w:multiLevelType w:val="singleLevel"/>
    <w:tmpl w:val="0C0A000F"/>
    <w:lvl w:ilvl="0">
      <w:start w:val="1"/>
      <w:numFmt w:val="decimal"/>
      <w:lvlText w:val="%1."/>
      <w:lvlJc w:val="left"/>
      <w:pPr>
        <w:tabs>
          <w:tab w:val="num" w:pos="360"/>
        </w:tabs>
        <w:ind w:left="360" w:hanging="360"/>
      </w:pPr>
    </w:lvl>
  </w:abstractNum>
  <w:num w:numId="1">
    <w:abstractNumId w:val="3"/>
    <w:lvlOverride w:ilvl="0">
      <w:startOverride w:val="1"/>
    </w:lvlOverride>
  </w:num>
  <w:num w:numId="2">
    <w:abstractNumId w:val="2"/>
    <w:lvlOverride w:ilvl="0">
      <w:startOverride w:val="1"/>
    </w:lvlOverride>
  </w:num>
  <w:num w:numId="3">
    <w:abstractNumId w:val="0"/>
    <w:lvlOverride w:ilvl="0">
      <w:startOverride w:val="1"/>
    </w:lvlOverride>
  </w:num>
  <w:num w:numId="4">
    <w:abstractNumId w:val="1"/>
    <w:lvlOverride w:ilvl="0">
      <w:startOverride w:val="1"/>
    </w:lvlOverride>
  </w:num>
  <w:num w:numId="5">
    <w:abstractNumId w:val="4"/>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08"/>
  <w:hyphenationZone w:val="425"/>
  <w:characterSpacingControl w:val="doNotCompress"/>
  <w:compat/>
  <w:rsids>
    <w:rsidRoot w:val="00E857AA"/>
    <w:rsid w:val="00656027"/>
    <w:rsid w:val="0087327E"/>
    <w:rsid w:val="00964A6D"/>
    <w:rsid w:val="00E857AA"/>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A6D"/>
  </w:style>
  <w:style w:type="paragraph" w:styleId="Ttulo1">
    <w:name w:val="heading 1"/>
    <w:basedOn w:val="Normal"/>
    <w:next w:val="Normal"/>
    <w:link w:val="Ttulo1Car"/>
    <w:uiPriority w:val="9"/>
    <w:qFormat/>
    <w:rsid w:val="00E857AA"/>
    <w:pPr>
      <w:keepNext/>
      <w:widowControl w:val="0"/>
      <w:tabs>
        <w:tab w:val="num" w:pos="0"/>
      </w:tabs>
      <w:suppressAutoHyphens/>
      <w:spacing w:after="0" w:line="240" w:lineRule="auto"/>
      <w:ind w:left="4248"/>
      <w:outlineLvl w:val="0"/>
    </w:pPr>
    <w:rPr>
      <w:rFonts w:ascii="Arial" w:eastAsia="Lucida Sans Unicode" w:hAnsi="Arial" w:cs="Times New Roman"/>
      <w:b/>
      <w:color w:val="000000"/>
      <w:szCs w:val="24"/>
      <w:lang w:val="es-ES_tradnl" w:eastAsia="es-AR"/>
    </w:rPr>
  </w:style>
  <w:style w:type="paragraph" w:styleId="Ttulo2">
    <w:name w:val="heading 2"/>
    <w:basedOn w:val="Normal"/>
    <w:next w:val="Normal"/>
    <w:link w:val="Ttulo2Car"/>
    <w:uiPriority w:val="9"/>
    <w:qFormat/>
    <w:rsid w:val="00E857AA"/>
    <w:pPr>
      <w:keepNext/>
      <w:widowControl w:val="0"/>
      <w:suppressAutoHyphens/>
      <w:spacing w:after="0" w:line="240" w:lineRule="auto"/>
      <w:jc w:val="both"/>
      <w:outlineLvl w:val="1"/>
    </w:pPr>
    <w:rPr>
      <w:rFonts w:ascii="Times New Roman" w:eastAsia="Lucida Sans Unicode" w:hAnsi="Times New Roman" w:cs="Times New Roman"/>
      <w:b/>
      <w:sz w:val="24"/>
      <w:szCs w:val="24"/>
      <w:lang w:val="es-ES_tradnl" w:eastAsia="es-AR"/>
    </w:rPr>
  </w:style>
  <w:style w:type="paragraph" w:styleId="Ttulo3">
    <w:name w:val="heading 3"/>
    <w:basedOn w:val="Normal"/>
    <w:next w:val="Normal"/>
    <w:link w:val="Ttulo3Car"/>
    <w:uiPriority w:val="9"/>
    <w:qFormat/>
    <w:rsid w:val="00E857AA"/>
    <w:pPr>
      <w:keepNext/>
      <w:widowControl w:val="0"/>
      <w:tabs>
        <w:tab w:val="num" w:pos="0"/>
      </w:tabs>
      <w:suppressAutoHyphens/>
      <w:spacing w:after="0" w:line="240" w:lineRule="auto"/>
      <w:jc w:val="center"/>
      <w:outlineLvl w:val="2"/>
    </w:pPr>
    <w:rPr>
      <w:rFonts w:ascii="Times New Roman" w:eastAsia="Lucida Sans Unicode" w:hAnsi="Times New Roman" w:cs="Times New Roman"/>
      <w:b/>
      <w:color w:val="000000"/>
      <w:sz w:val="24"/>
      <w:szCs w:val="24"/>
      <w:lang w:val="es-ES_tradnl" w:eastAsia="es-AR"/>
    </w:rPr>
  </w:style>
  <w:style w:type="paragraph" w:styleId="Ttulo4">
    <w:name w:val="heading 4"/>
    <w:basedOn w:val="Normal"/>
    <w:next w:val="Normal"/>
    <w:link w:val="Ttulo4Car"/>
    <w:uiPriority w:val="9"/>
    <w:qFormat/>
    <w:rsid w:val="00E857AA"/>
    <w:pPr>
      <w:keepNext/>
      <w:widowControl w:val="0"/>
      <w:suppressAutoHyphens/>
      <w:spacing w:after="0" w:line="240" w:lineRule="auto"/>
      <w:outlineLvl w:val="3"/>
    </w:pPr>
    <w:rPr>
      <w:rFonts w:ascii="Times New Roman" w:eastAsia="Lucida Sans Unicode" w:hAnsi="Times New Roman" w:cs="Tahoma"/>
      <w:b/>
      <w:bCs/>
      <w:sz w:val="18"/>
      <w:szCs w:val="24"/>
      <w:lang w:val="es-ES_tradnl" w:eastAsia="es-AR"/>
    </w:rPr>
  </w:style>
  <w:style w:type="paragraph" w:styleId="Ttulo6">
    <w:name w:val="heading 6"/>
    <w:basedOn w:val="Normal"/>
    <w:next w:val="Normal"/>
    <w:link w:val="Ttulo6Car"/>
    <w:uiPriority w:val="9"/>
    <w:qFormat/>
    <w:rsid w:val="00E857AA"/>
    <w:pPr>
      <w:keepNext/>
      <w:widowControl w:val="0"/>
      <w:tabs>
        <w:tab w:val="num" w:pos="0"/>
      </w:tabs>
      <w:suppressAutoHyphens/>
      <w:spacing w:after="0" w:line="240" w:lineRule="auto"/>
      <w:jc w:val="both"/>
      <w:outlineLvl w:val="5"/>
    </w:pPr>
    <w:rPr>
      <w:rFonts w:ascii="Times New Roman" w:eastAsia="Lucida Sans Unicode" w:hAnsi="Times New Roman" w:cs="Times New Roman"/>
      <w:b/>
      <w:sz w:val="24"/>
      <w:szCs w:val="24"/>
      <w:lang w:val="es-ES_tradnl" w:eastAsia="es-AR"/>
    </w:rPr>
  </w:style>
  <w:style w:type="paragraph" w:styleId="Ttulo8">
    <w:name w:val="heading 8"/>
    <w:basedOn w:val="Normal"/>
    <w:next w:val="Normal"/>
    <w:link w:val="Ttulo8Car"/>
    <w:uiPriority w:val="9"/>
    <w:qFormat/>
    <w:rsid w:val="00E857AA"/>
    <w:pPr>
      <w:keepNext/>
      <w:widowControl w:val="0"/>
      <w:tabs>
        <w:tab w:val="num" w:pos="0"/>
      </w:tabs>
      <w:suppressAutoHyphens/>
      <w:spacing w:after="0" w:line="240" w:lineRule="auto"/>
      <w:jc w:val="center"/>
      <w:outlineLvl w:val="7"/>
    </w:pPr>
    <w:rPr>
      <w:rFonts w:ascii="Times New Roman" w:eastAsia="Lucida Sans Unicode" w:hAnsi="Times New Roman" w:cs="Times New Roman"/>
      <w:color w:val="000000"/>
      <w:sz w:val="24"/>
      <w:szCs w:val="24"/>
      <w:lang w:val="es-ES_tradnl"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964A6D"/>
    <w:pPr>
      <w:spacing w:after="0" w:line="240" w:lineRule="auto"/>
    </w:pPr>
  </w:style>
  <w:style w:type="character" w:customStyle="1" w:styleId="Ttulo1Car">
    <w:name w:val="Título 1 Car"/>
    <w:basedOn w:val="Fuentedeprrafopredeter"/>
    <w:link w:val="Ttulo1"/>
    <w:uiPriority w:val="9"/>
    <w:rsid w:val="00E857AA"/>
    <w:rPr>
      <w:rFonts w:ascii="Arial" w:eastAsia="Lucida Sans Unicode" w:hAnsi="Arial" w:cs="Times New Roman"/>
      <w:b/>
      <w:color w:val="000000"/>
      <w:szCs w:val="24"/>
      <w:lang w:val="es-ES_tradnl" w:eastAsia="es-AR"/>
    </w:rPr>
  </w:style>
  <w:style w:type="character" w:customStyle="1" w:styleId="Ttulo2Car">
    <w:name w:val="Título 2 Car"/>
    <w:basedOn w:val="Fuentedeprrafopredeter"/>
    <w:link w:val="Ttulo2"/>
    <w:uiPriority w:val="9"/>
    <w:rsid w:val="00E857AA"/>
    <w:rPr>
      <w:rFonts w:ascii="Times New Roman" w:eastAsia="Lucida Sans Unicode" w:hAnsi="Times New Roman" w:cs="Times New Roman"/>
      <w:b/>
      <w:sz w:val="24"/>
      <w:szCs w:val="24"/>
      <w:lang w:val="es-ES_tradnl" w:eastAsia="es-AR"/>
    </w:rPr>
  </w:style>
  <w:style w:type="character" w:customStyle="1" w:styleId="Ttulo3Car">
    <w:name w:val="Título 3 Car"/>
    <w:basedOn w:val="Fuentedeprrafopredeter"/>
    <w:link w:val="Ttulo3"/>
    <w:uiPriority w:val="9"/>
    <w:rsid w:val="00E857AA"/>
    <w:rPr>
      <w:rFonts w:ascii="Times New Roman" w:eastAsia="Lucida Sans Unicode" w:hAnsi="Times New Roman" w:cs="Times New Roman"/>
      <w:b/>
      <w:color w:val="000000"/>
      <w:sz w:val="24"/>
      <w:szCs w:val="24"/>
      <w:lang w:val="es-ES_tradnl" w:eastAsia="es-AR"/>
    </w:rPr>
  </w:style>
  <w:style w:type="character" w:customStyle="1" w:styleId="Ttulo4Car">
    <w:name w:val="Título 4 Car"/>
    <w:basedOn w:val="Fuentedeprrafopredeter"/>
    <w:link w:val="Ttulo4"/>
    <w:uiPriority w:val="9"/>
    <w:rsid w:val="00E857AA"/>
    <w:rPr>
      <w:rFonts w:ascii="Times New Roman" w:eastAsia="Lucida Sans Unicode" w:hAnsi="Times New Roman" w:cs="Tahoma"/>
      <w:b/>
      <w:bCs/>
      <w:sz w:val="18"/>
      <w:szCs w:val="24"/>
      <w:lang w:val="es-ES_tradnl" w:eastAsia="es-AR"/>
    </w:rPr>
  </w:style>
  <w:style w:type="character" w:customStyle="1" w:styleId="Ttulo6Car">
    <w:name w:val="Título 6 Car"/>
    <w:basedOn w:val="Fuentedeprrafopredeter"/>
    <w:link w:val="Ttulo6"/>
    <w:uiPriority w:val="9"/>
    <w:rsid w:val="00E857AA"/>
    <w:rPr>
      <w:rFonts w:ascii="Times New Roman" w:eastAsia="Lucida Sans Unicode" w:hAnsi="Times New Roman" w:cs="Times New Roman"/>
      <w:b/>
      <w:sz w:val="24"/>
      <w:szCs w:val="24"/>
      <w:lang w:val="es-ES_tradnl" w:eastAsia="es-AR"/>
    </w:rPr>
  </w:style>
  <w:style w:type="character" w:customStyle="1" w:styleId="Ttulo8Car">
    <w:name w:val="Título 8 Car"/>
    <w:basedOn w:val="Fuentedeprrafopredeter"/>
    <w:link w:val="Ttulo8"/>
    <w:uiPriority w:val="9"/>
    <w:rsid w:val="00E857AA"/>
    <w:rPr>
      <w:rFonts w:ascii="Times New Roman" w:eastAsia="Lucida Sans Unicode" w:hAnsi="Times New Roman" w:cs="Times New Roman"/>
      <w:color w:val="000000"/>
      <w:sz w:val="24"/>
      <w:szCs w:val="24"/>
      <w:lang w:val="es-ES_tradnl" w:eastAsia="es-AR"/>
    </w:rPr>
  </w:style>
  <w:style w:type="paragraph" w:styleId="Textoindependiente">
    <w:name w:val="Body Text"/>
    <w:basedOn w:val="Normal"/>
    <w:link w:val="TextoindependienteCar"/>
    <w:uiPriority w:val="99"/>
    <w:semiHidden/>
    <w:unhideWhenUsed/>
    <w:rsid w:val="00E857AA"/>
    <w:pPr>
      <w:widowControl w:val="0"/>
      <w:suppressAutoHyphens/>
      <w:spacing w:after="120" w:line="240" w:lineRule="auto"/>
    </w:pPr>
    <w:rPr>
      <w:rFonts w:ascii="Times New Roman" w:eastAsia="Lucida Sans Unicode" w:hAnsi="Times New Roman" w:cs="Times New Roman"/>
      <w:sz w:val="24"/>
      <w:szCs w:val="24"/>
      <w:lang w:val="es-ES_tradnl" w:eastAsia="es-AR"/>
    </w:rPr>
  </w:style>
  <w:style w:type="character" w:customStyle="1" w:styleId="TextoindependienteCar">
    <w:name w:val="Texto independiente Car"/>
    <w:basedOn w:val="Fuentedeprrafopredeter"/>
    <w:link w:val="Textoindependiente"/>
    <w:uiPriority w:val="99"/>
    <w:semiHidden/>
    <w:rsid w:val="00E857AA"/>
    <w:rPr>
      <w:rFonts w:ascii="Times New Roman" w:eastAsia="Lucida Sans Unicode" w:hAnsi="Times New Roman" w:cs="Times New Roman"/>
      <w:sz w:val="24"/>
      <w:szCs w:val="24"/>
      <w:lang w:val="es-ES_tradnl" w:eastAsia="es-AR"/>
    </w:rPr>
  </w:style>
  <w:style w:type="paragraph" w:styleId="Sangradetextonormal">
    <w:name w:val="Body Text Indent"/>
    <w:basedOn w:val="Normal"/>
    <w:link w:val="SangradetextonormalCar"/>
    <w:uiPriority w:val="99"/>
    <w:semiHidden/>
    <w:unhideWhenUsed/>
    <w:rsid w:val="00E857AA"/>
    <w:pPr>
      <w:widowControl w:val="0"/>
      <w:suppressAutoHyphens/>
      <w:spacing w:after="0" w:line="240" w:lineRule="auto"/>
      <w:ind w:left="993" w:hanging="284"/>
      <w:jc w:val="both"/>
    </w:pPr>
    <w:rPr>
      <w:rFonts w:ascii="Tahoma" w:eastAsia="Lucida Sans Unicode" w:hAnsi="Tahoma" w:cs="Times New Roman"/>
      <w:sz w:val="24"/>
      <w:szCs w:val="24"/>
      <w:lang w:val="es-ES_tradnl" w:eastAsia="es-AR"/>
    </w:rPr>
  </w:style>
  <w:style w:type="character" w:customStyle="1" w:styleId="SangradetextonormalCar">
    <w:name w:val="Sangría de texto normal Car"/>
    <w:basedOn w:val="Fuentedeprrafopredeter"/>
    <w:link w:val="Sangradetextonormal"/>
    <w:uiPriority w:val="99"/>
    <w:semiHidden/>
    <w:rsid w:val="00E857AA"/>
    <w:rPr>
      <w:rFonts w:ascii="Tahoma" w:eastAsia="Lucida Sans Unicode" w:hAnsi="Tahoma" w:cs="Times New Roman"/>
      <w:sz w:val="24"/>
      <w:szCs w:val="24"/>
      <w:lang w:val="es-ES_tradnl" w:eastAsia="es-AR"/>
    </w:rPr>
  </w:style>
  <w:style w:type="paragraph" w:styleId="Textoindependiente2">
    <w:name w:val="Body Text 2"/>
    <w:basedOn w:val="Normal"/>
    <w:link w:val="Textoindependiente2Car"/>
    <w:uiPriority w:val="99"/>
    <w:semiHidden/>
    <w:unhideWhenUsed/>
    <w:rsid w:val="00E857AA"/>
    <w:pPr>
      <w:widowControl w:val="0"/>
      <w:suppressAutoHyphens/>
      <w:spacing w:after="0" w:line="240" w:lineRule="auto"/>
      <w:jc w:val="both"/>
    </w:pPr>
    <w:rPr>
      <w:rFonts w:ascii="Times New Roman" w:eastAsia="Lucida Sans Unicode" w:hAnsi="Times New Roman" w:cs="Times New Roman"/>
      <w:b/>
      <w:sz w:val="24"/>
      <w:szCs w:val="24"/>
      <w:lang w:val="es-ES_tradnl" w:eastAsia="es-AR"/>
    </w:rPr>
  </w:style>
  <w:style w:type="character" w:customStyle="1" w:styleId="Textoindependiente2Car">
    <w:name w:val="Texto independiente 2 Car"/>
    <w:basedOn w:val="Fuentedeprrafopredeter"/>
    <w:link w:val="Textoindependiente2"/>
    <w:uiPriority w:val="99"/>
    <w:semiHidden/>
    <w:rsid w:val="00E857AA"/>
    <w:rPr>
      <w:rFonts w:ascii="Times New Roman" w:eastAsia="Lucida Sans Unicode" w:hAnsi="Times New Roman" w:cs="Times New Roman"/>
      <w:b/>
      <w:sz w:val="24"/>
      <w:szCs w:val="24"/>
      <w:lang w:val="es-ES_tradnl" w:eastAsia="es-AR"/>
    </w:rPr>
  </w:style>
  <w:style w:type="paragraph" w:styleId="Sangra2detindependiente">
    <w:name w:val="Body Text Indent 2"/>
    <w:basedOn w:val="Normal"/>
    <w:link w:val="Sangra2detindependienteCar"/>
    <w:uiPriority w:val="99"/>
    <w:semiHidden/>
    <w:unhideWhenUsed/>
    <w:rsid w:val="00E857AA"/>
    <w:pPr>
      <w:widowControl w:val="0"/>
      <w:tabs>
        <w:tab w:val="left" w:pos="786"/>
      </w:tabs>
      <w:suppressAutoHyphens/>
      <w:spacing w:after="0" w:line="240" w:lineRule="auto"/>
      <w:ind w:left="348"/>
      <w:jc w:val="both"/>
    </w:pPr>
    <w:rPr>
      <w:rFonts w:ascii="Times New Roman" w:eastAsia="Lucida Sans Unicode" w:hAnsi="Times New Roman" w:cs="Times New Roman"/>
      <w:sz w:val="24"/>
      <w:szCs w:val="24"/>
      <w:lang w:val="es-ES_tradnl" w:eastAsia="es-AR"/>
    </w:rPr>
  </w:style>
  <w:style w:type="character" w:customStyle="1" w:styleId="Sangra2detindependienteCar">
    <w:name w:val="Sangría 2 de t. independiente Car"/>
    <w:basedOn w:val="Fuentedeprrafopredeter"/>
    <w:link w:val="Sangra2detindependiente"/>
    <w:uiPriority w:val="99"/>
    <w:semiHidden/>
    <w:rsid w:val="00E857AA"/>
    <w:rPr>
      <w:rFonts w:ascii="Times New Roman" w:eastAsia="Lucida Sans Unicode" w:hAnsi="Times New Roman" w:cs="Times New Roman"/>
      <w:sz w:val="24"/>
      <w:szCs w:val="24"/>
      <w:lang w:val="es-ES_tradnl" w:eastAsia="es-AR"/>
    </w:rPr>
  </w:style>
  <w:style w:type="paragraph" w:styleId="Sangra3detindependiente">
    <w:name w:val="Body Text Indent 3"/>
    <w:basedOn w:val="Normal"/>
    <w:link w:val="Sangra3detindependienteCar"/>
    <w:uiPriority w:val="99"/>
    <w:semiHidden/>
    <w:unhideWhenUsed/>
    <w:rsid w:val="00E857AA"/>
    <w:pPr>
      <w:widowControl w:val="0"/>
      <w:suppressAutoHyphens/>
      <w:spacing w:after="0" w:line="240" w:lineRule="auto"/>
      <w:ind w:firstLine="360"/>
      <w:jc w:val="both"/>
    </w:pPr>
    <w:rPr>
      <w:rFonts w:ascii="Tahoma" w:eastAsia="Lucida Sans Unicode" w:hAnsi="Tahoma" w:cs="Times New Roman"/>
      <w:sz w:val="24"/>
      <w:szCs w:val="24"/>
      <w:lang w:val="es-ES_tradnl" w:eastAsia="es-AR"/>
    </w:rPr>
  </w:style>
  <w:style w:type="character" w:customStyle="1" w:styleId="Sangra3detindependienteCar">
    <w:name w:val="Sangría 3 de t. independiente Car"/>
    <w:basedOn w:val="Fuentedeprrafopredeter"/>
    <w:link w:val="Sangra3detindependiente"/>
    <w:uiPriority w:val="99"/>
    <w:semiHidden/>
    <w:rsid w:val="00E857AA"/>
    <w:rPr>
      <w:rFonts w:ascii="Tahoma" w:eastAsia="Lucida Sans Unicode" w:hAnsi="Tahoma" w:cs="Times New Roman"/>
      <w:sz w:val="24"/>
      <w:szCs w:val="24"/>
      <w:lang w:val="es-ES_tradnl" w:eastAsia="es-AR"/>
    </w:rPr>
  </w:style>
  <w:style w:type="paragraph" w:customStyle="1" w:styleId="WW-Textoindependiente3">
    <w:name w:val="WW-Texto independiente 3"/>
    <w:basedOn w:val="Normal"/>
    <w:rsid w:val="00E857AA"/>
    <w:pPr>
      <w:widowControl w:val="0"/>
      <w:suppressAutoHyphens/>
      <w:spacing w:after="0" w:line="240" w:lineRule="auto"/>
      <w:jc w:val="both"/>
    </w:pPr>
    <w:rPr>
      <w:rFonts w:ascii="Times New Roman" w:eastAsia="Lucida Sans Unicode" w:hAnsi="Times New Roman" w:cs="Times New Roman"/>
      <w:sz w:val="24"/>
      <w:szCs w:val="24"/>
      <w:lang w:val="es-ES_tradnl" w:eastAsia="es-AR"/>
    </w:rPr>
  </w:style>
  <w:style w:type="paragraph" w:customStyle="1" w:styleId="WW-Sangra3detindependiente">
    <w:name w:val="WW-Sangría 3 de t. independiente"/>
    <w:basedOn w:val="Normal"/>
    <w:rsid w:val="00E857AA"/>
    <w:pPr>
      <w:widowControl w:val="0"/>
      <w:suppressAutoHyphens/>
      <w:spacing w:after="0" w:line="240" w:lineRule="auto"/>
      <w:ind w:firstLine="708"/>
      <w:jc w:val="both"/>
    </w:pPr>
    <w:rPr>
      <w:rFonts w:ascii="Arial" w:eastAsia="Lucida Sans Unicode" w:hAnsi="Arial" w:cs="Times New Roman"/>
      <w:color w:val="000000"/>
      <w:sz w:val="28"/>
      <w:szCs w:val="24"/>
      <w:lang w:val="es-ES_tradnl" w:eastAsia="es-AR"/>
    </w:rPr>
  </w:style>
  <w:style w:type="paragraph" w:customStyle="1" w:styleId="WW-Textoindependiente2">
    <w:name w:val="WW-Texto independiente 2"/>
    <w:basedOn w:val="Normal"/>
    <w:rsid w:val="00E857AA"/>
    <w:pPr>
      <w:widowControl w:val="0"/>
      <w:suppressAutoHyphens/>
      <w:spacing w:after="0" w:line="240" w:lineRule="auto"/>
      <w:jc w:val="both"/>
    </w:pPr>
    <w:rPr>
      <w:rFonts w:ascii="Times New Roman" w:eastAsia="Lucida Sans Unicode" w:hAnsi="Times New Roman" w:cs="Times New Roman"/>
      <w:color w:val="000000"/>
      <w:sz w:val="24"/>
      <w:szCs w:val="24"/>
      <w:lang w:val="es-ES_tradnl" w:eastAsia="es-AR"/>
    </w:rPr>
  </w:style>
</w:styles>
</file>

<file path=word/webSettings.xml><?xml version="1.0" encoding="utf-8"?>
<w:webSettings xmlns:r="http://schemas.openxmlformats.org/officeDocument/2006/relationships" xmlns:w="http://schemas.openxmlformats.org/wordprocessingml/2006/main">
  <w:divs>
    <w:div w:id="915672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5369</Words>
  <Characters>29532</Characters>
  <Application>Microsoft Office Word</Application>
  <DocSecurity>0</DocSecurity>
  <Lines>246</Lines>
  <Paragraphs>69</Paragraphs>
  <ScaleCrop>false</ScaleCrop>
  <Company>Windows XP Colossus Edition 2 Reloaded</Company>
  <LinksUpToDate>false</LinksUpToDate>
  <CharactersWithSpaces>34832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Colossus User</dc:creator>
  <cp:keywords/>
  <dc:description/>
  <cp:lastModifiedBy>Colossus User</cp:lastModifiedBy>
  <cp:revision>1</cp:revision>
  <dcterms:created xsi:type="dcterms:W3CDTF">2010-09-13T12:24:00Z</dcterms:created>
  <dcterms:modified xsi:type="dcterms:W3CDTF">2010-09-13T12:25:00Z</dcterms:modified>
</cp:coreProperties>
</file>