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D88" w:rsidRPr="00F16D88" w:rsidRDefault="00F16D88" w:rsidP="00F16D88">
      <w:pPr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"https://www.boe.es/diario_boe/txt.php?id=BOE-A-2022-11360" </w:instrText>
      </w:r>
      <w:r>
        <w:rPr>
          <w:b/>
        </w:rPr>
      </w:r>
      <w:r>
        <w:rPr>
          <w:b/>
        </w:rPr>
        <w:fldChar w:fldCharType="separate"/>
      </w:r>
      <w:r w:rsidRPr="00F16D88">
        <w:rPr>
          <w:rStyle w:val="Hipervnculo"/>
          <w:b/>
          <w:color w:val="000000" w:themeColor="text1"/>
        </w:rPr>
        <w:t>CONVENIO COLECTIVO D</w:t>
      </w:r>
      <w:bookmarkStart w:id="0" w:name="_GoBack"/>
      <w:bookmarkEnd w:id="0"/>
      <w:r w:rsidRPr="00F16D88">
        <w:rPr>
          <w:rStyle w:val="Hipervnculo"/>
          <w:b/>
          <w:color w:val="000000" w:themeColor="text1"/>
        </w:rPr>
        <w:t>E</w:t>
      </w:r>
      <w:r w:rsidRPr="00F16D88">
        <w:rPr>
          <w:rStyle w:val="Hipervnculo"/>
          <w:b/>
        </w:rPr>
        <w:t xml:space="preserve"> </w:t>
      </w:r>
      <w:r w:rsidRPr="00F16D88">
        <w:rPr>
          <w:rStyle w:val="Hipervnculo"/>
          <w:b/>
          <w:color w:val="034990" w:themeColor="hyperlink" w:themeShade="BF"/>
        </w:rPr>
        <w:t>VIAQUA</w:t>
      </w:r>
      <w:r>
        <w:rPr>
          <w:b/>
        </w:rPr>
        <w:fldChar w:fldCharType="end"/>
      </w:r>
    </w:p>
    <w:p w:rsidR="00F16D88" w:rsidRDefault="00F16D88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807"/>
        <w:gridCol w:w="992"/>
        <w:gridCol w:w="851"/>
        <w:gridCol w:w="1701"/>
      </w:tblGrid>
      <w:tr w:rsidR="000418B5" w:rsidTr="00F16D88">
        <w:tc>
          <w:tcPr>
            <w:tcW w:w="5807" w:type="dxa"/>
          </w:tcPr>
          <w:p w:rsidR="000418B5" w:rsidRDefault="000418B5" w:rsidP="000418B5">
            <w:pPr>
              <w:jc w:val="center"/>
            </w:pPr>
            <w:r>
              <w:t>FALTAS</w:t>
            </w:r>
          </w:p>
        </w:tc>
        <w:tc>
          <w:tcPr>
            <w:tcW w:w="992" w:type="dxa"/>
          </w:tcPr>
          <w:p w:rsidR="000418B5" w:rsidRDefault="000418B5" w:rsidP="000418B5">
            <w:pPr>
              <w:jc w:val="center"/>
            </w:pPr>
            <w:r>
              <w:t>LEVE</w:t>
            </w:r>
          </w:p>
        </w:tc>
        <w:tc>
          <w:tcPr>
            <w:tcW w:w="851" w:type="dxa"/>
          </w:tcPr>
          <w:p w:rsidR="000418B5" w:rsidRDefault="000418B5" w:rsidP="000418B5">
            <w:pPr>
              <w:jc w:val="center"/>
            </w:pPr>
            <w:r>
              <w:t>GRAVE</w:t>
            </w:r>
          </w:p>
        </w:tc>
        <w:tc>
          <w:tcPr>
            <w:tcW w:w="1701" w:type="dxa"/>
          </w:tcPr>
          <w:p w:rsidR="000418B5" w:rsidRDefault="000418B5" w:rsidP="000418B5">
            <w:pPr>
              <w:jc w:val="center"/>
            </w:pPr>
            <w:r>
              <w:t>MOI GRAVE</w:t>
            </w:r>
          </w:p>
        </w:tc>
      </w:tr>
      <w:tr w:rsidR="00F16D88" w:rsidTr="00F16D88">
        <w:trPr>
          <w:trHeight w:val="1265"/>
        </w:trPr>
        <w:tc>
          <w:tcPr>
            <w:tcW w:w="5807" w:type="dxa"/>
            <w:shd w:val="clear" w:color="auto" w:fill="D9D9D9" w:themeFill="background1" w:themeFillShade="D9"/>
          </w:tcPr>
          <w:p w:rsidR="000418B5" w:rsidRPr="000418B5" w:rsidRDefault="000418B5" w:rsidP="000418B5">
            <w:pPr>
              <w:jc w:val="both"/>
              <w:rPr>
                <w:sz w:val="18"/>
                <w:szCs w:val="18"/>
              </w:rPr>
            </w:pPr>
            <w:r w:rsidRPr="000418B5">
              <w:rPr>
                <w:sz w:val="18"/>
                <w:szCs w:val="18"/>
              </w:rPr>
              <w:t>La falta de comunicación a la empresa de los desperfectos o anormalidades observados en los útiles, herramientas, vehículos y obras a su cargo, cuando de ello se hubiere derivado un perjuicio grave a la empresa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18B5" w:rsidRDefault="000418B5"/>
        </w:tc>
        <w:tc>
          <w:tcPr>
            <w:tcW w:w="851" w:type="dxa"/>
            <w:shd w:val="clear" w:color="auto" w:fill="D9D9D9" w:themeFill="background1" w:themeFillShade="D9"/>
          </w:tcPr>
          <w:p w:rsidR="000418B5" w:rsidRDefault="000418B5" w:rsidP="000418B5">
            <w:pPr>
              <w:jc w:val="center"/>
            </w:pPr>
          </w:p>
          <w:p w:rsidR="000418B5" w:rsidRDefault="000418B5" w:rsidP="000418B5">
            <w:r>
              <w:t xml:space="preserve">     X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18B5" w:rsidRDefault="000418B5"/>
        </w:tc>
      </w:tr>
      <w:tr w:rsidR="000418B5" w:rsidTr="00F16D88">
        <w:trPr>
          <w:trHeight w:val="1011"/>
        </w:trPr>
        <w:tc>
          <w:tcPr>
            <w:tcW w:w="5807" w:type="dxa"/>
          </w:tcPr>
          <w:p w:rsidR="000418B5" w:rsidRPr="000418B5" w:rsidRDefault="000418B5">
            <w:pPr>
              <w:rPr>
                <w:sz w:val="18"/>
                <w:szCs w:val="18"/>
              </w:rPr>
            </w:pPr>
            <w:r w:rsidRPr="000418B5">
              <w:rPr>
                <w:sz w:val="18"/>
                <w:szCs w:val="18"/>
              </w:rPr>
              <w:t>La ejecución deficiente de los trabajos encomendados, siempre que de ello no se derivase algún daño grave para las personas o las cosas</w:t>
            </w:r>
          </w:p>
        </w:tc>
        <w:tc>
          <w:tcPr>
            <w:tcW w:w="992" w:type="dxa"/>
          </w:tcPr>
          <w:p w:rsidR="000418B5" w:rsidRDefault="000418B5"/>
        </w:tc>
        <w:tc>
          <w:tcPr>
            <w:tcW w:w="851" w:type="dxa"/>
          </w:tcPr>
          <w:p w:rsidR="000418B5" w:rsidRDefault="000418B5"/>
          <w:p w:rsidR="000418B5" w:rsidRDefault="000418B5">
            <w:r>
              <w:t xml:space="preserve">     X</w:t>
            </w:r>
          </w:p>
        </w:tc>
        <w:tc>
          <w:tcPr>
            <w:tcW w:w="1701" w:type="dxa"/>
          </w:tcPr>
          <w:p w:rsidR="000418B5" w:rsidRDefault="000418B5"/>
        </w:tc>
      </w:tr>
      <w:tr w:rsidR="00F16D88" w:rsidTr="00F16D88">
        <w:trPr>
          <w:trHeight w:val="1099"/>
        </w:trPr>
        <w:tc>
          <w:tcPr>
            <w:tcW w:w="5807" w:type="dxa"/>
            <w:shd w:val="clear" w:color="auto" w:fill="D9D9D9" w:themeFill="background1" w:themeFillShade="D9"/>
          </w:tcPr>
          <w:p w:rsidR="000418B5" w:rsidRPr="000418B5" w:rsidRDefault="000418B5">
            <w:pPr>
              <w:rPr>
                <w:sz w:val="18"/>
                <w:szCs w:val="18"/>
              </w:rPr>
            </w:pPr>
            <w:r w:rsidRPr="000418B5">
              <w:rPr>
                <w:sz w:val="18"/>
                <w:szCs w:val="18"/>
              </w:rPr>
              <w:t>La simulación de enfermedad o accidente o la prolongación de la baja por enfermedad o accidente con la finalidad de realizar cualquier trabajo por cuenta propia o ajena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18B5" w:rsidRDefault="000418B5"/>
        </w:tc>
        <w:tc>
          <w:tcPr>
            <w:tcW w:w="851" w:type="dxa"/>
            <w:shd w:val="clear" w:color="auto" w:fill="D9D9D9" w:themeFill="background1" w:themeFillShade="D9"/>
          </w:tcPr>
          <w:p w:rsidR="000418B5" w:rsidRDefault="000418B5"/>
        </w:tc>
        <w:tc>
          <w:tcPr>
            <w:tcW w:w="1701" w:type="dxa"/>
            <w:shd w:val="clear" w:color="auto" w:fill="D9D9D9" w:themeFill="background1" w:themeFillShade="D9"/>
          </w:tcPr>
          <w:p w:rsidR="000418B5" w:rsidRDefault="000418B5"/>
          <w:p w:rsidR="000418B5" w:rsidRDefault="000418B5">
            <w:r>
              <w:t xml:space="preserve">         </w:t>
            </w:r>
            <w:r w:rsidR="00F16D88">
              <w:t xml:space="preserve">    </w:t>
            </w:r>
            <w:r>
              <w:t>X</w:t>
            </w:r>
          </w:p>
        </w:tc>
      </w:tr>
      <w:tr w:rsidR="000418B5" w:rsidTr="00F16D88">
        <w:trPr>
          <w:trHeight w:val="562"/>
        </w:trPr>
        <w:tc>
          <w:tcPr>
            <w:tcW w:w="5807" w:type="dxa"/>
            <w:shd w:val="clear" w:color="auto" w:fill="FFFFFF" w:themeFill="background1"/>
          </w:tcPr>
          <w:p w:rsidR="000418B5" w:rsidRPr="000418B5" w:rsidRDefault="000418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inobservancia de los servicios de mantenimiento en caso de huelga.</w:t>
            </w:r>
          </w:p>
        </w:tc>
        <w:tc>
          <w:tcPr>
            <w:tcW w:w="992" w:type="dxa"/>
            <w:shd w:val="clear" w:color="auto" w:fill="FFFFFF" w:themeFill="background1"/>
          </w:tcPr>
          <w:p w:rsidR="000418B5" w:rsidRDefault="000418B5"/>
        </w:tc>
        <w:tc>
          <w:tcPr>
            <w:tcW w:w="851" w:type="dxa"/>
            <w:shd w:val="clear" w:color="auto" w:fill="FFFFFF" w:themeFill="background1"/>
          </w:tcPr>
          <w:p w:rsidR="000418B5" w:rsidRDefault="000418B5"/>
        </w:tc>
        <w:tc>
          <w:tcPr>
            <w:tcW w:w="1701" w:type="dxa"/>
            <w:shd w:val="clear" w:color="auto" w:fill="FFFFFF" w:themeFill="background1"/>
          </w:tcPr>
          <w:p w:rsidR="000418B5" w:rsidRDefault="000418B5">
            <w:r>
              <w:t xml:space="preserve">        </w:t>
            </w:r>
            <w:r w:rsidR="00F16D88">
              <w:t xml:space="preserve">    </w:t>
            </w:r>
            <w:r>
              <w:t xml:space="preserve"> X</w:t>
            </w:r>
          </w:p>
        </w:tc>
      </w:tr>
      <w:tr w:rsidR="000418B5" w:rsidTr="00F16D88">
        <w:trPr>
          <w:trHeight w:val="562"/>
        </w:trPr>
        <w:tc>
          <w:tcPr>
            <w:tcW w:w="5807" w:type="dxa"/>
            <w:shd w:val="clear" w:color="auto" w:fill="D9D9D9" w:themeFill="background1" w:themeFillShade="D9"/>
          </w:tcPr>
          <w:p w:rsidR="000418B5" w:rsidRDefault="00F16D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reiterada no utilización de los elementos de protección en materia de seguridad e </w:t>
            </w:r>
            <w:proofErr w:type="spellStart"/>
            <w:r>
              <w:rPr>
                <w:sz w:val="18"/>
                <w:szCs w:val="18"/>
              </w:rPr>
              <w:t>higiena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18B5" w:rsidRDefault="000418B5"/>
        </w:tc>
        <w:tc>
          <w:tcPr>
            <w:tcW w:w="851" w:type="dxa"/>
            <w:shd w:val="clear" w:color="auto" w:fill="D9D9D9" w:themeFill="background1" w:themeFillShade="D9"/>
          </w:tcPr>
          <w:p w:rsidR="000418B5" w:rsidRDefault="000418B5"/>
        </w:tc>
        <w:tc>
          <w:tcPr>
            <w:tcW w:w="1701" w:type="dxa"/>
            <w:shd w:val="clear" w:color="auto" w:fill="D9D9D9" w:themeFill="background1" w:themeFillShade="D9"/>
          </w:tcPr>
          <w:p w:rsidR="000418B5" w:rsidRDefault="00F16D88">
            <w:r>
              <w:t xml:space="preserve">             X</w:t>
            </w:r>
          </w:p>
        </w:tc>
      </w:tr>
    </w:tbl>
    <w:p w:rsidR="008C08B8" w:rsidRDefault="00502B11"/>
    <w:p w:rsidR="00F16D88" w:rsidRDefault="00F16D88" w:rsidP="00F16D88">
      <w:pPr>
        <w:jc w:val="center"/>
        <w:rPr>
          <w:b/>
          <w:sz w:val="24"/>
          <w:szCs w:val="24"/>
        </w:rPr>
      </w:pPr>
      <w:r w:rsidRPr="00F16D88">
        <w:rPr>
          <w:b/>
          <w:sz w:val="24"/>
          <w:szCs w:val="24"/>
        </w:rPr>
        <w:t>SANCIONES</w:t>
      </w:r>
    </w:p>
    <w:p w:rsidR="00F16D88" w:rsidRDefault="00F16D88" w:rsidP="00F16D88">
      <w:pPr>
        <w:jc w:val="both"/>
        <w:rPr>
          <w:sz w:val="20"/>
          <w:szCs w:val="20"/>
        </w:rPr>
      </w:pPr>
      <w:r>
        <w:rPr>
          <w:sz w:val="20"/>
          <w:szCs w:val="20"/>
        </w:rPr>
        <w:t>Las sanciones máximas que podrán imponerse por la comisión de las faltas enumeradas en el artículo anterior son las siguientes:</w:t>
      </w:r>
    </w:p>
    <w:p w:rsidR="00F16D88" w:rsidRDefault="00F16D88" w:rsidP="00F16D8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Por falta leve. Amonestación verbal o escrita y suspensión del empleo y sueldo de hasta dos días</w:t>
      </w:r>
    </w:p>
    <w:p w:rsidR="00F16D88" w:rsidRDefault="00F16D88" w:rsidP="00F16D8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Por falta grave. Suspensión de empleo y sueldo de tres a catorce días</w:t>
      </w:r>
    </w:p>
    <w:p w:rsidR="00F16D88" w:rsidRPr="00F16D88" w:rsidRDefault="00F16D88" w:rsidP="00F16D8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Por falta muy grave. Suspensión del empleo y sueldo de catorce días a dos meses, traslado a centro de trabajo de localidad distinta durante un período de hasta un año o despido disciplinario.</w:t>
      </w:r>
    </w:p>
    <w:sectPr w:rsidR="00F16D88" w:rsidRPr="00F16D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B11" w:rsidRDefault="00502B11" w:rsidP="004C6FA2">
      <w:pPr>
        <w:spacing w:after="0" w:line="240" w:lineRule="auto"/>
      </w:pPr>
      <w:r>
        <w:separator/>
      </w:r>
    </w:p>
  </w:endnote>
  <w:endnote w:type="continuationSeparator" w:id="0">
    <w:p w:rsidR="00502B11" w:rsidRDefault="00502B11" w:rsidP="004C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B11" w:rsidRDefault="00502B11" w:rsidP="004C6FA2">
      <w:pPr>
        <w:spacing w:after="0" w:line="240" w:lineRule="auto"/>
      </w:pPr>
      <w:r>
        <w:separator/>
      </w:r>
    </w:p>
  </w:footnote>
  <w:footnote w:type="continuationSeparator" w:id="0">
    <w:p w:rsidR="00502B11" w:rsidRDefault="00502B11" w:rsidP="004C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FA2" w:rsidRDefault="004C6FA2">
    <w:pPr>
      <w:pStyle w:val="Encabezado"/>
    </w:pPr>
    <w:proofErr w:type="spellStart"/>
    <w:r>
      <w:t>Infraccións</w:t>
    </w:r>
    <w:proofErr w:type="spellEnd"/>
    <w:r>
      <w:t xml:space="preserve"> – </w:t>
    </w:r>
    <w:proofErr w:type="spellStart"/>
    <w:r>
      <w:t>Sancións</w:t>
    </w:r>
    <w:proofErr w:type="spellEnd"/>
    <w:r>
      <w:tab/>
    </w:r>
    <w:r>
      <w:tab/>
      <w:t>Iglesias Nieto, Rodrigo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6FC2"/>
    <w:multiLevelType w:val="hybridMultilevel"/>
    <w:tmpl w:val="A0FA2E7C"/>
    <w:lvl w:ilvl="0" w:tplc="8152BF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B5"/>
    <w:rsid w:val="000418B5"/>
    <w:rsid w:val="001146BF"/>
    <w:rsid w:val="004C6FA2"/>
    <w:rsid w:val="00502B11"/>
    <w:rsid w:val="007A753E"/>
    <w:rsid w:val="00F1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2874"/>
  <w15:chartTrackingRefBased/>
  <w15:docId w15:val="{59BF68F9-2A34-4F4F-A772-3E9A1BD7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1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6D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6D8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C6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FA2"/>
  </w:style>
  <w:style w:type="paragraph" w:styleId="Piedepgina">
    <w:name w:val="footer"/>
    <w:basedOn w:val="Normal"/>
    <w:link w:val="PiedepginaCar"/>
    <w:uiPriority w:val="99"/>
    <w:unhideWhenUsed/>
    <w:rsid w:val="004C6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2</cp:revision>
  <cp:lastPrinted>2022-11-04T18:35:00Z</cp:lastPrinted>
  <dcterms:created xsi:type="dcterms:W3CDTF">2022-11-04T18:17:00Z</dcterms:created>
  <dcterms:modified xsi:type="dcterms:W3CDTF">2022-11-04T18:36:00Z</dcterms:modified>
</cp:coreProperties>
</file>