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98" w:rsidRDefault="002D02D7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Pág.</w:t>
      </w:r>
      <w:r w:rsidR="00690298">
        <w:rPr>
          <w:rFonts w:ascii="Arial" w:hAnsi="Arial" w:cs="Arial"/>
        </w:rPr>
        <w:t xml:space="preserve"> 158</w:t>
      </w:r>
    </w:p>
    <w:p w:rsidR="00690298" w:rsidRDefault="00690298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:rsidR="00690298" w:rsidRDefault="00690298" w:rsidP="0069029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Salario en especie</w:t>
      </w:r>
    </w:p>
    <w:p w:rsidR="00690298" w:rsidRDefault="00690298" w:rsidP="0069029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puede ser mayor del 30% del total de retribuciones que reciba el trabajador</w:t>
      </w:r>
    </w:p>
    <w:p w:rsidR="00690298" w:rsidRDefault="00690298" w:rsidP="0069029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No, tendría que superar 450€</w:t>
      </w:r>
    </w:p>
    <w:p w:rsidR="00690298" w:rsidRDefault="00690298" w:rsidP="00690298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:rsidR="00690298" w:rsidRDefault="00C81B3E" w:rsidP="006902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Sí, necesitan ser 3 meses para poder extinguirse</w:t>
      </w:r>
    </w:p>
    <w:p w:rsidR="00C81B3E" w:rsidRDefault="006470CB" w:rsidP="006902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Sí</w:t>
      </w:r>
      <w:r w:rsidR="00A8019A">
        <w:rPr>
          <w:rFonts w:ascii="Arial" w:hAnsi="Arial" w:cs="Arial"/>
        </w:rPr>
        <w:t>, 10% anual de intereses de demora</w:t>
      </w:r>
    </w:p>
    <w:p w:rsidR="00C81B3E" w:rsidRDefault="00A8019A" w:rsidP="006902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No, solo se pueden pedir anticipos de trabajo que ya se ha realizado.</w:t>
      </w:r>
    </w:p>
    <w:p w:rsidR="00C81B3E" w:rsidRDefault="00C81B3E" w:rsidP="00C81B3E">
      <w:pPr>
        <w:rPr>
          <w:rFonts w:ascii="Arial" w:hAnsi="Arial" w:cs="Arial"/>
        </w:rPr>
      </w:pPr>
      <w:r>
        <w:rPr>
          <w:rFonts w:ascii="Arial" w:hAnsi="Arial" w:cs="Arial"/>
        </w:rPr>
        <w:t>3)</w:t>
      </w:r>
    </w:p>
    <w:p w:rsidR="00C81B3E" w:rsidRDefault="00C81B3E" w:rsidP="00C81B3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 posible que por convenio colectivo o por pacto entre la empresa y los representantes se fije otro modelo de recibo de salarios donde queden siempre reflejadas las retribuciones y las deducciones.</w:t>
      </w:r>
    </w:p>
    <w:p w:rsidR="00C81B3E" w:rsidRDefault="00C81B3E" w:rsidP="00C81B3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No, debe cobrar el salario </w:t>
      </w:r>
      <w:r w:rsidR="002D02D7">
        <w:rPr>
          <w:rFonts w:ascii="Arial" w:hAnsi="Arial" w:cs="Arial"/>
        </w:rPr>
        <w:t>mínimo</w:t>
      </w:r>
      <w:r>
        <w:rPr>
          <w:rFonts w:ascii="Arial" w:hAnsi="Arial" w:cs="Arial"/>
        </w:rPr>
        <w:t xml:space="preserve"> interprofesional</w:t>
      </w:r>
    </w:p>
    <w:p w:rsidR="00C81B3E" w:rsidRDefault="00C81B3E" w:rsidP="00C81B3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 el recibo de salarios donde quedan reflejadas claramente las percepciones que recibe el trabajador</w:t>
      </w:r>
    </w:p>
    <w:p w:rsidR="00C81B3E" w:rsidRDefault="00C81B3E" w:rsidP="00C81B3E">
      <w:pPr>
        <w:rPr>
          <w:rFonts w:ascii="Arial" w:hAnsi="Arial" w:cs="Arial"/>
        </w:rPr>
      </w:pPr>
      <w:r>
        <w:rPr>
          <w:rFonts w:ascii="Arial" w:hAnsi="Arial" w:cs="Arial"/>
        </w:rPr>
        <w:t>4)</w:t>
      </w:r>
    </w:p>
    <w:p w:rsidR="008673E2" w:rsidRDefault="008673E2" w:rsidP="008673E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Por una disminución en las ventas</w:t>
      </w:r>
    </w:p>
    <w:p w:rsidR="008673E2" w:rsidRDefault="008673E2" w:rsidP="008673E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 trimestres consecutivos</w:t>
      </w:r>
    </w:p>
    <w:p w:rsidR="008673E2" w:rsidRDefault="008673E2" w:rsidP="008673E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la Comisión Nacional Consultiva de Convenios Colectivos</w:t>
      </w:r>
    </w:p>
    <w:p w:rsidR="008673E2" w:rsidRDefault="008673E2" w:rsidP="008673E2">
      <w:pPr>
        <w:rPr>
          <w:rFonts w:ascii="Arial" w:hAnsi="Arial" w:cs="Arial"/>
        </w:rPr>
      </w:pPr>
      <w:r>
        <w:rPr>
          <w:rFonts w:ascii="Arial" w:hAnsi="Arial" w:cs="Arial"/>
        </w:rPr>
        <w:t>5)</w:t>
      </w:r>
    </w:p>
    <w:p w:rsidR="008673E2" w:rsidRDefault="008673E2" w:rsidP="008673E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:rsidR="008673E2" w:rsidRDefault="008673E2" w:rsidP="008673E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:rsidR="008673E2" w:rsidRPr="008673E2" w:rsidRDefault="008673E2" w:rsidP="008673E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20 días por cada año trabajado</w:t>
      </w:r>
    </w:p>
    <w:sectPr w:rsidR="008673E2" w:rsidRPr="0086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B2296"/>
    <w:multiLevelType w:val="hybridMultilevel"/>
    <w:tmpl w:val="F7F4E80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B21"/>
    <w:multiLevelType w:val="hybridMultilevel"/>
    <w:tmpl w:val="982A26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62FF"/>
    <w:multiLevelType w:val="hybridMultilevel"/>
    <w:tmpl w:val="13027F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77C7A"/>
    <w:multiLevelType w:val="hybridMultilevel"/>
    <w:tmpl w:val="45380BB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22B5D"/>
    <w:multiLevelType w:val="hybridMultilevel"/>
    <w:tmpl w:val="9FFE821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98"/>
    <w:rsid w:val="002D02D7"/>
    <w:rsid w:val="006470CB"/>
    <w:rsid w:val="00690298"/>
    <w:rsid w:val="008673E2"/>
    <w:rsid w:val="00A8019A"/>
    <w:rsid w:val="00C81B3E"/>
    <w:rsid w:val="00E1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A832"/>
  <w15:chartTrackingRefBased/>
  <w15:docId w15:val="{32A6F944-D2B9-485D-8221-0AD2160C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21594-2037-4C83-8398-BD081451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4</cp:revision>
  <dcterms:created xsi:type="dcterms:W3CDTF">2023-02-24T17:21:00Z</dcterms:created>
  <dcterms:modified xsi:type="dcterms:W3CDTF">2023-02-24T19:02:00Z</dcterms:modified>
</cp:coreProperties>
</file>