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E01C5" w14:textId="77777777" w:rsidR="004A06DC" w:rsidRPr="00B86A7A" w:rsidRDefault="00B86A7A" w:rsidP="00B86A7A">
      <w:pPr>
        <w:jc w:val="center"/>
        <w:rPr>
          <w:u w:val="single"/>
        </w:rPr>
      </w:pPr>
      <w:r w:rsidRPr="00B86A7A">
        <w:rPr>
          <w:u w:val="single"/>
        </w:rPr>
        <w:t>Citations for Scales included in the Measuring Morality Survey</w:t>
      </w:r>
    </w:p>
    <w:p w14:paraId="5FC6CDB6" w14:textId="77777777" w:rsidR="00B86A7A" w:rsidRDefault="00B86A7A"/>
    <w:p w14:paraId="591A969D" w14:textId="5E40292D" w:rsidR="00D530D3" w:rsidRDefault="00D530D3">
      <w:r>
        <w:t>Last updated 1-9-13</w:t>
      </w:r>
    </w:p>
    <w:p w14:paraId="6C10DECC" w14:textId="77777777" w:rsidR="00D530D3" w:rsidRDefault="00D530D3"/>
    <w:p w14:paraId="68CEB594" w14:textId="550E9E98" w:rsidR="00B86A7A" w:rsidRDefault="00B86A7A">
      <w:r>
        <w:t xml:space="preserve">Note that (almost) all scales are either a) scales in development, or b) shortened versions of published scales.  Any scale that was shortened was modified by the </w:t>
      </w:r>
      <w:r w:rsidR="00FC2DA3">
        <w:t>scholar</w:t>
      </w:r>
      <w:r>
        <w:t xml:space="preserve"> who suggested it</w:t>
      </w:r>
      <w:r w:rsidR="001F3E89">
        <w:t>s</w:t>
      </w:r>
      <w:r>
        <w:t xml:space="preserve"> inclusion on the survey.  Citations are typically to the full-versions of these scales.  Thus in publications it </w:t>
      </w:r>
      <w:r w:rsidR="0089524D">
        <w:t>may be</w:t>
      </w:r>
      <w:r w:rsidR="00665A05">
        <w:t xml:space="preserve"> </w:t>
      </w:r>
      <w:r>
        <w:t xml:space="preserve">appropriate to refer to these scales as “modified” versions of the scale to avoid confusion with the full versions. </w:t>
      </w:r>
    </w:p>
    <w:p w14:paraId="5D18CF46" w14:textId="77777777" w:rsidR="00B86A7A" w:rsidRDefault="00B86A7A"/>
    <w:p w14:paraId="1BD48879" w14:textId="77777777" w:rsidR="00B86A7A" w:rsidRDefault="00B86A7A">
      <w:r>
        <w:t>Below are citations for each item on the survey.  Blanks indicate items for which we currently have no citation information.</w:t>
      </w:r>
    </w:p>
    <w:p w14:paraId="43844DD8" w14:textId="77777777" w:rsidR="00B86A7A" w:rsidRDefault="00B86A7A"/>
    <w:p w14:paraId="45AB20AC" w14:textId="77777777" w:rsidR="00B86A7A" w:rsidRDefault="00B86A7A">
      <w:r w:rsidRPr="00B86A7A">
        <w:rPr>
          <w:b/>
        </w:rPr>
        <w:t>Cosmopolitanism</w:t>
      </w:r>
    </w:p>
    <w:p w14:paraId="14FA615C" w14:textId="77777777" w:rsidR="00691B1B" w:rsidRPr="00691B1B" w:rsidRDefault="00691B1B"/>
    <w:p w14:paraId="51115215" w14:textId="77777777" w:rsidR="00B86A7A" w:rsidRDefault="00B86A7A">
      <w:r w:rsidRPr="00B86A7A">
        <w:rPr>
          <w:b/>
        </w:rPr>
        <w:t>Identity Measures</w:t>
      </w:r>
    </w:p>
    <w:p w14:paraId="6475CD87" w14:textId="77777777" w:rsidR="00691B1B" w:rsidRPr="00691B1B" w:rsidRDefault="00691B1B"/>
    <w:p w14:paraId="2086C32D" w14:textId="77777777" w:rsidR="00B86A7A" w:rsidRDefault="00B86A7A">
      <w:r w:rsidRPr="00B86A7A">
        <w:rPr>
          <w:b/>
        </w:rPr>
        <w:t>Santa Clara Strength of Religious Faith Questionnaire, Short-Form</w:t>
      </w:r>
    </w:p>
    <w:p w14:paraId="165A9C59" w14:textId="77777777" w:rsidR="00691B1B" w:rsidRDefault="00691B1B"/>
    <w:p w14:paraId="59AC698F" w14:textId="77777777" w:rsidR="00143AEA" w:rsidRDefault="00143AEA" w:rsidP="009E0FE9">
      <w:pPr>
        <w:ind w:left="720" w:hanging="720"/>
      </w:pPr>
      <w:r w:rsidRPr="00143AEA">
        <w:t xml:space="preserve">Plante, Thomas G., and Marcus T. Boccaccini. 1997. “The Santa Clara Strength of Religious Faith Questionnaire.” </w:t>
      </w:r>
      <w:r w:rsidRPr="00143AEA">
        <w:rPr>
          <w:i/>
          <w:iCs/>
        </w:rPr>
        <w:t>Pastoral Psychology</w:t>
      </w:r>
      <w:r w:rsidRPr="00143AEA">
        <w:t xml:space="preserve"> 45(5):375–387.</w:t>
      </w:r>
    </w:p>
    <w:p w14:paraId="6BAF2AB7" w14:textId="77777777" w:rsidR="00143AEA" w:rsidRPr="00143AEA" w:rsidRDefault="00143AEA" w:rsidP="009E0FE9">
      <w:pPr>
        <w:ind w:left="720" w:hanging="720"/>
      </w:pPr>
    </w:p>
    <w:p w14:paraId="465A6692" w14:textId="77777777" w:rsidR="00143AEA" w:rsidRPr="00143AEA" w:rsidRDefault="00143AEA" w:rsidP="009E0FE9">
      <w:pPr>
        <w:ind w:left="720" w:hanging="720"/>
      </w:pPr>
      <w:r w:rsidRPr="00143AEA">
        <w:t xml:space="preserve">Plante, Thomas G., Charlotte L. Vallaeys, Allen C. Sherman, and Kenneth A. Wallston. 2002. “The Development of a Brief Version of the Santa Clara Strength of Religious Faith Questionnaire.” </w:t>
      </w:r>
      <w:r w:rsidRPr="00143AEA">
        <w:rPr>
          <w:i/>
          <w:iCs/>
        </w:rPr>
        <w:t>Pastoral Psychology</w:t>
      </w:r>
      <w:r w:rsidRPr="00143AEA">
        <w:t xml:space="preserve"> 50(5):359–368.</w:t>
      </w:r>
    </w:p>
    <w:p w14:paraId="4D5DA3F2" w14:textId="77777777" w:rsidR="00AF010E" w:rsidRPr="00691B1B" w:rsidRDefault="00AF010E"/>
    <w:p w14:paraId="6CFA5D20" w14:textId="77777777" w:rsidR="00B86A7A" w:rsidRDefault="00B86A7A">
      <w:r w:rsidRPr="00B86A7A">
        <w:rPr>
          <w:b/>
        </w:rPr>
        <w:t>The Rational/Experiential Inventory</w:t>
      </w:r>
    </w:p>
    <w:p w14:paraId="2D2CAFD1" w14:textId="77777777" w:rsidR="00691B1B" w:rsidRPr="00691B1B" w:rsidRDefault="00691B1B"/>
    <w:p w14:paraId="5BD39547" w14:textId="77777777" w:rsidR="00B86A7A" w:rsidRDefault="00B86A7A">
      <w:r w:rsidRPr="00B86A7A">
        <w:rPr>
          <w:b/>
        </w:rPr>
        <w:t>Moral Relativism</w:t>
      </w:r>
    </w:p>
    <w:p w14:paraId="2661A238" w14:textId="77777777" w:rsidR="00691B1B" w:rsidRPr="00691B1B" w:rsidRDefault="00691B1B"/>
    <w:p w14:paraId="5F1299FC" w14:textId="77777777" w:rsidR="00B86A7A" w:rsidRPr="00B86A7A" w:rsidRDefault="00B86A7A">
      <w:pPr>
        <w:rPr>
          <w:b/>
        </w:rPr>
      </w:pPr>
      <w:r w:rsidRPr="00B86A7A">
        <w:rPr>
          <w:b/>
        </w:rPr>
        <w:t>Ethics Position Questionnaire</w:t>
      </w:r>
    </w:p>
    <w:p w14:paraId="0A990827" w14:textId="77777777" w:rsidR="00691B1B" w:rsidRDefault="00691B1B"/>
    <w:p w14:paraId="67AA468A" w14:textId="1F4BC9A9" w:rsidR="00B86A7A" w:rsidRDefault="006B63CC">
      <w:r>
        <w:t>I</w:t>
      </w:r>
      <w:r w:rsidR="00B86A7A">
        <w:t>tems</w:t>
      </w:r>
      <w:r w:rsidR="00691B1B">
        <w:t xml:space="preserve"> are</w:t>
      </w:r>
      <w:r w:rsidR="00B86A7A">
        <w:t xml:space="preserve"> taken from the relativism scale of the Ethics Position Questionnaire</w:t>
      </w:r>
      <w:r>
        <w:t>.</w:t>
      </w:r>
    </w:p>
    <w:p w14:paraId="0A610EDA" w14:textId="77777777" w:rsidR="00B86A7A" w:rsidRDefault="00B86A7A"/>
    <w:p w14:paraId="48837831" w14:textId="77777777" w:rsidR="00B86A7A" w:rsidRDefault="00B86A7A" w:rsidP="009E0FE9">
      <w:pPr>
        <w:ind w:left="720" w:hanging="720"/>
      </w:pPr>
      <w:r w:rsidRPr="00B86A7A">
        <w:t xml:space="preserve">Forsyth, Donelson R. 1980. “A Taxonomy of Ethical Ideologies.” </w:t>
      </w:r>
      <w:r w:rsidRPr="00B86A7A">
        <w:rPr>
          <w:i/>
          <w:iCs/>
        </w:rPr>
        <w:t>Journal of Personality and Social Psychology</w:t>
      </w:r>
      <w:r w:rsidRPr="00B86A7A">
        <w:t xml:space="preserve"> 39(1):175–184.</w:t>
      </w:r>
    </w:p>
    <w:p w14:paraId="76A6D613" w14:textId="77777777" w:rsidR="00B86A7A" w:rsidRPr="00B86A7A" w:rsidRDefault="00B86A7A">
      <w:pPr>
        <w:rPr>
          <w:b/>
        </w:rPr>
      </w:pPr>
    </w:p>
    <w:p w14:paraId="796F94C7" w14:textId="77777777" w:rsidR="00B86A7A" w:rsidRDefault="00B86A7A">
      <w:r w:rsidRPr="00B86A7A">
        <w:rPr>
          <w:b/>
        </w:rPr>
        <w:t>Lakoff Scales</w:t>
      </w:r>
    </w:p>
    <w:p w14:paraId="48AB9C7D" w14:textId="77777777" w:rsidR="00AB597F" w:rsidRDefault="00AB597F" w:rsidP="00B86A7A"/>
    <w:p w14:paraId="7A9F4D89" w14:textId="7899393D" w:rsidR="00B86A7A" w:rsidRPr="00B86A7A" w:rsidRDefault="00B86A7A" w:rsidP="009E0FE9">
      <w:pPr>
        <w:ind w:left="720" w:hanging="720"/>
      </w:pPr>
      <w:r w:rsidRPr="00B86A7A">
        <w:t>Wehling, Elisabeth</w:t>
      </w:r>
      <w:r w:rsidR="008C56A1">
        <w:t>*</w:t>
      </w:r>
      <w:r w:rsidRPr="00B86A7A">
        <w:t>, Matthew Feinberg</w:t>
      </w:r>
      <w:r w:rsidR="008C56A1">
        <w:t>*</w:t>
      </w:r>
      <w:bookmarkStart w:id="0" w:name="_GoBack"/>
      <w:bookmarkEnd w:id="0"/>
      <w:r w:rsidRPr="00B86A7A">
        <w:t>, Laura Saslow, Ingrid Melvaer, and George Lakoff. n.d. “A Moral House Divided: How Idealized Parenting Values Explain Political Ideology.”</w:t>
      </w:r>
    </w:p>
    <w:p w14:paraId="43E6DE58" w14:textId="77777777" w:rsidR="00B86A7A" w:rsidRPr="00B86A7A" w:rsidRDefault="00B86A7A"/>
    <w:p w14:paraId="0AECA2D9" w14:textId="77777777" w:rsidR="00B86A7A" w:rsidRDefault="00B86A7A">
      <w:r w:rsidRPr="00B86A7A">
        <w:rPr>
          <w:b/>
        </w:rPr>
        <w:t>Dispositional Positive Emotion Scale</w:t>
      </w:r>
    </w:p>
    <w:p w14:paraId="7617B82C" w14:textId="1013C617" w:rsidR="00691B1B" w:rsidRDefault="00436FD7" w:rsidP="009E0FE9">
      <w:pPr>
        <w:ind w:left="720" w:hanging="720"/>
      </w:pPr>
      <w:r w:rsidRPr="00436FD7">
        <w:lastRenderedPageBreak/>
        <w:t xml:space="preserve">Shiota, Michelle N., Dacher Keltner, and Oliver P. John. 2006. “Positive emotion dispositions differentially associated with Big Five personality and attachment style.” </w:t>
      </w:r>
      <w:r w:rsidRPr="00436FD7">
        <w:rPr>
          <w:i/>
          <w:iCs/>
        </w:rPr>
        <w:t>The Journal of Positive Psychology</w:t>
      </w:r>
      <w:r w:rsidRPr="00436FD7">
        <w:t xml:space="preserve"> 1(2):61–71.</w:t>
      </w:r>
    </w:p>
    <w:p w14:paraId="5ACF1E3E" w14:textId="77777777" w:rsidR="00436FD7" w:rsidRPr="00691B1B" w:rsidRDefault="00436FD7"/>
    <w:p w14:paraId="3330203F" w14:textId="77777777" w:rsidR="00B86A7A" w:rsidRDefault="00B86A7A">
      <w:r w:rsidRPr="00B86A7A">
        <w:rPr>
          <w:b/>
        </w:rPr>
        <w:t>Defining Issues Test (DIT)</w:t>
      </w:r>
    </w:p>
    <w:p w14:paraId="07016121" w14:textId="77777777" w:rsidR="00691B1B" w:rsidRPr="00691B1B" w:rsidRDefault="00691B1B"/>
    <w:p w14:paraId="5851DA51" w14:textId="77777777" w:rsidR="00B86A7A" w:rsidRDefault="00B86A7A">
      <w:r w:rsidRPr="00B86A7A">
        <w:rPr>
          <w:b/>
        </w:rPr>
        <w:t>Moralization of Everyday Life Scale</w:t>
      </w:r>
    </w:p>
    <w:p w14:paraId="6F7A104B" w14:textId="77777777" w:rsidR="00B02F5E" w:rsidRDefault="00B02F5E" w:rsidP="00DE4DD0"/>
    <w:p w14:paraId="4FCF3287" w14:textId="77777777" w:rsidR="00DE4DD0" w:rsidRPr="00DE4DD0" w:rsidRDefault="00DE4DD0" w:rsidP="009E0FE9">
      <w:pPr>
        <w:ind w:left="720" w:hanging="720"/>
      </w:pPr>
      <w:r w:rsidRPr="00DE4DD0">
        <w:t xml:space="preserve">Lovett, Benjamin J., Alexander H. Jordan, and Scott S. Wiltermuth. 2012. “Individual Differences in the Moralization of Everyday Life.” </w:t>
      </w:r>
      <w:r w:rsidRPr="00DE4DD0">
        <w:rPr>
          <w:i/>
          <w:iCs/>
        </w:rPr>
        <w:t>Ethics and Behavior</w:t>
      </w:r>
      <w:r w:rsidRPr="00DE4DD0">
        <w:t>.</w:t>
      </w:r>
    </w:p>
    <w:p w14:paraId="5F1F9A26" w14:textId="77777777" w:rsidR="00DE4DD0" w:rsidRPr="00DE4DD0" w:rsidRDefault="00DE4DD0"/>
    <w:p w14:paraId="57312F90" w14:textId="77777777" w:rsidR="00B86A7A" w:rsidRDefault="00B86A7A">
      <w:r w:rsidRPr="00B86A7A">
        <w:rPr>
          <w:b/>
        </w:rPr>
        <w:t>Moralization of Politics Scale</w:t>
      </w:r>
    </w:p>
    <w:p w14:paraId="354FC7C6" w14:textId="77777777" w:rsidR="00671AC2" w:rsidRDefault="00671AC2"/>
    <w:p w14:paraId="2970E3FF" w14:textId="4E061359" w:rsidR="00774155" w:rsidRDefault="00774155" w:rsidP="00774155">
      <w:pPr>
        <w:ind w:left="720" w:hanging="720"/>
      </w:pPr>
      <w:r>
        <w:t>Skitka, Linda J. 2012.  The Moralization of Politics Scale.  University of Illinois at Chicago (unpublished).</w:t>
      </w:r>
    </w:p>
    <w:p w14:paraId="6AE77F28" w14:textId="77777777" w:rsidR="00774155" w:rsidRPr="00671AC2" w:rsidRDefault="00774155"/>
    <w:p w14:paraId="14FA94DC" w14:textId="77777777" w:rsidR="00B86A7A" w:rsidRDefault="00B86A7A">
      <w:r w:rsidRPr="00B86A7A">
        <w:rPr>
          <w:b/>
        </w:rPr>
        <w:t>Moral Foundations Sacredness Scale – Short Version</w:t>
      </w:r>
    </w:p>
    <w:p w14:paraId="6C2D84D3" w14:textId="77777777" w:rsidR="00AB597F" w:rsidRDefault="00AB597F"/>
    <w:p w14:paraId="09C43661" w14:textId="77777777" w:rsidR="002212C1" w:rsidRPr="002212C1" w:rsidRDefault="002212C1" w:rsidP="002212C1">
      <w:pPr>
        <w:ind w:left="720" w:hanging="720"/>
      </w:pPr>
      <w:r w:rsidRPr="002212C1">
        <w:t xml:space="preserve">Graham, Jesse, and Jonathan Haidt. 2012. “Sacred values and evil adversaries: A moral foundations approach.” in </w:t>
      </w:r>
      <w:r w:rsidRPr="002212C1">
        <w:rPr>
          <w:i/>
          <w:iCs/>
        </w:rPr>
        <w:t>The Social Psychology of Morality: Exploring the Causes of Good and Evil</w:t>
      </w:r>
      <w:r w:rsidRPr="002212C1">
        <w:t>, edited by P. Shaver and M. Mikulincer. New York: APA Books.</w:t>
      </w:r>
    </w:p>
    <w:p w14:paraId="1E839EB1" w14:textId="77777777" w:rsidR="00AB597F" w:rsidRPr="00AB597F" w:rsidRDefault="00AB597F"/>
    <w:p w14:paraId="3A6BB296" w14:textId="77777777" w:rsidR="00B86A7A" w:rsidRDefault="00B86A7A">
      <w:r w:rsidRPr="00B86A7A">
        <w:rPr>
          <w:b/>
        </w:rPr>
        <w:t>Moral Identity</w:t>
      </w:r>
    </w:p>
    <w:p w14:paraId="5AF7ED41" w14:textId="77777777" w:rsidR="00691B1B" w:rsidRDefault="00691B1B" w:rsidP="00510D14"/>
    <w:p w14:paraId="50AEE681" w14:textId="77777777" w:rsidR="00510D14" w:rsidRPr="00510D14" w:rsidRDefault="00510D14" w:rsidP="009E0FE9">
      <w:pPr>
        <w:ind w:left="720" w:hanging="720"/>
      </w:pPr>
      <w:r w:rsidRPr="00510D14">
        <w:t xml:space="preserve">Aquino, Karl, and Americus II Reed. 2002. “The self-importance of moral identity.” </w:t>
      </w:r>
      <w:r w:rsidRPr="00510D14">
        <w:rPr>
          <w:i/>
          <w:iCs/>
        </w:rPr>
        <w:t>Journal of Personality and Social Psychology</w:t>
      </w:r>
      <w:r w:rsidRPr="00510D14">
        <w:t xml:space="preserve"> 83(6):1423–1440.</w:t>
      </w:r>
    </w:p>
    <w:p w14:paraId="60CDBDAD" w14:textId="77777777" w:rsidR="00510D14" w:rsidRPr="00510D14" w:rsidRDefault="00510D14"/>
    <w:p w14:paraId="4FF27561" w14:textId="77777777" w:rsidR="00B86A7A" w:rsidRDefault="00B86A7A">
      <w:r w:rsidRPr="00B86A7A">
        <w:rPr>
          <w:b/>
        </w:rPr>
        <w:t>Close Relationship Questionnaire</w:t>
      </w:r>
    </w:p>
    <w:p w14:paraId="32C4A2BB" w14:textId="77777777" w:rsidR="0008689A" w:rsidRPr="0008689A" w:rsidRDefault="0008689A"/>
    <w:p w14:paraId="238DFAC8" w14:textId="77777777" w:rsidR="00B86A7A" w:rsidRDefault="00B86A7A">
      <w:r w:rsidRPr="00B86A7A">
        <w:rPr>
          <w:b/>
        </w:rPr>
        <w:t>The Integrity Scale</w:t>
      </w:r>
    </w:p>
    <w:p w14:paraId="694D6238" w14:textId="77777777" w:rsidR="00E36C45" w:rsidRDefault="00E36C45" w:rsidP="007F4778"/>
    <w:p w14:paraId="56718DE4" w14:textId="77777777" w:rsidR="007F4778" w:rsidRPr="007F4778" w:rsidRDefault="007F4778" w:rsidP="009E0FE9">
      <w:pPr>
        <w:ind w:left="720" w:hanging="720"/>
      </w:pPr>
      <w:r w:rsidRPr="007F4778">
        <w:t xml:space="preserve">Schlenker, Barry R. 2008. “Integrity and Character: Implications of Principled and Expedient Ethical Ideologies.” </w:t>
      </w:r>
      <w:r w:rsidRPr="007F4778">
        <w:rPr>
          <w:i/>
          <w:iCs/>
        </w:rPr>
        <w:t>Journal of Social and Clinical Psychology</w:t>
      </w:r>
      <w:r w:rsidRPr="007F4778">
        <w:t xml:space="preserve"> 27(10):1078–1125.</w:t>
      </w:r>
    </w:p>
    <w:p w14:paraId="03D4C7C5" w14:textId="77777777" w:rsidR="007F4778" w:rsidRPr="007F4778" w:rsidRDefault="007F4778"/>
    <w:p w14:paraId="18DA9DC1" w14:textId="77777777" w:rsidR="00B86A7A" w:rsidRDefault="00B86A7A">
      <w:r w:rsidRPr="00B86A7A">
        <w:rPr>
          <w:b/>
        </w:rPr>
        <w:t>Schwartz Values (Portrait Values Questionnaire)</w:t>
      </w:r>
    </w:p>
    <w:p w14:paraId="59782C41" w14:textId="77777777" w:rsidR="00CF1CBB" w:rsidRDefault="00CF1CBB" w:rsidP="00CF1CBB"/>
    <w:p w14:paraId="12388443" w14:textId="7246B23F" w:rsidR="00CF1CBB" w:rsidRPr="00CF1CBB" w:rsidRDefault="00CF1CBB" w:rsidP="009E0FE9">
      <w:pPr>
        <w:ind w:left="720" w:hanging="720"/>
      </w:pPr>
      <w:r w:rsidRPr="00CF1CBB">
        <w:t xml:space="preserve">Schwartz, Shalom H. et al. 2001. “Extending the Cross-Cultural Validity of the Theory of Basic Human Values with a Different Method of Measurement.” </w:t>
      </w:r>
      <w:r w:rsidRPr="00CF1CBB">
        <w:rPr>
          <w:i/>
          <w:iCs/>
        </w:rPr>
        <w:t>Journal of Cross-Cultural Psychology</w:t>
      </w:r>
      <w:r w:rsidRPr="00CF1CBB">
        <w:t xml:space="preserve"> 32(5):519–542. </w:t>
      </w:r>
    </w:p>
    <w:p w14:paraId="59787B1B" w14:textId="77777777" w:rsidR="00CF1CBB" w:rsidRPr="00CF1CBB" w:rsidRDefault="00CF1CBB"/>
    <w:p w14:paraId="15E2B973" w14:textId="77777777" w:rsidR="00B86A7A" w:rsidRDefault="00B86A7A">
      <w:r w:rsidRPr="00B86A7A">
        <w:rPr>
          <w:b/>
        </w:rPr>
        <w:t>Triune Ethics Theory (TET) Identities</w:t>
      </w:r>
    </w:p>
    <w:p w14:paraId="58BDE55E" w14:textId="77777777" w:rsidR="00E36C45" w:rsidRDefault="00E36C45" w:rsidP="00510D14"/>
    <w:p w14:paraId="35F13D6E" w14:textId="7D8707FF" w:rsidR="00510D14" w:rsidRPr="00510D14" w:rsidRDefault="00510D14" w:rsidP="009E0FE9">
      <w:pPr>
        <w:ind w:left="720" w:hanging="720"/>
      </w:pPr>
      <w:r w:rsidRPr="00510D14">
        <w:t>Narvaez, Darcia, Jeff Brooks, and Sam Hardy. 2012. “A Multidimensional Approach to Moral Identity: Early Life Experience, Prosocial Personality, and Moral Outcomes.”</w:t>
      </w:r>
      <w:r w:rsidR="009E0FE9">
        <w:t xml:space="preserve">  Under review.</w:t>
      </w:r>
    </w:p>
    <w:p w14:paraId="08153DFD" w14:textId="77777777" w:rsidR="00E36C45" w:rsidRDefault="00E36C45" w:rsidP="009E0FE9">
      <w:pPr>
        <w:ind w:left="720" w:hanging="720"/>
      </w:pPr>
    </w:p>
    <w:p w14:paraId="02CE77D6" w14:textId="77777777" w:rsidR="00510D14" w:rsidRPr="00510D14" w:rsidRDefault="00510D14" w:rsidP="009E0FE9">
      <w:pPr>
        <w:ind w:left="720" w:hanging="720"/>
      </w:pPr>
      <w:r w:rsidRPr="00510D14">
        <w:t xml:space="preserve">Narvaez, Darcia, Jeff Brooks, and Brad Mattan. 2011. “Triune Ethics Moral Identities are Shaped by Attachment, Personality Factors and Influence Moral Behavior.” in </w:t>
      </w:r>
      <w:r w:rsidRPr="00510D14">
        <w:rPr>
          <w:i/>
          <w:iCs/>
        </w:rPr>
        <w:t>Annual meeting for the Society for Personality and Social Psychology</w:t>
      </w:r>
      <w:r w:rsidRPr="00510D14">
        <w:t>. San Antonio, T.X.</w:t>
      </w:r>
    </w:p>
    <w:p w14:paraId="45D7FC2C" w14:textId="77777777" w:rsidR="00510D14" w:rsidRPr="00510D14" w:rsidRDefault="00510D14"/>
    <w:p w14:paraId="09F1FD01" w14:textId="77777777" w:rsidR="00B86A7A" w:rsidRDefault="00B86A7A">
      <w:r w:rsidRPr="00B86A7A">
        <w:rPr>
          <w:b/>
        </w:rPr>
        <w:t>Moral Dilemma – Trolley</w:t>
      </w:r>
    </w:p>
    <w:p w14:paraId="7455AE47" w14:textId="77777777" w:rsidR="00691B1B" w:rsidRPr="00691B1B" w:rsidRDefault="00691B1B"/>
    <w:p w14:paraId="2383D1C0" w14:textId="77777777" w:rsidR="00B86A7A" w:rsidRDefault="00B86A7A">
      <w:r w:rsidRPr="00B86A7A">
        <w:rPr>
          <w:b/>
        </w:rPr>
        <w:t>Ethical Values Assessment</w:t>
      </w:r>
    </w:p>
    <w:p w14:paraId="160BC791" w14:textId="77777777" w:rsidR="00691B1B" w:rsidRDefault="00691B1B"/>
    <w:p w14:paraId="23CF9C4E" w14:textId="77777777" w:rsidR="0045476A" w:rsidRDefault="0045476A">
      <w:r>
        <w:t>This paper outlines the background for the scale, but does not use the scale:</w:t>
      </w:r>
    </w:p>
    <w:p w14:paraId="5EBE587E" w14:textId="77777777" w:rsidR="0045476A" w:rsidRDefault="0045476A"/>
    <w:p w14:paraId="5F02DD26" w14:textId="3A4C968A" w:rsidR="0045476A" w:rsidRDefault="0045476A" w:rsidP="009E0FE9">
      <w:pPr>
        <w:ind w:left="720" w:hanging="720"/>
      </w:pPr>
      <w:r w:rsidRPr="0045476A">
        <w:t xml:space="preserve">Jensen, Lene Arnett. 2011. “The Cultural Development of Three Fundamental Moral Ethics: Autonomy, Commuity, and Divinity.” </w:t>
      </w:r>
      <w:r w:rsidRPr="0045476A">
        <w:rPr>
          <w:i/>
          <w:iCs/>
        </w:rPr>
        <w:t>Zygon</w:t>
      </w:r>
      <w:r w:rsidRPr="0045476A">
        <w:t xml:space="preserve"> 46(1):150–167.</w:t>
      </w:r>
    </w:p>
    <w:p w14:paraId="0BEAF3AB" w14:textId="77777777" w:rsidR="0045476A" w:rsidRPr="00691B1B" w:rsidRDefault="0045476A"/>
    <w:p w14:paraId="13128A0B" w14:textId="77777777" w:rsidR="00B86A7A" w:rsidRDefault="00B86A7A">
      <w:r w:rsidRPr="00B86A7A">
        <w:rPr>
          <w:b/>
        </w:rPr>
        <w:t>Dictator Game</w:t>
      </w:r>
    </w:p>
    <w:p w14:paraId="31F7C989" w14:textId="77777777" w:rsidR="00E36C45" w:rsidRDefault="00E36C45"/>
    <w:p w14:paraId="09FB5035" w14:textId="5D44D0CD" w:rsidR="00E36C45" w:rsidRDefault="00E36C45">
      <w:r>
        <w:t>A meta study of dictator games, with references to the first published account:</w:t>
      </w:r>
    </w:p>
    <w:p w14:paraId="63C37AA4" w14:textId="77777777" w:rsidR="00E36C45" w:rsidRDefault="00E36C45"/>
    <w:p w14:paraId="3985EB61" w14:textId="77777777" w:rsidR="00E36C45" w:rsidRPr="00E36C45" w:rsidRDefault="00E36C45" w:rsidP="009E0FE9">
      <w:pPr>
        <w:ind w:left="720" w:hanging="720"/>
      </w:pPr>
      <w:r w:rsidRPr="00E36C45">
        <w:t xml:space="preserve">Engel, Christoph. 2011. “Dictator Games: A Meta Study.” </w:t>
      </w:r>
      <w:r w:rsidRPr="00E36C45">
        <w:rPr>
          <w:i/>
          <w:iCs/>
        </w:rPr>
        <w:t>Experimental Economics</w:t>
      </w:r>
      <w:r w:rsidRPr="00E36C45">
        <w:t xml:space="preserve"> 14(4):583–610.</w:t>
      </w:r>
    </w:p>
    <w:p w14:paraId="0940C704" w14:textId="77777777" w:rsidR="00E36C45" w:rsidRPr="00E36C45" w:rsidRDefault="00E36C45"/>
    <w:p w14:paraId="494692ED" w14:textId="77777777" w:rsidR="00B86A7A" w:rsidRDefault="00B86A7A"/>
    <w:p w14:paraId="337F5A27" w14:textId="77777777" w:rsidR="00B86A7A" w:rsidRDefault="00B86A7A"/>
    <w:p w14:paraId="37B24BA8" w14:textId="77777777" w:rsidR="00B86A7A" w:rsidRDefault="00B86A7A"/>
    <w:sectPr w:rsidR="00B86A7A" w:rsidSect="00DC2D2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A7A"/>
    <w:rsid w:val="0008689A"/>
    <w:rsid w:val="00143AEA"/>
    <w:rsid w:val="001F3E89"/>
    <w:rsid w:val="002212C1"/>
    <w:rsid w:val="00436FD7"/>
    <w:rsid w:val="0045476A"/>
    <w:rsid w:val="004A06DC"/>
    <w:rsid w:val="00510D14"/>
    <w:rsid w:val="00665A05"/>
    <w:rsid w:val="00671AC2"/>
    <w:rsid w:val="00691B1B"/>
    <w:rsid w:val="006A685F"/>
    <w:rsid w:val="006B63CC"/>
    <w:rsid w:val="00774155"/>
    <w:rsid w:val="007F4778"/>
    <w:rsid w:val="0089524D"/>
    <w:rsid w:val="008C56A1"/>
    <w:rsid w:val="009E0FE9"/>
    <w:rsid w:val="00AB597F"/>
    <w:rsid w:val="00AF010E"/>
    <w:rsid w:val="00B02F5E"/>
    <w:rsid w:val="00B86A7A"/>
    <w:rsid w:val="00CF1CBB"/>
    <w:rsid w:val="00D530D3"/>
    <w:rsid w:val="00DC2D22"/>
    <w:rsid w:val="00DE4DD0"/>
    <w:rsid w:val="00E36C45"/>
    <w:rsid w:val="00FC2D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D41D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613</Words>
  <Characters>3495</Characters>
  <Application>Microsoft Macintosh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Miles</dc:creator>
  <cp:keywords/>
  <dc:description/>
  <cp:lastModifiedBy>Andrew Miles</cp:lastModifiedBy>
  <cp:revision>23</cp:revision>
  <dcterms:created xsi:type="dcterms:W3CDTF">2013-01-11T15:15:00Z</dcterms:created>
  <dcterms:modified xsi:type="dcterms:W3CDTF">2013-01-16T01:23:00Z</dcterms:modified>
</cp:coreProperties>
</file>