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C550" w14:textId="77777777" w:rsidR="00370EFB" w:rsidRPr="00CC6F3F" w:rsidRDefault="00000000" w:rsidP="00CC6F3F">
      <w:pPr>
        <w:rPr>
          <w:b/>
          <w:bCs/>
          <w:sz w:val="28"/>
          <w:szCs w:val="28"/>
        </w:rPr>
      </w:pPr>
      <w:r w:rsidRPr="00CC6F3F">
        <w:rPr>
          <w:b/>
          <w:bCs/>
          <w:sz w:val="28"/>
          <w:szCs w:val="28"/>
        </w:rPr>
        <w:t>Self-Supervised Deep Learning for Unsupervised Anomaly Detection in Power Electronic Converters using Frequency Response Signatures</w:t>
      </w:r>
    </w:p>
    <w:p w14:paraId="25AC814E" w14:textId="5FFAC423" w:rsidR="00370EFB" w:rsidRPr="00CC6F3F" w:rsidRDefault="00000000" w:rsidP="00CC6F3F">
      <w:pPr>
        <w:spacing w:after="40"/>
        <w:rPr>
          <w:vertAlign w:val="superscript"/>
          <w:lang w:val="es-ES"/>
        </w:rPr>
      </w:pPr>
      <w:r w:rsidRPr="00CC6F3F">
        <w:rPr>
          <w:b/>
          <w:lang w:val="es-ES"/>
        </w:rPr>
        <w:t>Ignacio Martin-Salinas</w:t>
      </w:r>
      <w:r w:rsidR="00CC6F3F">
        <w:rPr>
          <w:b/>
          <w:vertAlign w:val="superscript"/>
          <w:lang w:val="es-ES"/>
        </w:rPr>
        <w:t>1</w:t>
      </w:r>
      <w:r w:rsidRPr="00CC6F3F">
        <w:rPr>
          <w:lang w:val="es-ES"/>
        </w:rPr>
        <w:t xml:space="preserve">, </w:t>
      </w:r>
      <w:r w:rsidR="00CC6F3F" w:rsidRPr="00CC6F3F">
        <w:rPr>
          <w:b/>
          <w:lang w:val="es-ES"/>
        </w:rPr>
        <w:t>José</w:t>
      </w:r>
      <w:r w:rsidRPr="00CC6F3F">
        <w:rPr>
          <w:b/>
          <w:lang w:val="es-ES"/>
        </w:rPr>
        <w:t xml:space="preserve"> A. Belloch</w:t>
      </w:r>
      <w:r w:rsidR="00CC6F3F">
        <w:rPr>
          <w:b/>
          <w:vertAlign w:val="superscript"/>
          <w:lang w:val="es-ES"/>
        </w:rPr>
        <w:t>1</w:t>
      </w:r>
      <w:r w:rsidRPr="00CC6F3F">
        <w:rPr>
          <w:lang w:val="es-ES"/>
        </w:rPr>
        <w:t xml:space="preserve">, </w:t>
      </w:r>
      <w:r w:rsidRPr="00CC6F3F">
        <w:rPr>
          <w:b/>
          <w:lang w:val="es-ES"/>
        </w:rPr>
        <w:t xml:space="preserve">Cristina </w:t>
      </w:r>
      <w:r w:rsidR="00CC6F3F" w:rsidRPr="00CC6F3F">
        <w:rPr>
          <w:b/>
          <w:lang w:val="es-ES"/>
        </w:rPr>
        <w:t>Fernández</w:t>
      </w:r>
      <w:r w:rsidR="00CC6F3F">
        <w:rPr>
          <w:b/>
          <w:vertAlign w:val="superscript"/>
          <w:lang w:val="es-ES"/>
        </w:rPr>
        <w:t>1</w:t>
      </w:r>
    </w:p>
    <w:p w14:paraId="03732DB6" w14:textId="77777777" w:rsidR="00DA30F0" w:rsidRDefault="00CC6F3F" w:rsidP="00DA30F0">
      <w:pPr>
        <w:spacing w:after="480"/>
        <w:rPr>
          <w:i/>
          <w:color w:val="555555"/>
          <w:sz w:val="19"/>
          <w:lang w:val="es-ES"/>
        </w:rPr>
      </w:pPr>
      <w:r>
        <w:rPr>
          <w:i/>
          <w:color w:val="555555"/>
          <w:sz w:val="19"/>
          <w:vertAlign w:val="superscript"/>
          <w:lang w:val="es-ES"/>
        </w:rPr>
        <w:t>1</w:t>
      </w:r>
      <w:r w:rsidR="00000000" w:rsidRPr="00CC6F3F">
        <w:rPr>
          <w:i/>
          <w:color w:val="555555"/>
          <w:sz w:val="19"/>
          <w:lang w:val="es-ES"/>
        </w:rPr>
        <w:t>Depto. de Tecnología Electrónica, Universidad Carlos III de Madrid, Madrid, Spain</w:t>
      </w:r>
    </w:p>
    <w:p w14:paraId="622F31FF" w14:textId="2006C6C4" w:rsidR="00DA30F0" w:rsidRDefault="00DA30F0" w:rsidP="00DA30F0">
      <w:pPr>
        <w:spacing w:after="0"/>
      </w:pPr>
      <w:r w:rsidRPr="00DA30F0">
        <w:t>This paper introduces a comprehensive, modular deep-learning framework for unsupervised and self-supervised anomaly detection in Power Electronic Converters (PECs). Designed for high-reliability applications such as aerospace and electric vehicles, the system leverages frequency-domain transfer function (Bode plot) signatures to isolate early-stage parametric degradation before catastrophic failure occurs.</w:t>
      </w:r>
      <w:r>
        <w:t xml:space="preserve"> </w:t>
      </w:r>
      <w:r w:rsidRPr="00DA30F0">
        <w:t>The proposed framework integrates three core components:</w:t>
      </w:r>
    </w:p>
    <w:p w14:paraId="7B9F69FA" w14:textId="77777777" w:rsidR="00DA30F0" w:rsidRPr="00DA30F0" w:rsidRDefault="00DA30F0" w:rsidP="00DA30F0">
      <w:pPr>
        <w:spacing w:after="0"/>
      </w:pPr>
    </w:p>
    <w:p w14:paraId="3048C254" w14:textId="24A31D60" w:rsidR="00DA30F0" w:rsidRDefault="00DA30F0" w:rsidP="00DA30F0">
      <w:pPr>
        <w:numPr>
          <w:ilvl w:val="0"/>
          <w:numId w:val="10"/>
        </w:numPr>
        <w:spacing w:after="0"/>
      </w:pPr>
      <w:r w:rsidRPr="00DA30F0">
        <w:rPr>
          <w:b/>
          <w:bCs/>
        </w:rPr>
        <w:t>Physics-Aware Simulation Pipeline:</w:t>
      </w:r>
      <w:r w:rsidRPr="00DA30F0">
        <w:t xml:space="preserve"> An automated, parallelized system that programmatically varies component values to generate a high-fidelity dataset</w:t>
      </w:r>
      <w:r>
        <w:t xml:space="preserve"> for any defined power converter on PSIM. Our dataset consists</w:t>
      </w:r>
      <w:r w:rsidRPr="00DA30F0">
        <w:t xml:space="preserve"> of 227,698 unique frequency response transfer functions under normal and anomalous states</w:t>
      </w:r>
      <w:r>
        <w:t xml:space="preserve"> for a buck converter.</w:t>
      </w:r>
    </w:p>
    <w:p w14:paraId="07ED5A11" w14:textId="77777777" w:rsidR="004875EB" w:rsidRPr="00DA30F0" w:rsidRDefault="004875EB" w:rsidP="004875EB">
      <w:pPr>
        <w:spacing w:after="0"/>
        <w:ind w:left="720"/>
      </w:pPr>
    </w:p>
    <w:p w14:paraId="7253D718" w14:textId="77777777" w:rsidR="00DA30F0" w:rsidRPr="00DA30F0" w:rsidRDefault="00DA30F0" w:rsidP="00DA30F0">
      <w:pPr>
        <w:numPr>
          <w:ilvl w:val="0"/>
          <w:numId w:val="10"/>
        </w:numPr>
      </w:pPr>
      <w:r w:rsidRPr="00DA30F0">
        <w:rPr>
          <w:b/>
          <w:bCs/>
        </w:rPr>
        <w:t>Modular Deep Autoencoder Suite:</w:t>
      </w:r>
      <w:r w:rsidRPr="00DA30F0">
        <w:t xml:space="preserve"> A unified API featuring six interchangeable neural architectures, including Conv1D, MLP, RNNs (LSTM/GRU), VAEs, and attention-based Transformers.</w:t>
      </w:r>
    </w:p>
    <w:p w14:paraId="156FB7F8" w14:textId="6D69A4B0" w:rsidR="00DA30F0" w:rsidRPr="00DA30F0" w:rsidRDefault="00DA30F0" w:rsidP="00DA30F0">
      <w:pPr>
        <w:numPr>
          <w:ilvl w:val="0"/>
          <w:numId w:val="10"/>
        </w:numPr>
      </w:pPr>
      <w:r w:rsidRPr="00DA30F0">
        <w:rPr>
          <w:b/>
          <w:bCs/>
        </w:rPr>
        <w:t>Self-Supervised Contrastive Engine (CARLA)</w:t>
      </w:r>
      <w:r>
        <w:rPr>
          <w:b/>
          <w:bCs/>
        </w:rPr>
        <w:t xml:space="preserve"> [1]</w:t>
      </w:r>
      <w:r w:rsidRPr="00DA30F0">
        <w:rPr>
          <w:b/>
          <w:bCs/>
        </w:rPr>
        <w:t>:</w:t>
      </w:r>
      <w:r w:rsidRPr="00DA30F0">
        <w:t xml:space="preserve"> A system that enhances representation by computationally injecting synthetic frequency anomalies (e.g., resonance shifts, spectral noise) as negative samples, optimized via NT-</w:t>
      </w:r>
      <w:proofErr w:type="spellStart"/>
      <w:r w:rsidRPr="00DA30F0">
        <w:t>Xent</w:t>
      </w:r>
      <w:proofErr w:type="spellEnd"/>
      <w:r w:rsidRPr="00DA30F0">
        <w:t xml:space="preserve"> loss.</w:t>
      </w:r>
    </w:p>
    <w:p w14:paraId="79F16F7F" w14:textId="62CEEED7" w:rsidR="00DA30F0" w:rsidRDefault="00DA30F0" w:rsidP="00DA30F0">
      <w:r w:rsidRPr="00DA30F0">
        <w:t>Anomaly scoring is conducted non-parametrically using a k-Nearest Neighbors (k-NN) density estimator in the projection space</w:t>
      </w:r>
      <w:r>
        <w:t xml:space="preserve"> and threshold calculations on validation data</w:t>
      </w:r>
      <w:r w:rsidRPr="00DA30F0">
        <w:t xml:space="preserve">. Experimental results on a held-out </w:t>
      </w:r>
      <w:proofErr w:type="gramStart"/>
      <w:r w:rsidRPr="00DA30F0">
        <w:t>test set</w:t>
      </w:r>
      <w:proofErr w:type="gramEnd"/>
      <w:r w:rsidRPr="00DA30F0">
        <w:t xml:space="preserve"> highlight strong baselines from reconstruction-only autoencoders, with the Conv1D-AE achieving a 98.4% ROC-AUC (F1: 96.3%). Furthermore, the contrastive CARLA-Conv1D model effectively partitions complex, multi-component degradation profiles, demonstrating high sensitivity to subtle parametric deviations.</w:t>
      </w:r>
      <w:r w:rsidR="002E0897">
        <w:t xml:space="preserve"> </w:t>
      </w:r>
      <w:r w:rsidRPr="00DA30F0">
        <w:t>These findings establish self-supervised contrastive learning on frequency signatures as a robust, non-invasive diagnostic solution for real-time predictive maintenance in power electronic systems.</w:t>
      </w:r>
    </w:p>
    <w:p w14:paraId="4B827A33" w14:textId="77777777" w:rsidR="00DA30F0" w:rsidRPr="00DA30F0" w:rsidRDefault="00DA30F0" w:rsidP="00DA30F0"/>
    <w:p w14:paraId="4E958D9A" w14:textId="5A662882" w:rsidR="00DA30F0" w:rsidRPr="00DA30F0" w:rsidRDefault="00DA30F0" w:rsidP="00DA30F0">
      <w:r w:rsidRPr="00DA30F0">
        <w:rPr>
          <w:b/>
          <w:bCs/>
        </w:rPr>
        <w:t>Keywords:</w:t>
      </w:r>
      <w:r w:rsidRPr="00DA30F0">
        <w:t xml:space="preserve"> Anomaly Detection, Power Electronics, Self-Supervised Learning, Contrastive Learning (CARLA), Autoencoders, Transfer Function</w:t>
      </w:r>
    </w:p>
    <w:p w14:paraId="0709AD75" w14:textId="466046B2" w:rsidR="00370EFB" w:rsidRPr="00DA30F0" w:rsidRDefault="00000000" w:rsidP="00CC6F3F">
      <w:pPr>
        <w:rPr>
          <w:b/>
          <w:bCs/>
        </w:rPr>
      </w:pPr>
      <w:r w:rsidRPr="00DA30F0">
        <w:rPr>
          <w:b/>
          <w:bCs/>
        </w:rPr>
        <w:t>References</w:t>
      </w:r>
      <w:r w:rsidR="00CC6F3F" w:rsidRPr="00DA30F0">
        <w:rPr>
          <w:b/>
          <w:bCs/>
        </w:rPr>
        <w:t>:</w:t>
      </w:r>
    </w:p>
    <w:p w14:paraId="30D72C22" w14:textId="0E2AEE5B" w:rsidR="00370EFB" w:rsidRDefault="00000000" w:rsidP="00DA30F0">
      <w:pPr>
        <w:spacing w:after="80"/>
        <w:ind w:left="360" w:hanging="360"/>
      </w:pPr>
      <w:r>
        <w:rPr>
          <w:b/>
        </w:rPr>
        <w:t xml:space="preserve">[1] </w:t>
      </w:r>
      <w:r>
        <w:t xml:space="preserve">S. Darban, G. A. A. C. V. S. B. P. A., “CARLA: Self-supervised Contrastive Representation Learning for Time Series Anomaly Detection,” </w:t>
      </w:r>
      <w:r>
        <w:rPr>
          <w:i/>
        </w:rPr>
        <w:t>arXiv preprint arXiv:2308.09296</w:t>
      </w:r>
      <w:r>
        <w:t>, 2023.</w:t>
      </w:r>
    </w:p>
    <w:sectPr w:rsidR="00370EF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12637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C35923"/>
    <w:multiLevelType w:val="multilevel"/>
    <w:tmpl w:val="AC6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367012">
    <w:abstractNumId w:val="8"/>
  </w:num>
  <w:num w:numId="2" w16cid:durableId="1688755464">
    <w:abstractNumId w:val="6"/>
  </w:num>
  <w:num w:numId="3" w16cid:durableId="527447015">
    <w:abstractNumId w:val="5"/>
  </w:num>
  <w:num w:numId="4" w16cid:durableId="1373922720">
    <w:abstractNumId w:val="4"/>
  </w:num>
  <w:num w:numId="5" w16cid:durableId="543369811">
    <w:abstractNumId w:val="7"/>
  </w:num>
  <w:num w:numId="6" w16cid:durableId="1838111830">
    <w:abstractNumId w:val="3"/>
  </w:num>
  <w:num w:numId="7" w16cid:durableId="1854998970">
    <w:abstractNumId w:val="2"/>
  </w:num>
  <w:num w:numId="8" w16cid:durableId="327943313">
    <w:abstractNumId w:val="1"/>
  </w:num>
  <w:num w:numId="9" w16cid:durableId="2116486276">
    <w:abstractNumId w:val="0"/>
  </w:num>
  <w:num w:numId="10" w16cid:durableId="735499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609"/>
    <w:rsid w:val="0029639D"/>
    <w:rsid w:val="002E0897"/>
    <w:rsid w:val="00326F90"/>
    <w:rsid w:val="00370EFB"/>
    <w:rsid w:val="004875EB"/>
    <w:rsid w:val="00AA1D8D"/>
    <w:rsid w:val="00B47730"/>
    <w:rsid w:val="00CB0664"/>
    <w:rsid w:val="00CC37AB"/>
    <w:rsid w:val="00CC6F3F"/>
    <w:rsid w:val="00DA30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474C83"/>
  <w14:defaultImageDpi w14:val="300"/>
  <w15:docId w15:val="{412589C2-6087-49E1-B71B-75ADA813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B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389</Words>
  <Characters>2143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Martín Salinas</cp:lastModifiedBy>
  <cp:revision>4</cp:revision>
  <dcterms:created xsi:type="dcterms:W3CDTF">2013-12-23T23:15:00Z</dcterms:created>
  <dcterms:modified xsi:type="dcterms:W3CDTF">2026-05-21T08:20:00Z</dcterms:modified>
  <cp:category/>
</cp:coreProperties>
</file>