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left"/>
      </w:pPr>
      <w:r>
        <w:rPr>
          <w:rFonts w:ascii="Calibri" w:hAnsi="Calibri"/>
          <w:b/>
          <w:color w:val="0F172A"/>
          <w:sz w:val="40"/>
        </w:rPr>
        <w:t>🏗️ Guía Profesional Completa: Despliegue de Infraestructura AWS + EKS desde CLI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Proyecto:</w:t>
            </w:r>
            <w:r>
              <w:rPr>
                <w:rFonts w:ascii="Calibri" w:hAnsi="Calibri"/>
                <w:color w:val="0369A1"/>
                <w:sz w:val="21"/>
              </w:rPr>
              <w:t xml:space="preserve"> Plataforma DevOps EFT — ISY1101 Duoc UC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Cuenta AWS:</w:t>
            </w:r>
            <w:r>
              <w:rPr>
                <w:rFonts w:ascii="Calibri" w:hAnsi="Calibri"/>
                <w:color w:val="0369A1"/>
                <w:sz w:val="21"/>
              </w:rPr>
              <w:t xml:space="preserve"> </w:t>
            </w:r>
            <w:r>
              <w:rPr>
                <w:rFonts w:ascii="Consolas" w:hAnsi="Consolas"/>
                <w:color w:val="0E7490"/>
                <w:sz w:val="20"/>
              </w:rPr>
              <w:t>571617431105</w:t>
            </w:r>
            <w:r>
              <w:rPr>
                <w:rFonts w:ascii="Calibri" w:hAnsi="Calibri"/>
                <w:color w:val="0369A1"/>
                <w:sz w:val="21"/>
              </w:rPr>
              <w:t xml:space="preserve"> (</w:t>
            </w:r>
            <w:r>
              <w:rPr>
                <w:rFonts w:ascii="Consolas" w:hAnsi="Consolas"/>
                <w:color w:val="0E7490"/>
                <w:sz w:val="20"/>
              </w:rPr>
              <w:t>ign.salazarf@duocuc.cl</w:t>
            </w:r>
            <w:r>
              <w:rPr>
                <w:rFonts w:ascii="Calibri" w:hAnsi="Calibri"/>
                <w:color w:val="0369A1"/>
                <w:sz w:val="21"/>
              </w:rPr>
              <w:t>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VPC ID:</w:t>
            </w:r>
            <w:r>
              <w:rPr>
                <w:rFonts w:ascii="Calibri" w:hAnsi="Calibri"/>
                <w:color w:val="0369A1"/>
                <w:sz w:val="21"/>
              </w:rPr>
              <w:t xml:space="preserve"> </w:t>
            </w:r>
            <w:r>
              <w:rPr>
                <w:rFonts w:ascii="Consolas" w:hAnsi="Consolas"/>
                <w:color w:val="0E7490"/>
                <w:sz w:val="20"/>
              </w:rPr>
              <w:t>vpc-07772e6acab483468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Cluster Security Group:</w:t>
            </w:r>
            <w:r>
              <w:rPr>
                <w:rFonts w:ascii="Calibri" w:hAnsi="Calibri"/>
                <w:color w:val="0369A1"/>
                <w:sz w:val="21"/>
              </w:rPr>
              <w:t xml:space="preserve"> </w:t>
            </w:r>
            <w:r>
              <w:rPr>
                <w:rFonts w:ascii="Consolas" w:hAnsi="Consolas"/>
                <w:color w:val="0E7490"/>
                <w:sz w:val="20"/>
              </w:rPr>
              <w:t>sg-0cdefee98e5f938b6</w:t>
            </w:r>
            <w:r>
              <w:rPr>
                <w:rFonts w:ascii="Calibri" w:hAnsi="Calibri"/>
                <w:color w:val="0369A1"/>
                <w:sz w:val="21"/>
              </w:rPr>
              <w:t xml:space="preserve"> (</w:t>
            </w:r>
            <w:r>
              <w:rPr>
                <w:rFonts w:ascii="Consolas" w:hAnsi="Consolas"/>
                <w:color w:val="0E7490"/>
                <w:sz w:val="20"/>
              </w:rPr>
              <w:t>devops-eks-cluster-sg</w:t>
            </w:r>
            <w:r>
              <w:rPr>
                <w:rFonts w:ascii="Calibri" w:hAnsi="Calibri"/>
                <w:color w:val="0369A1"/>
                <w:sz w:val="21"/>
              </w:rPr>
              <w:t>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Workers Security Group:</w:t>
            </w:r>
            <w:r>
              <w:rPr>
                <w:rFonts w:ascii="Calibri" w:hAnsi="Calibri"/>
                <w:color w:val="0369A1"/>
                <w:sz w:val="21"/>
              </w:rPr>
              <w:t xml:space="preserve"> </w:t>
            </w:r>
            <w:r>
              <w:rPr>
                <w:rFonts w:ascii="Consolas" w:hAnsi="Consolas"/>
                <w:color w:val="0E7490"/>
                <w:sz w:val="20"/>
              </w:rPr>
              <w:t>sg-0289686b9df8f66b4</w:t>
            </w:r>
            <w:r>
              <w:rPr>
                <w:rFonts w:ascii="Calibri" w:hAnsi="Calibri"/>
                <w:color w:val="0369A1"/>
                <w:sz w:val="21"/>
              </w:rPr>
              <w:t xml:space="preserve"> (</w:t>
            </w:r>
            <w:r>
              <w:rPr>
                <w:rFonts w:ascii="Consolas" w:hAnsi="Consolas"/>
                <w:color w:val="0E7490"/>
                <w:sz w:val="20"/>
              </w:rPr>
              <w:t>devops-eks-workers-sg</w:t>
            </w:r>
            <w:r>
              <w:rPr>
                <w:rFonts w:ascii="Calibri" w:hAnsi="Calibri"/>
                <w:color w:val="0369A1"/>
                <w:sz w:val="21"/>
              </w:rPr>
              <w:t>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Subredes Públicas:</w:t>
            </w:r>
            <w:r>
              <w:rPr>
                <w:rFonts w:ascii="Calibri" w:hAnsi="Calibri"/>
                <w:color w:val="0369A1"/>
                <w:sz w:val="21"/>
              </w:rPr>
              <w:t xml:space="preserve"> </w:t>
            </w:r>
            <w:r>
              <w:rPr>
                <w:rFonts w:ascii="Consolas" w:hAnsi="Consolas"/>
                <w:color w:val="0E7490"/>
                <w:sz w:val="20"/>
              </w:rPr>
              <w:t>subnet-0662c9236328b212f</w:t>
            </w:r>
            <w:r>
              <w:rPr>
                <w:rFonts w:ascii="Calibri" w:hAnsi="Calibri"/>
                <w:color w:val="0369A1"/>
                <w:sz w:val="21"/>
              </w:rPr>
              <w:t xml:space="preserve"> (us-east-1a) | </w:t>
            </w:r>
            <w:r>
              <w:rPr>
                <w:rFonts w:ascii="Consolas" w:hAnsi="Consolas"/>
                <w:color w:val="0E7490"/>
                <w:sz w:val="20"/>
              </w:rPr>
              <w:t>subnet-0105335a59a4c7aa7</w:t>
            </w:r>
            <w:r>
              <w:rPr>
                <w:rFonts w:ascii="Calibri" w:hAnsi="Calibri"/>
                <w:color w:val="0369A1"/>
                <w:sz w:val="21"/>
              </w:rPr>
              <w:t xml:space="preserve"> (us-east-1b)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Subredes Privadas:</w:t>
            </w:r>
            <w:r>
              <w:rPr>
                <w:rFonts w:ascii="Calibri" w:hAnsi="Calibri"/>
                <w:color w:val="0369A1"/>
                <w:sz w:val="21"/>
              </w:rPr>
              <w:t xml:space="preserve"> </w:t>
            </w:r>
            <w:r>
              <w:rPr>
                <w:rFonts w:ascii="Consolas" w:hAnsi="Consolas"/>
                <w:color w:val="0E7490"/>
                <w:sz w:val="20"/>
              </w:rPr>
              <w:t>subnet-0ff56fe4910477203</w:t>
            </w:r>
            <w:r>
              <w:rPr>
                <w:rFonts w:ascii="Calibri" w:hAnsi="Calibri"/>
                <w:color w:val="0369A1"/>
                <w:sz w:val="21"/>
              </w:rPr>
              <w:t xml:space="preserve"> (us-east-1a) | </w:t>
            </w:r>
            <w:r>
              <w:rPr>
                <w:rFonts w:ascii="Consolas" w:hAnsi="Consolas"/>
                <w:color w:val="0E7490"/>
                <w:sz w:val="20"/>
              </w:rPr>
              <w:t>subnet-06644b3d366c360c2</w:t>
            </w:r>
            <w:r>
              <w:rPr>
                <w:rFonts w:ascii="Calibri" w:hAnsi="Calibri"/>
                <w:color w:val="0369A1"/>
                <w:sz w:val="21"/>
              </w:rPr>
              <w:t xml:space="preserve"> (us-east-1b)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Región:</w:t>
            </w:r>
            <w:r>
              <w:rPr>
                <w:rFonts w:ascii="Calibri" w:hAnsi="Calibri"/>
                <w:color w:val="0369A1"/>
                <w:sz w:val="21"/>
              </w:rPr>
              <w:t xml:space="preserve"> </w:t>
            </w:r>
            <w:r>
              <w:rPr>
                <w:rFonts w:ascii="Consolas" w:hAnsi="Consolas"/>
                <w:color w:val="0E7490"/>
                <w:sz w:val="20"/>
              </w:rPr>
              <w:t>us-east-1</w:t>
            </w:r>
            <w:r>
              <w:rPr>
                <w:rFonts w:ascii="Calibri" w:hAnsi="Calibri"/>
                <w:color w:val="0369A1"/>
                <w:sz w:val="21"/>
              </w:rPr>
              <w:t xml:space="preserve"> (N. Virginia)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Arquitectura:</w:t>
            </w:r>
            <w:r>
              <w:rPr>
                <w:rFonts w:ascii="Calibri" w:hAnsi="Calibri"/>
                <w:color w:val="0369A1"/>
                <w:sz w:val="21"/>
              </w:rPr>
              <w:t xml:space="preserve"> VPC Multi-AZ → EKS → Microservicios (Frontend + Backend + PostgreSQL)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30"/>
        </w:rPr>
        <w:t>📋 Prerrequisitos</w:t>
      </w:r>
    </w:p>
    <w:p>
      <w:pPr>
        <w:spacing w:before="0" w:after="120"/>
      </w:pPr>
      <w:r>
        <w:rPr>
          <w:rFonts w:ascii="Calibri" w:hAnsi="Calibri"/>
          <w:color w:val="334155"/>
          <w:sz w:val="22"/>
        </w:rPr>
        <w:t>Antes de ejecutar cualquier comando, asegúrate de tener configuradas las credenciales y las variables de red en tu terminal: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# Configurar credenciales temporales del Learner Lab y Variables de 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export AWS_ACCESS_KEY_ID="TU_ACCESS_KEY"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export AWS_SECRET_ACCESS_KEY="TU_SECRET_KEY"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export AWS_SESSION_TOKEN="TU_SESSION_TOKEN"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export AWS_DEFAULT_REGION="us-east-1"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export VPC_ID="vpc-07772e6acab483468"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export CLUSTER_SG_ID="sg-0cdefee98e5f938b6"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export WORKERS_SG_ID="sg-0289686b9df8f66b4"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export PUBLIC_SUBNET_1A_ID="subnet-0662c9236328b212f"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export PUBLIC_SUBNET_1B_ID="subnet-0105335a59a4c7aa7"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export PRIVATE_SUBNET_1A_ID="subnet-0ff56fe4910477203"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export PRIVATE_SUBNET_1B_ID="subnet-06644b3d366c360c2"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Verificar identidad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sts get-caller-identity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PowerShell (Windows):</w:t>
            </w:r>
            <w:r>
              <w:rPr>
                <w:rFonts w:ascii="Calibri" w:hAnsi="Calibri"/>
                <w:color w:val="0369A1"/>
                <w:sz w:val="21"/>
              </w:rPr>
              <w:t xml:space="preserve"> Reemplazar </w:t>
            </w:r>
            <w:r>
              <w:rPr>
                <w:rFonts w:ascii="Consolas" w:hAnsi="Consolas"/>
                <w:color w:val="0E7490"/>
                <w:sz w:val="20"/>
              </w:rPr>
              <w:t>export</w:t>
            </w:r>
            <w:r>
              <w:rPr>
                <w:rFonts w:ascii="Calibri" w:hAnsi="Calibri"/>
                <w:color w:val="0369A1"/>
                <w:sz w:val="21"/>
              </w:rPr>
              <w:t xml:space="preserve"> por </w:t>
            </w:r>
            <w:r>
              <w:rPr>
                <w:rFonts w:ascii="Consolas" w:hAnsi="Consolas"/>
                <w:color w:val="0E7490"/>
                <w:sz w:val="20"/>
              </w:rPr>
              <w:t>$env:AWS_ACCESS_KEY_ID="..."</w:t>
            </w:r>
            <w:r>
              <w:rPr>
                <w:rFonts w:ascii="Calibri" w:hAnsi="Calibri"/>
                <w:color w:val="0369A1"/>
                <w:sz w:val="21"/>
              </w:rPr>
              <w:t>.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30"/>
        </w:rPr>
        <w:t>🌐 FASE 1: Arquitectura de Red (VPC, Subnets, IGW, NAT, Route Tables)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1.1 Crear la VPC (Virtual Private Cloud)</w:t>
      </w:r>
    </w:p>
    <w:p>
      <w:pPr>
        <w:spacing w:before="0" w:after="120"/>
      </w:pPr>
      <w:r>
        <w:rPr>
          <w:rFonts w:ascii="Calibri" w:hAnsi="Calibri"/>
          <w:color w:val="334155"/>
          <w:sz w:val="22"/>
        </w:rPr>
        <w:t>La VPC es la red privada virtual aislada donde vivirá toda la infraestructura.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# Crear VPC con bloque CIDR /16 (65.536 IPs disponibles)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create-vpc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--cidr-block 10.0.0.0/16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--tag-specifications "ResourceType=vpc,Tags=[{Key=Name,Value=devops-eks-vpc},{Key=Project,Value=EFT-DevOps}]"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--query "Vpc.VpcId" --output text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rFonts w:ascii="Calibri" w:hAnsi="Calibri"/>
          <w:color w:val="334155"/>
          <w:sz w:val="22"/>
        </w:rPr>
        <w:t xml:space="preserve">Tu VPC ID real asignado es </w:t>
      </w:r>
      <w:r>
        <w:rPr>
          <w:rFonts w:ascii="Consolas" w:hAnsi="Consolas"/>
          <w:color w:val="0E7490"/>
          <w:sz w:val="21"/>
        </w:rPr>
        <w:t>vpc-07772e6acab483468</w:t>
      </w:r>
      <w:r>
        <w:rPr>
          <w:rFonts w:ascii="Calibri" w:hAnsi="Calibri"/>
          <w:color w:val="334155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# Habilitar resolución DNS y hostnames DNS en la VPC (OBLIGATORIO para EKS)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modify-vpc-attribute --vpc-id vpc-07772e6acab483468 --enable-dns-support "{\"Value\":true}"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modify-vpc-attribute --vpc-id vpc-07772e6acab483468 --enable-dns-hostnames "{\"Value\":true}"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1.2 Crear las Subredes (4 Subnets: 2 Públicas + 2 Privadas en Multi-AZ)</w:t>
      </w:r>
    </w:p>
    <w:p>
      <w:pPr>
        <w:spacing w:before="0" w:after="120"/>
      </w:pPr>
      <w:r>
        <w:rPr>
          <w:rFonts w:ascii="Calibri" w:hAnsi="Calibri"/>
          <w:color w:val="334155"/>
          <w:sz w:val="22"/>
        </w:rPr>
        <w:t xml:space="preserve">Amazon EKS requiere </w:t>
      </w:r>
      <w:r>
        <w:rPr>
          <w:rFonts w:ascii="Calibri" w:hAnsi="Calibri"/>
          <w:b/>
          <w:color w:val="334155"/>
          <w:sz w:val="22"/>
        </w:rPr>
        <w:t>mínimo 2 subredes en distintas Availability Zones (AZ)</w:t>
      </w:r>
      <w:r>
        <w:rPr>
          <w:rFonts w:ascii="Calibri" w:hAnsi="Calibri"/>
          <w:color w:val="334155"/>
          <w:sz w:val="22"/>
        </w:rPr>
        <w:t>. Para una arquitectura profesional, se crean 4: 2 públicas (para el Load Balancer y los nodos worker) y 2 privadas (para la base de datos y comunicación interna).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Subredes Públicas (expuestas a Internet vía Internet Gateway)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# Subred Pública en AZ us-east-1a (256 IPs)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create-subnet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--vpc-id vpc-07772e6acab483468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--cidr-block 10.0.1.0/24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--availability-zone us-east-1a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--tag-specifications "ResourceType=subnet,Tags=[{Key=Name,Value=devops-public-subnet-1a},{Key=kubernetes.io/role/elb,Value=1},{Key=kubernetes.io/cluster/devops-eks-cluster,Value=shared}]"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--query "Subnet.SubnetId" --output text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Subred Pública en AZ us-east-1b (256 IPs)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create-subnet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--vpc-id vpc-07772e6acab483468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--cidr-block 10.0.2.0/24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--availability-zone us-east-1b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--tag-specifications "ResourceType=subnet,Tags=[{Key=Name,Value=devops-public-subnet-1b},{Key=kubernetes.io/role/elb,Value=1},{Key=kubernetes.io/cluster/devops-eks-cluster,Value=shared}]"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--query "Subnet.SubnetId" --output text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# Habilitar asignación automática de IP pública en las subredes públicas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modify-subnet-attribute --subnet-id subnet-0662c9236328b212f --map-public-ip-on-launch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modify-subnet-attribute --subnet-id subnet-0105335a59a4c7aa7 --map-public-ip-on-launch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Subredes Privadas (comunicación interna, base de datos, pods internos)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# Subred Privada en AZ us-east-1a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create-subnet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--vpc-id vpc-07772e6acab483468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--cidr-block 10.0.10.0/24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--availability-zone us-east-1a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--tag-specifications "ResourceType=subnet,Tags=[{Key=Name,Value=devops-private-subnet-1a},{Key=kubernetes.io/role/internal-elb,Value=1},{Key=kubernetes.io/cluster/devops-eks-cluster,Value=shared}]"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--query "Subnet.SubnetId" --output text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Subred Privada en AZ us-east-1b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create-subnet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--vpc-id vpc-07772e6acab483468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--cidr-block 10.0.20.0/24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--availability-zone us-east-1b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--tag-specifications "ResourceType=subnet,Tags=[{Key=Name,Value=devops-private-subnet-1b},{Key=kubernetes.io/role/internal-elb,Value=1},{Key=kubernetes.io/cluster/devops-eks-cluster,Value=shared}]"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--query "Subnet.SubnetId" --output text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1.3 Crear y Adjuntar Internet Gateway (IGW)</w:t>
      </w:r>
    </w:p>
    <w:p>
      <w:pPr>
        <w:spacing w:before="0" w:after="120"/>
      </w:pPr>
      <w:r>
        <w:rPr>
          <w:rFonts w:ascii="Calibri" w:hAnsi="Calibri"/>
          <w:color w:val="334155"/>
          <w:sz w:val="22"/>
        </w:rPr>
        <w:t>El Internet Gateway permite que las subredes públicas tengan acceso a Internet (necesario para el LoadBalancer de EKS y para que los nodos descarguen imágenes Docker).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# Crear Internet Gateway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create-internet-gateway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--tag-specifications "ResourceType=internet-gateway,Tags=[{Key=Name,Value=devops-igw}]"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--query "InternetGateway.InternetGatewayId" --output text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Adjuntar IGW a la VPC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attach-internet-gateway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--internet-gateway-id &lt;IGW_ID&gt;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--vpc-id vpc-07772e6acab483468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1.4 Crear Elastic IP y NAT Gateway (para subredes privadas)</w:t>
      </w:r>
    </w:p>
    <w:p>
      <w:pPr>
        <w:spacing w:before="0" w:after="120"/>
      </w:pPr>
      <w:r>
        <w:rPr>
          <w:rFonts w:ascii="Calibri" w:hAnsi="Calibri"/>
          <w:color w:val="334155"/>
          <w:sz w:val="22"/>
        </w:rPr>
        <w:t xml:space="preserve">El NAT Gateway permite que los pods y nodos en las </w:t>
      </w:r>
      <w:r>
        <w:rPr>
          <w:rFonts w:ascii="Calibri" w:hAnsi="Calibri"/>
          <w:b/>
          <w:color w:val="334155"/>
          <w:sz w:val="22"/>
        </w:rPr>
        <w:t>subredes privadas</w:t>
      </w:r>
      <w:r>
        <w:rPr>
          <w:rFonts w:ascii="Calibri" w:hAnsi="Calibri"/>
          <w:color w:val="334155"/>
          <w:sz w:val="22"/>
        </w:rPr>
        <w:t xml:space="preserve"> (como PostgreSQL) puedan descargar paquetes de internet (pull de imágenes Docker) sin estar expuestos públicamente.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# Asignar una Elastic IP estática para el NAT Gateway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allocate-address --domain vpc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--tag-specifications "ResourceType=elastic-ip,Tags=[{Key=Name,Value=devops-nat-eip}]"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--query "AllocationId" --output text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Crear NAT Gateway en la subred PÚBLICA 1A (para dar salida a las privadas)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create-nat-gateway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--subnet-id subnet-0662c9236328b212f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--allocation-id &lt;EIP_ALLOCATION_ID&gt;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--tag-specifications "ResourceType=natgateway,Tags=[{Key=Name,Value=devops-nat-gw}]"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--query "NatGateway.NatGatewayId" --output text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Nota:</w:t>
            </w:r>
            <w:r>
              <w:rPr>
                <w:rFonts w:ascii="Calibri" w:hAnsi="Calibri"/>
                <w:color w:val="0369A1"/>
                <w:sz w:val="21"/>
              </w:rPr>
              <w:t xml:space="preserve"> Esperar ~2 min a que el NAT Gateway pase a estado </w:t>
            </w:r>
            <w:r>
              <w:rPr>
                <w:rFonts w:ascii="Consolas" w:hAnsi="Consolas"/>
                <w:color w:val="0E7490"/>
                <w:sz w:val="20"/>
              </w:rPr>
              <w:t>available</w:t>
            </w:r>
            <w:r>
              <w:rPr>
                <w:rFonts w:ascii="Calibri" w:hAnsi="Calibri"/>
                <w:color w:val="0369A1"/>
                <w:sz w:val="21"/>
              </w:rPr>
              <w:t>: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E7490"/>
                <w:sz w:val="20"/>
              </w:rPr>
            </w:r>
            <w:r>
              <w:rPr>
                <w:rFonts w:ascii="Calibri" w:hAnsi="Calibri"/>
                <w:color w:val="0369A1"/>
                <w:sz w:val="21"/>
              </w:rPr>
              <w:t>`bash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369A1"/>
                <w:sz w:val="21"/>
              </w:rPr>
              <w:t>aws ec2 describe-nat-gateways --nat-gateway-ids &lt;NAT_GW_ID&gt; --query "NatGateways[0].State"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E7490"/>
                <w:sz w:val="20"/>
              </w:rPr>
            </w:r>
            <w:r>
              <w:rPr>
                <w:rFonts w:ascii="Calibri" w:hAnsi="Calibri"/>
                <w:color w:val="0369A1"/>
                <w:sz w:val="21"/>
              </w:rPr>
              <w:t>`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1.5 Crear y Configurar Tablas de Ruteo (Route Tables)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Tabla de Ruteo Pública (tráfico 0.0.0.0/0 → Internet Gateway)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# Crear tabla de ruteo pública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create-route-table --vpc-id vpc-07772e6acab483468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--tag-specifications "ResourceType=route-table,Tags=[{Key=Name,Value=devops-public-rt}]"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--query "RouteTable.RouteTableId" --output text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Agregar ruta hacia Internet (0.0.0.0/0 → Internet Gateway)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create-route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--route-table-id &lt;PUBLIC_RT_ID&gt;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--destination-cidr-block 0.0.0.0/0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--gateway-id &lt;IGW_ID&gt;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Asociar la tabla de ruteo pública a las 2 subredes públicas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associate-route-table --route-table-id &lt;PUBLIC_RT_ID&gt; --subnet-id subnet-0662c9236328b212f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associate-route-table --route-table-id &lt;PUBLIC_RT_ID&gt; --subnet-id subnet-0105335a59a4c7aa7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334155"/>
          <w:sz w:val="23"/>
        </w:rPr>
        <w:t>Tabla de Ruteo Privada (tráfico 0.0.0.0/0 → NAT Gateway)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# Crear tabla de ruteo privada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create-route-table --vpc-id vpc-07772e6acab483468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--tag-specifications "ResourceType=route-table,Tags=[{Key=Name,Value=devops-private-rt}]"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--query "RouteTable.RouteTableId" --output text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Agregar ruta hacia Internet vía NAT Gateway (0.0.0.0/0 → NAT)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create-route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--route-table-id &lt;PRIVATE_RT_ID&gt;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--destination-cidr-block 0.0.0.0/0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--nat-gateway-id &lt;NAT_GW_ID&gt;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Asociar la tabla de ruteo privada a las 2 subredes privadas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associate-route-table --route-table-id &lt;PRIVATE_RT_ID&gt; --subnet-id subnet-0ff56fe4910477203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associate-route-table --route-table-id &lt;PRIVATE_RT_ID&gt; --subnet-id subnet-06644b3d366c360c2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1.6 Verificar la Arquitectura de Red Completa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# Listar todas las subredes de la VPC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describe-subnets --filters "Name=vpc-id,Values=vpc-07772e6acab483468"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--query "Subnets[*].[SubnetId, CidrBlock, AvailabilityZone, Tags[?Key=='Name'].Value|[0]]"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--output 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Listar tablas de ruteo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describe-route-tables --filters "Name=vpc-id,Values=vpc-07772e6acab483468"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--query "RouteTables[*].[RouteTableId, Tags[?Key=='Name'].Value|[0]]"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--output table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30"/>
        </w:rPr>
        <w:t>🔐 FASE 2: Grupos de Seguridad (Security Groups)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2.1 Security Group del Clúster EKS (Control Plane)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aws ec2 create-security-group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--group-name devops-eks-cluster-sg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--description "Security Group para el Control Plane de EKS"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--vpc-id vpc-07772e6acab483468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--tag-specifications "ResourceType=security-group,Tags=[{Key=Name,Value=devops-eks-cluster-sg}]"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--query "GroupId" --output text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rFonts w:ascii="Calibri" w:hAnsi="Calibri"/>
          <w:color w:val="334155"/>
          <w:sz w:val="22"/>
        </w:rPr>
        <w:t>Reglas de entrada del Control Plane: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# Permitir comunicación HTTPS (443) desde los nodos worker hacia el API Server de Kubernetes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authorize-security-group-ingress --group-id sg-0cdefee98e5f938b6 --protocol tcp --port 443 --cidr 10.0.0.0/16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2.2 Security Group de los Nodos Worker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aws ec2 create-security-group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--group-name devops-eks-workers-sg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--description "Security Group para los Nodos Worker del Cluster EKS"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--vpc-id vpc-07772e6acab483468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--tag-specifications "ResourceType=security-group,Tags=[{Key=Name,Value=devops-eks-workers-sg}]"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--query "GroupId" --output text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rFonts w:ascii="Calibri" w:hAnsi="Calibri"/>
          <w:color w:val="334155"/>
          <w:sz w:val="22"/>
        </w:rPr>
        <w:t>Reglas de entrada de los nodos worker: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# Comunicación interna entre nodos worker (todos los puertos, todo protocolo, dentro de la VPC)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authorize-security-group-ingress --group-id sg-0289686b9df8f66b4 --protocol -1 --port -1 --cidr 10.0.0.0/16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Permitir tráfico HTTP desde Internet al LoadBalancer / Nginx (puerto 80)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authorize-security-group-ingress --group-id sg-0289686b9df8f66b4 --protocol tcp --port 80 --cidr 0.0.0.0/0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Permitir tráfico HTTPS desde Internet (puerto 443)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authorize-security-group-ingress --group-id sg-0289686b9df8f66b4 --protocol tcp --port 443 --cidr 0.0.0.0/0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Permitir tráfico del Backend API desde la VPC (puerto 5000)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authorize-security-group-ingress --group-id sg-0289686b9df8f66b4 --protocol tcp --port 5000 --cidr 10.0.0.0/16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Permitir tráfico de PostgreSQL desde la VPC (puerto 5432, principio de mínimo privilegio)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authorize-security-group-ingress --group-id sg-0289686b9df8f66b4 --protocol tcp --port 5432 --cidr 10.0.0.0/16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Permitir comunicación kubelet desde el Control Plane (puertos 1025-65535)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authorize-security-group-ingress --group-id sg-0289686b9df8f66b4 --protocol tcp --port 1025-65535 --source-group sg-0cdefee98e5f938b6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Permitir SSH para administración (puerto 22, restringir a tu IP en producción real)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authorize-security-group-ingress --group-id sg-0289686b9df8f66b4 --protocol tcp --port 22 --cidr 0.0.0.0/0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2.3 Verificar los Security Groups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aws ec2 describe-security-groups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--filters "Name=vpc-id,Values=vpc-07772e6acab483468"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--query "SecurityGroups[*].[GroupId, GroupName, Description]" --output 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Ver reglas de entrada detalladas del SG de Workers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describe-security-groups --group-ids sg-0289686b9df8f66b4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--query "SecurityGroups[0].IpPermissions[*].[IpProtocol, FromPort, ToPort, IpRanges[0].CidrIp]" --output table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30"/>
        </w:rPr>
        <w:t>☁️ FASE 3: Creación del Clúster Amazon EKS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3.1 Crear el Control Plane de EKS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aws eks create-cluster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--name devops-eks-cluster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--kubernetes-version 1.31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--role-arn arn:aws:iam::571617431105:role/LabRole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--resources-vpc-config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  subnetIds=subnet-0662c9236328b212f,subnet-0105335a59a4c7aa7,subnet-0ff56fe4910477203,subnet-06644b3d366c360c2,securityGroupIds=sg-0cdefee98e5f938b6,endpointPublicAccess=true,endpointPrivateAccess=true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--logging '{"clusterLogging":[{"types":["api","audit","authenticator","controllerManager","scheduler"],"enabled":true}]}'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--tags Project=EFT-DevOps,Environment=Production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Nota (Habilitar Métricas/Logs si el clúster ya existía):</w:t>
            </w:r>
            <w:r>
              <w:rPr>
                <w:rFonts w:ascii="Calibri" w:hAnsi="Calibri"/>
                <w:color w:val="0369A1"/>
                <w:sz w:val="21"/>
              </w:rPr>
              <w:t xml:space="preserve"> Si el clúster ya estaba creado, puedes habilitar los logs de métricas y auditoría en CloudWatch ejecutando: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E7490"/>
                <w:sz w:val="20"/>
              </w:rPr>
            </w:r>
            <w:r>
              <w:rPr>
                <w:rFonts w:ascii="Calibri" w:hAnsi="Calibri"/>
                <w:color w:val="0369A1"/>
                <w:sz w:val="21"/>
              </w:rPr>
              <w:t>`bash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369A1"/>
                <w:sz w:val="21"/>
              </w:rPr>
              <w:t>aws eks update-cluster-config --name devops-eks-cluster \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369A1"/>
                <w:sz w:val="21"/>
              </w:rPr>
              <w:t>--logging '{"clusterLogging":[{"types":["api","audit","authenticator","controllerManager","scheduler"],"enabled":true}]}'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E7490"/>
                <w:sz w:val="20"/>
              </w:rPr>
            </w:r>
            <w:r>
              <w:rPr>
                <w:rFonts w:ascii="Calibri" w:hAnsi="Calibri"/>
                <w:color w:val="0369A1"/>
                <w:sz w:val="21"/>
              </w:rPr>
              <w:t>`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Tiempo de espera:</w:t>
            </w:r>
            <w:r>
              <w:rPr>
                <w:rFonts w:ascii="Calibri" w:hAnsi="Calibri"/>
                <w:color w:val="0369A1"/>
                <w:sz w:val="21"/>
              </w:rPr>
              <w:t xml:space="preserve"> El clúster tarda </w:t>
            </w:r>
            <w:r>
              <w:rPr>
                <w:rFonts w:ascii="Calibri" w:hAnsi="Calibri"/>
                <w:b/>
                <w:color w:val="0369A1"/>
                <w:sz w:val="21"/>
              </w:rPr>
              <w:t>~10-15 minutos</w:t>
            </w:r>
            <w:r>
              <w:rPr>
                <w:rFonts w:ascii="Calibri" w:hAnsi="Calibri"/>
                <w:color w:val="0369A1"/>
                <w:sz w:val="21"/>
              </w:rPr>
              <w:t xml:space="preserve"> en pasar de </w:t>
            </w:r>
            <w:r>
              <w:rPr>
                <w:rFonts w:ascii="Consolas" w:hAnsi="Consolas"/>
                <w:color w:val="0E7490"/>
                <w:sz w:val="20"/>
              </w:rPr>
              <w:t>CREATING</w:t>
            </w:r>
            <w:r>
              <w:rPr>
                <w:rFonts w:ascii="Calibri" w:hAnsi="Calibri"/>
                <w:color w:val="0369A1"/>
                <w:sz w:val="21"/>
              </w:rPr>
              <w:t xml:space="preserve"> a </w:t>
            </w:r>
            <w:r>
              <w:rPr>
                <w:rFonts w:ascii="Consolas" w:hAnsi="Consolas"/>
                <w:color w:val="0E7490"/>
                <w:sz w:val="20"/>
              </w:rPr>
              <w:t>ACTIVE</w:t>
            </w:r>
            <w:r>
              <w:rPr>
                <w:rFonts w:ascii="Calibri" w:hAnsi="Calibri"/>
                <w:color w:val="0369A1"/>
                <w:sz w:val="21"/>
              </w:rPr>
              <w:t>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# Monitorear estado del clúster (repetir hasta que diga ACTIVE)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eks describe-cluster --name devops-eks-cluster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--query "cluster.[name, status, endpoint, version, platformVersion]" --output 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Esperar automáticamente a que el clúster esté activo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eks wait cluster-active --name devops-eks-cluster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echo "¡Clúster EKS ACTIVO!"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3.2 Configurar kubectl para conectarse al clúster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# Actualizar kubeconfig local para apuntar al clúster EKS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eks update-kubeconfig --name devops-eks-cluster --region us-east-1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Verificar conexión con Kubernetes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kubectl cluster-info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kubectl get svc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30"/>
        </w:rPr>
        <w:t>🖥️ FASE 4: Crear el Node Group (Nodos Worker EC2)</w:t>
      </w:r>
    </w:p>
    <w:p>
      <w:pPr>
        <w:spacing w:before="0" w:after="120"/>
      </w:pPr>
      <w:r>
        <w:rPr>
          <w:rFonts w:ascii="Calibri" w:hAnsi="Calibri"/>
          <w:color w:val="334155"/>
          <w:sz w:val="22"/>
        </w:rPr>
        <w:t>Los nodos worker son las máquinas EC2 donde correrán los pods de Kubernetes.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aws eks create-nodegroup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--cluster-name devops-eks-cluster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--nodegroup-name devops-worker-nodes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--node-role arn:aws:iam::571617431105:role/LabRole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--subnets subnet-0662c9236328b212f subnet-0105335a59a4c7aa7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--instance-types t3.medium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--scaling-config minSize=1,maxSize=3,desiredSize=2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--disk-size 20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--ami-type AL2023_x86_64_STANDARD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--capacity-type ON_DEMAND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--tags Project=EFT-DevOps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Tiempo de espera:</w:t>
            </w:r>
            <w:r>
              <w:rPr>
                <w:rFonts w:ascii="Calibri" w:hAnsi="Calibri"/>
                <w:color w:val="0369A1"/>
                <w:sz w:val="21"/>
              </w:rPr>
              <w:t xml:space="preserve"> El Node Group tarda </w:t>
            </w:r>
            <w:r>
              <w:rPr>
                <w:rFonts w:ascii="Calibri" w:hAnsi="Calibri"/>
                <w:b/>
                <w:color w:val="0369A1"/>
                <w:sz w:val="21"/>
              </w:rPr>
              <w:t>~5-8 minutos</w:t>
            </w:r>
            <w:r>
              <w:rPr>
                <w:rFonts w:ascii="Calibri" w:hAnsi="Calibri"/>
                <w:color w:val="0369A1"/>
                <w:sz w:val="21"/>
              </w:rPr>
              <w:t xml:space="preserve"> en provisionar las instancias EC2.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# Monitorear estado del node group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eks describe-nodegroup --cluster-name devops-eks-cluster --nodegroup-name devops-worker-nodes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--query "nodegroup.[nodegroupName, status, scalingConfig]" --output 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Esperar a que esté activo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eks wait nodegroup-active --cluster-name devops-eks-cluster --nodegroup-name devops-worker-nodes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Verificar que los nodos aparezcan en Kubernetes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kubectl get nodes -o wide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30"/>
        </w:rPr>
        <w:t>🐳 FASE 5: Registro de Imágenes (Amazon ECR)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5.1 Crear repositorios ECR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# Crear repositorio para el Backend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ecr create-repository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--repository-name devops-backend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--image-scanning-configuration scanOnPush=true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--image-tag-mutability MUTABLE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--tags Key=Project,Value=EFT-DevOps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Crear repositorio para el Frontend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ecr create-repository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--repository-name devops-frontend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--image-scanning-configuration scanOnPush=true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--image-tag-mutability MUTABLE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--tags Key=Project,Value=EFT-DevOps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5.2 Autenticarse en ECR y subir imágenes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# Login en ECR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ecr get-login-password --region us-east-1 | docker login --username AWS --password-stdin 571617431105.dkr.ecr.us-east-1.amazonaws.com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Compilar, etiquetar y subir Backend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docker build -t devops-backend ./backend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docker tag devops-backend:latest 571617431105.dkr.ecr.us-east-1.amazonaws.com/devops-backend:latest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docker tag devops-backend:latest 571617431105.dkr.ecr.us-east-1.amazonaws.com/devops-backend:v1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docker push 571617431105.dkr.ecr.us-east-1.amazonaws.com/devops-backend:latest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docker push 571617431105.dkr.ecr.us-east-1.amazonaws.com/devops-backend:v1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Compilar, etiquetar y subir Frontend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docker build -t devops-frontend ./frontend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docker tag devops-frontend:latest 571617431105.dkr.ecr.us-east-1.amazonaws.com/devops-frontend:latest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docker tag devops-frontend:latest 571617431105.dkr.ecr.us-east-1.amazonaws.com/devops-frontend:v1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docker push 571617431105.dkr.ecr.us-east-1.amazonaws.com/devops-frontend:latest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docker push 571617431105.dkr.ecr.us-east-1.amazonaws.com/devops-frontend:v1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5.3 Verificar imágenes en ECR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aws ecr list-images --repository-name devops-backend --query "imageIds[*].[imageTag]" --output 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ecr list-images --repository-name devops-frontend --query "imageIds[*].[imageTag]" --output table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30"/>
        </w:rPr>
        <w:t>🔑 FASE 6: Secretos, Network Policies, Despliegue y Auto-Escalado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6.1 Crear el Namespace de Producción (opcional pero profesional)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kubectl apply -f k8s/namespace.yaml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6.2 Crear el Secreto de Base de Datos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kubectl create secret generic db-credentials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--from-literal=username=devops_user 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 xml:space="preserve">  --from-literal=password=devops_pass123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Verificar que el secreto fue creado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kubectl get secrets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6.3 Desplegar los 3 Microservicios (en orden de dependencia)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# 1. Base de datos primero (incluye PersistentVolumeClaim para persistencia)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kubectl apply -f k8s/database-deployment.yaml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Esperar a que PostgreSQL esté listo antes de desplegar el backend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kubectl rollout status deployment/postgres-deployment --timeout=120s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2. Backend API (depende de la base de datos)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kubectl apply -f k8s/backend-deployment.yaml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kubectl rollout status deployment/backend-deployment --timeout=120s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3. Frontend Web + LoadBalancer (depende del backend)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kubectl apply -f k8s/frontend-deployment.yaml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kubectl rollout status deployment/frontend-deployment --timeout=120s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6.4 Aplicar Network Policies (Segmentación de Red / Mínimo Privilegio)</w:t>
      </w:r>
    </w:p>
    <w:p>
      <w:pPr>
        <w:spacing w:before="0" w:after="120"/>
      </w:pPr>
      <w:r>
        <w:rPr>
          <w:rFonts w:ascii="Calibri" w:hAnsi="Calibri"/>
          <w:color w:val="334155"/>
          <w:sz w:val="22"/>
        </w:rPr>
        <w:t>Las NetworkPolicies restringen la comunicación entre pods:</w:t>
      </w:r>
    </w:p>
    <w:p>
      <w:pPr>
        <w:pStyle w:val="ListBullet"/>
        <w:spacing w:before="0" w:after="60"/>
      </w:pPr>
      <w:r>
        <w:rPr>
          <w:rFonts w:ascii="Calibri" w:hAnsi="Calibri"/>
          <w:b/>
          <w:color w:val="334155"/>
          <w:sz w:val="21"/>
        </w:rPr>
        <w:t>PostgreSQL</w:t>
      </w:r>
      <w:r>
        <w:rPr>
          <w:rFonts w:ascii="Calibri" w:hAnsi="Calibri"/>
          <w:color w:val="334155"/>
          <w:sz w:val="21"/>
        </w:rPr>
        <w:t xml:space="preserve"> solo acepta conexiones desde el </w:t>
      </w:r>
      <w:r>
        <w:rPr>
          <w:rFonts w:ascii="Calibri" w:hAnsi="Calibri"/>
          <w:b/>
          <w:color w:val="334155"/>
          <w:sz w:val="21"/>
        </w:rPr>
        <w:t>Backend</w:t>
      </w:r>
      <w:r>
        <w:rPr>
          <w:rFonts w:ascii="Calibri" w:hAnsi="Calibri"/>
          <w:color w:val="334155"/>
          <w:sz w:val="21"/>
        </w:rPr>
        <w:t xml:space="preserve"> (puerto 5432).</w:t>
      </w:r>
    </w:p>
    <w:p>
      <w:pPr>
        <w:pStyle w:val="ListBullet"/>
        <w:spacing w:before="0" w:after="60"/>
      </w:pPr>
      <w:r>
        <w:rPr>
          <w:rFonts w:ascii="Calibri" w:hAnsi="Calibri"/>
          <w:b/>
          <w:color w:val="334155"/>
          <w:sz w:val="21"/>
        </w:rPr>
        <w:t>Backend</w:t>
      </w:r>
      <w:r>
        <w:rPr>
          <w:rFonts w:ascii="Calibri" w:hAnsi="Calibri"/>
          <w:color w:val="334155"/>
          <w:sz w:val="21"/>
        </w:rPr>
        <w:t xml:space="preserve"> solo acepta conexiones desde el </w:t>
      </w:r>
      <w:r>
        <w:rPr>
          <w:rFonts w:ascii="Calibri" w:hAnsi="Calibri"/>
          <w:b/>
          <w:color w:val="334155"/>
          <w:sz w:val="21"/>
        </w:rPr>
        <w:t>Frontend</w:t>
      </w:r>
      <w:r>
        <w:rPr>
          <w:rFonts w:ascii="Calibri" w:hAnsi="Calibri"/>
          <w:color w:val="334155"/>
          <w:sz w:val="21"/>
        </w:rPr>
        <w:t xml:space="preserve"> (puerto 5000).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kubectl apply -f k8s/network-policies.yaml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Verificar que las políticas fueron creadas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kubectl get networkpolicies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6.5 Instalar Metrics Server y Aplicar HorizontalPodAutoscaler (Auto-Escalado e Indicadores IE5)</w:t>
      </w:r>
    </w:p>
    <w:p>
      <w:pPr>
        <w:spacing w:before="0" w:after="120"/>
      </w:pPr>
      <w:r>
        <w:rPr>
          <w:rFonts w:ascii="Calibri" w:hAnsi="Calibri"/>
          <w:color w:val="334155"/>
          <w:sz w:val="22"/>
        </w:rPr>
        <w:t xml:space="preserve">Para que Kubernetes EKS pueda medir el uso de CPU/Memoria y ejecutar el auto-escalado horizontal (HPA), se debe instalar </w:t>
      </w:r>
      <w:r>
        <w:rPr>
          <w:rFonts w:ascii="Calibri" w:hAnsi="Calibri"/>
          <w:b/>
          <w:color w:val="334155"/>
          <w:sz w:val="22"/>
        </w:rPr>
        <w:t>Metrics Server</w:t>
      </w:r>
      <w:r>
        <w:rPr>
          <w:rFonts w:ascii="Calibri" w:hAnsi="Calibri"/>
          <w:color w:val="334155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# 1. Instalar Kubernetes Metrics Server (OBLIGATORIO para HPA y Observabilidad en EKS)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kubectl apply -f https://github.com/kubernetes-sigs/metrics-server/releases/latest/download/components.yaml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Verificar que metrics-server esté en estado Ready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kubectl rollout status deployment metrics-server -n kube-system --timeout=120s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2. Aplicar Manifiestos HPA (Backend: 2-&gt;5 pods al 70% CPU, Frontend: 2-&gt;4 pods al 75% CPU)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kubectl apply -f k8s/hpa.yaml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3. Verificar recolección de métricas en tiempo real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kubectl get hpa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kubectl top pods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6.6 Verificar el Estado Completo del Despliegue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# Estado general de TODOS los recursos desplegados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kubectl get pods,svc,deployments,pvc,hpa,networkpolicies -o wide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Logs de cada microservicio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kubectl logs deployment/backend-deployment --tail=20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kubectl logs deployment/frontend-deployment --tail=20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kubectl logs deployment/postgres-deployment --tail=20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Obtener la URL pública del LoadBalancer (puede tardar ~2-3 min en asignarse)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kubectl get svc frontend -o jsonpath='{.status.loadBalancer.ingress[0].hostname}'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Probar los endpoints desde la terminal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export LB_URL=$(kubectl get svc frontend -o jsonpath='{.status.loadBalancer.ingress[0].hostname}')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curl http://$LB_URL/api/health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curl http://$LB_URL/api/metrics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curl http://$LB_URL/api/tasks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30"/>
        </w:rPr>
        <w:t>⚙️ FASE 7: Configurar GitHub Actions (CI/CD) con Secretos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7.1 Secretos requeridos en GitHub</w:t>
      </w:r>
    </w:p>
    <w:p>
      <w:pPr>
        <w:spacing w:before="0" w:after="120"/>
      </w:pPr>
      <w:r>
        <w:rPr>
          <w:rFonts w:ascii="Calibri" w:hAnsi="Calibri"/>
          <w:color w:val="334155"/>
          <w:sz w:val="22"/>
        </w:rPr>
        <w:t xml:space="preserve">En tu repositorio de GitHub → </w:t>
      </w:r>
      <w:r>
        <w:rPr>
          <w:rFonts w:ascii="Calibri" w:hAnsi="Calibri"/>
          <w:b/>
          <w:color w:val="334155"/>
          <w:sz w:val="22"/>
        </w:rPr>
        <w:t>Settings</w:t>
      </w:r>
      <w:r>
        <w:rPr>
          <w:rFonts w:ascii="Calibri" w:hAnsi="Calibri"/>
          <w:color w:val="334155"/>
          <w:sz w:val="22"/>
        </w:rPr>
        <w:t xml:space="preserve"> → </w:t>
      </w:r>
      <w:r>
        <w:rPr>
          <w:rFonts w:ascii="Calibri" w:hAnsi="Calibri"/>
          <w:b/>
          <w:color w:val="334155"/>
          <w:sz w:val="22"/>
        </w:rPr>
        <w:t>Secrets and variables</w:t>
      </w:r>
      <w:r>
        <w:rPr>
          <w:rFonts w:ascii="Calibri" w:hAnsi="Calibri"/>
          <w:color w:val="334155"/>
          <w:sz w:val="22"/>
        </w:rPr>
        <w:t xml:space="preserve"> → </w:t>
      </w:r>
      <w:r>
        <w:rPr>
          <w:rFonts w:ascii="Calibri" w:hAnsi="Calibri"/>
          <w:b/>
          <w:color w:val="334155"/>
          <w:sz w:val="22"/>
        </w:rPr>
        <w:t>Actions</w:t>
      </w:r>
      <w:r>
        <w:rPr>
          <w:rFonts w:ascii="Calibri" w:hAnsi="Calibri"/>
          <w:color w:val="334155"/>
          <w:sz w:val="22"/>
        </w:rPr>
        <w:t>, crear: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Nombre del Secreto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80" w:type="dxa"/>
              <w:right w:w="18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E7490"/>
                <w:sz w:val="19"/>
              </w:rPr>
              <w:t>AWS_ACCESS_KEY_ID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20"/>
              </w:rPr>
              <w:t>Tu Access Key de AWS Student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0E7490"/>
                <w:sz w:val="19"/>
              </w:rPr>
              <w:t>AWS_SECRET_ACCESS_KEY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20"/>
              </w:rPr>
              <w:t>Tu Secret Access Key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E7490"/>
                <w:sz w:val="19"/>
              </w:rPr>
              <w:t>AWS_SESSION_TOKEN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20"/>
              </w:rPr>
              <w:t>Tu Session Token (si aplica)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0E7490"/>
                <w:sz w:val="19"/>
              </w:rPr>
              <w:t>AWS_REGION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0E7490"/>
                <w:sz w:val="19"/>
              </w:rPr>
              <w:t>us-east-1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E7490"/>
                <w:sz w:val="19"/>
              </w:rPr>
              <w:t>AWS_ACCOUNT_ID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E7490"/>
                <w:sz w:val="19"/>
              </w:rPr>
              <w:t>571617431105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0E7490"/>
                <w:sz w:val="19"/>
              </w:rPr>
              <w:t>DOCKER_HUB_USERNAME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20"/>
              </w:rPr>
              <w:t>Tu usuario de Docker Hub (si usas Docker Hub en vez de ECR)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E7490"/>
                <w:sz w:val="19"/>
              </w:rPr>
              <w:t>DOCKER_HUB_TOKEN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20"/>
              </w:rPr>
              <w:t>Tu token de Docker Hub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7.2 Verificar secretos por CLI (GitHub CLI)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# Si tienes GitHub CLI instalado (gh):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gh secret list --repo https://github.com/ignSf/devops_eft_project.git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30"/>
        </w:rPr>
        <w:t>📸 CHECKLIST DEFINITIVO DE CAPTURAS DE PANTALLA (7 Evidencias)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📷 Evidencia 1 — Red Cloud VPC, Subredes y Availability Zones (IE4)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Consola AWS → VPC → Your VPCs</w:t>
            </w:r>
            <w:r>
              <w:rPr>
                <w:rFonts w:ascii="Calibri" w:hAnsi="Calibri"/>
                <w:color w:val="0369A1"/>
                <w:sz w:val="21"/>
              </w:rPr>
              <w:t xml:space="preserve"> → Seleccionar </w:t>
            </w:r>
            <w:r>
              <w:rPr>
                <w:rFonts w:ascii="Consolas" w:hAnsi="Consolas"/>
                <w:color w:val="0E7490"/>
                <w:sz w:val="20"/>
              </w:rPr>
              <w:t>devops-eks-vpc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Consola AWS → VPC → Subnets</w:t>
            </w:r>
            <w:r>
              <w:rPr>
                <w:rFonts w:ascii="Calibri" w:hAnsi="Calibri"/>
                <w:color w:val="0369A1"/>
                <w:sz w:val="21"/>
              </w:rPr>
              <w:t xml:space="preserve"> → Filtrar por VPC y mostrar las 4 subredes con sus AZ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Terminal:</w:t>
            </w:r>
            <w:r>
              <w:rPr>
                <w:rFonts w:ascii="Calibri" w:hAnsi="Calibri"/>
                <w:color w:val="0369A1"/>
                <w:sz w:val="21"/>
              </w:rPr>
              <w:t xml:space="preserve"> </w:t>
            </w:r>
            <w:r>
              <w:rPr>
                <w:rFonts w:ascii="Consolas" w:hAnsi="Consolas"/>
                <w:color w:val="0E7490"/>
                <w:sz w:val="20"/>
              </w:rPr>
              <w:t>aws ec2 describe-subnets --filters "Name=vpc-id,Values=&lt;VPC_ID&gt;" --output table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📷 Evidencia 2 — Security Groups e Inbound Rules (IE4)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Consola AWS → EC2 → Security Groups</w:t>
            </w:r>
            <w:r>
              <w:rPr>
                <w:rFonts w:ascii="Calibri" w:hAnsi="Calibri"/>
                <w:color w:val="0369A1"/>
                <w:sz w:val="21"/>
              </w:rPr>
              <w:t xml:space="preserve"> → Seleccionar </w:t>
            </w:r>
            <w:r>
              <w:rPr>
                <w:rFonts w:ascii="Consolas" w:hAnsi="Consolas"/>
                <w:color w:val="0E7490"/>
                <w:sz w:val="20"/>
              </w:rPr>
              <w:t>devops-eks-cluster-sg</w:t>
            </w:r>
            <w:r>
              <w:rPr>
                <w:rFonts w:ascii="Calibri" w:hAnsi="Calibri"/>
                <w:color w:val="0369A1"/>
                <w:sz w:val="21"/>
              </w:rPr>
              <w:t xml:space="preserve"> y </w:t>
            </w:r>
            <w:r>
              <w:rPr>
                <w:rFonts w:ascii="Consolas" w:hAnsi="Consolas"/>
                <w:color w:val="0E7490"/>
                <w:sz w:val="20"/>
              </w:rPr>
              <w:t>devops-eks-workers-sg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369A1"/>
                <w:sz w:val="21"/>
              </w:rPr>
              <w:t xml:space="preserve">Expandir pestaña </w:t>
            </w:r>
            <w:r>
              <w:rPr>
                <w:rFonts w:ascii="Calibri" w:hAnsi="Calibri"/>
                <w:b/>
                <w:color w:val="0369A1"/>
                <w:sz w:val="21"/>
              </w:rPr>
              <w:t>Inbound Rules</w:t>
            </w:r>
            <w:r>
              <w:rPr>
                <w:rFonts w:ascii="Calibri" w:hAnsi="Calibri"/>
                <w:color w:val="0369A1"/>
                <w:sz w:val="21"/>
              </w:rPr>
              <w:t xml:space="preserve"> mostrando puertos 80, 443, 5000, 5432, 22 y regla de comunicación interna VPC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Terminal:</w:t>
            </w:r>
            <w:r>
              <w:rPr>
                <w:rFonts w:ascii="Calibri" w:hAnsi="Calibri"/>
                <w:color w:val="0369A1"/>
                <w:sz w:val="21"/>
              </w:rPr>
              <w:t xml:space="preserve"> </w:t>
            </w:r>
            <w:r>
              <w:rPr>
                <w:rFonts w:ascii="Consolas" w:hAnsi="Consolas"/>
                <w:color w:val="0E7490"/>
                <w:sz w:val="20"/>
              </w:rPr>
              <w:t>aws ec2 describe-security-groups --group-ids &lt;SG_ID&gt; --output table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📷 Evidencia 3 — Clúster Amazon EKS ACTIVE (IE4)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Consola AWS → Amazon EKS → Clusters</w:t>
            </w:r>
            <w:r>
              <w:rPr>
                <w:rFonts w:ascii="Calibri" w:hAnsi="Calibri"/>
                <w:color w:val="0369A1"/>
                <w:sz w:val="21"/>
              </w:rPr>
              <w:t xml:space="preserve"> → Clúster </w:t>
            </w:r>
            <w:r>
              <w:rPr>
                <w:rFonts w:ascii="Consolas" w:hAnsi="Consolas"/>
                <w:color w:val="0E7490"/>
                <w:sz w:val="20"/>
              </w:rPr>
              <w:t>devops-eks-cluster</w:t>
            </w:r>
            <w:r>
              <w:rPr>
                <w:rFonts w:ascii="Calibri" w:hAnsi="Calibri"/>
                <w:color w:val="0369A1"/>
                <w:sz w:val="21"/>
              </w:rPr>
              <w:t xml:space="preserve"> en estado </w:t>
            </w:r>
            <w:r>
              <w:rPr>
                <w:rFonts w:ascii="Calibri" w:hAnsi="Calibri"/>
                <w:b/>
                <w:color w:val="0369A1"/>
                <w:sz w:val="21"/>
              </w:rPr>
              <w:t>ACTIVE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369A1"/>
                <w:sz w:val="21"/>
              </w:rPr>
              <w:t xml:space="preserve">Pestaña </w:t>
            </w:r>
            <w:r>
              <w:rPr>
                <w:rFonts w:ascii="Calibri" w:hAnsi="Calibri"/>
                <w:b/>
                <w:color w:val="0369A1"/>
                <w:sz w:val="21"/>
              </w:rPr>
              <w:t>Compute</w:t>
            </w:r>
            <w:r>
              <w:rPr>
                <w:rFonts w:ascii="Calibri" w:hAnsi="Calibri"/>
                <w:color w:val="0369A1"/>
                <w:sz w:val="21"/>
              </w:rPr>
              <w:t xml:space="preserve"> mostrando Node Group </w:t>
            </w:r>
            <w:r>
              <w:rPr>
                <w:rFonts w:ascii="Consolas" w:hAnsi="Consolas"/>
                <w:color w:val="0E7490"/>
                <w:sz w:val="20"/>
              </w:rPr>
              <w:t>devops-worker-nodes</w:t>
            </w:r>
            <w:r>
              <w:rPr>
                <w:rFonts w:ascii="Calibri" w:hAnsi="Calibri"/>
                <w:color w:val="0369A1"/>
                <w:sz w:val="21"/>
              </w:rPr>
              <w:t xml:space="preserve"> con 2 nodos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369A1"/>
                <w:sz w:val="21"/>
              </w:rPr>
              <w:t xml:space="preserve">Pestaña </w:t>
            </w:r>
            <w:r>
              <w:rPr>
                <w:rFonts w:ascii="Calibri" w:hAnsi="Calibri"/>
                <w:b/>
                <w:color w:val="0369A1"/>
                <w:sz w:val="21"/>
              </w:rPr>
              <w:t>Networking</w:t>
            </w:r>
            <w:r>
              <w:rPr>
                <w:rFonts w:ascii="Calibri" w:hAnsi="Calibri"/>
                <w:color w:val="0369A1"/>
                <w:sz w:val="21"/>
              </w:rPr>
              <w:t xml:space="preserve"> mostrando las subredes y Security Groups asociados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Terminal:</w:t>
            </w:r>
            <w:r>
              <w:rPr>
                <w:rFonts w:ascii="Calibri" w:hAnsi="Calibri"/>
                <w:color w:val="0369A1"/>
                <w:sz w:val="21"/>
              </w:rPr>
              <w:t xml:space="preserve"> </w:t>
            </w:r>
            <w:r>
              <w:rPr>
                <w:rFonts w:ascii="Consolas" w:hAnsi="Consolas"/>
                <w:color w:val="0E7490"/>
                <w:sz w:val="20"/>
              </w:rPr>
              <w:t>aws eks describe-cluster --name devops-eks-cluster --output table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📷 Evidencia 4 — Repositorio Git y Estructura del Proyecto (IE1)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GitHub.com</w:t>
            </w:r>
            <w:r>
              <w:rPr>
                <w:rFonts w:ascii="Calibri" w:hAnsi="Calibri"/>
                <w:color w:val="0369A1"/>
                <w:sz w:val="21"/>
              </w:rPr>
              <w:t xml:space="preserve"> → Página principal del repositorio mostrando carpetas </w:t>
            </w:r>
            <w:r>
              <w:rPr>
                <w:rFonts w:ascii="Consolas" w:hAnsi="Consolas"/>
                <w:color w:val="0E7490"/>
                <w:sz w:val="20"/>
              </w:rPr>
              <w:t>backend/</w:t>
            </w:r>
            <w:r>
              <w:rPr>
                <w:rFonts w:ascii="Calibri" w:hAnsi="Calibri"/>
                <w:color w:val="0369A1"/>
                <w:sz w:val="21"/>
              </w:rPr>
              <w:t xml:space="preserve">, </w:t>
            </w:r>
            <w:r>
              <w:rPr>
                <w:rFonts w:ascii="Consolas" w:hAnsi="Consolas"/>
                <w:color w:val="0E7490"/>
                <w:sz w:val="20"/>
              </w:rPr>
              <w:t>frontend/</w:t>
            </w:r>
            <w:r>
              <w:rPr>
                <w:rFonts w:ascii="Calibri" w:hAnsi="Calibri"/>
                <w:color w:val="0369A1"/>
                <w:sz w:val="21"/>
              </w:rPr>
              <w:t xml:space="preserve">, </w:t>
            </w:r>
            <w:r>
              <w:rPr>
                <w:rFonts w:ascii="Consolas" w:hAnsi="Consolas"/>
                <w:color w:val="0E7490"/>
                <w:sz w:val="20"/>
              </w:rPr>
              <w:t>database/</w:t>
            </w:r>
            <w:r>
              <w:rPr>
                <w:rFonts w:ascii="Calibri" w:hAnsi="Calibri"/>
                <w:color w:val="0369A1"/>
                <w:sz w:val="21"/>
              </w:rPr>
              <w:t xml:space="preserve">, </w:t>
            </w:r>
            <w:r>
              <w:rPr>
                <w:rFonts w:ascii="Consolas" w:hAnsi="Consolas"/>
                <w:color w:val="0E7490"/>
                <w:sz w:val="20"/>
              </w:rPr>
              <w:t>k8s/</w:t>
            </w:r>
            <w:r>
              <w:rPr>
                <w:rFonts w:ascii="Calibri" w:hAnsi="Calibri"/>
                <w:color w:val="0369A1"/>
                <w:sz w:val="21"/>
              </w:rPr>
              <w:t xml:space="preserve">, </w:t>
            </w:r>
            <w:r>
              <w:rPr>
                <w:rFonts w:ascii="Consolas" w:hAnsi="Consolas"/>
                <w:color w:val="0E7490"/>
                <w:sz w:val="20"/>
              </w:rPr>
              <w:t>.github/workflows/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369A1"/>
                <w:sz w:val="21"/>
              </w:rPr>
              <w:t>Historial de commits con mensajes semánticos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E7490"/>
                <w:sz w:val="20"/>
              </w:rPr>
              <w:t>README.md</w:t>
            </w:r>
            <w:r>
              <w:rPr>
                <w:rFonts w:ascii="Calibri" w:hAnsi="Calibri"/>
                <w:color w:val="0369A1"/>
                <w:sz w:val="21"/>
              </w:rPr>
              <w:t xml:space="preserve"> renderizado con diagrama de arquitectura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📷 Evidencia 5 — Contenerización Local con Docker Compose (IE2)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Terminal:</w:t>
            </w:r>
            <w:r>
              <w:rPr>
                <w:rFonts w:ascii="Calibri" w:hAnsi="Calibri"/>
                <w:color w:val="0369A1"/>
                <w:sz w:val="21"/>
              </w:rPr>
              <w:t xml:space="preserve"> Ejecutar </w:t>
            </w:r>
            <w:r>
              <w:rPr>
                <w:rFonts w:ascii="Consolas" w:hAnsi="Consolas"/>
                <w:color w:val="0E7490"/>
                <w:sz w:val="20"/>
              </w:rPr>
              <w:t>docker-compose up -d --build</w:t>
            </w:r>
            <w:r>
              <w:rPr>
                <w:rFonts w:ascii="Calibri" w:hAnsi="Calibri"/>
                <w:color w:val="0369A1"/>
                <w:sz w:val="21"/>
              </w:rPr>
              <w:t xml:space="preserve"> seguido de </w:t>
            </w:r>
            <w:r>
              <w:rPr>
                <w:rFonts w:ascii="Consolas" w:hAnsi="Consolas"/>
                <w:color w:val="0E7490"/>
                <w:sz w:val="20"/>
              </w:rPr>
              <w:t>docker-compose ps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369A1"/>
                <w:sz w:val="21"/>
              </w:rPr>
              <w:t>Mostrar los 3 contenedores (</w:t>
            </w:r>
            <w:r>
              <w:rPr>
                <w:rFonts w:ascii="Consolas" w:hAnsi="Consolas"/>
                <w:color w:val="0E7490"/>
                <w:sz w:val="20"/>
              </w:rPr>
              <w:t>devops_frontend_web</w:t>
            </w:r>
            <w:r>
              <w:rPr>
                <w:rFonts w:ascii="Calibri" w:hAnsi="Calibri"/>
                <w:color w:val="0369A1"/>
                <w:sz w:val="21"/>
              </w:rPr>
              <w:t xml:space="preserve">, </w:t>
            </w:r>
            <w:r>
              <w:rPr>
                <w:rFonts w:ascii="Consolas" w:hAnsi="Consolas"/>
                <w:color w:val="0E7490"/>
                <w:sz w:val="20"/>
              </w:rPr>
              <w:t>devops_backend_api</w:t>
            </w:r>
            <w:r>
              <w:rPr>
                <w:rFonts w:ascii="Calibri" w:hAnsi="Calibri"/>
                <w:color w:val="0369A1"/>
                <w:sz w:val="21"/>
              </w:rPr>
              <w:t xml:space="preserve">, </w:t>
            </w:r>
            <w:r>
              <w:rPr>
                <w:rFonts w:ascii="Consolas" w:hAnsi="Consolas"/>
                <w:color w:val="0E7490"/>
                <w:sz w:val="20"/>
              </w:rPr>
              <w:t>devops_postgres_db</w:t>
            </w:r>
            <w:r>
              <w:rPr>
                <w:rFonts w:ascii="Calibri" w:hAnsi="Calibri"/>
                <w:color w:val="0369A1"/>
                <w:sz w:val="21"/>
              </w:rPr>
              <w:t xml:space="preserve">) en estado </w:t>
            </w:r>
            <w:r>
              <w:rPr>
                <w:rFonts w:ascii="Consolas" w:hAnsi="Consolas"/>
                <w:color w:val="0E7490"/>
                <w:sz w:val="20"/>
              </w:rPr>
              <w:t>Up (healthy)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📷 Evidencia 6 — Pipeline CI/CD y Registro de Imágenes (IE3)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GitHub → Actions</w:t>
            </w:r>
            <w:r>
              <w:rPr>
                <w:rFonts w:ascii="Calibri" w:hAnsi="Calibri"/>
                <w:color w:val="0369A1"/>
                <w:sz w:val="21"/>
              </w:rPr>
              <w:t xml:space="preserve"> → Workflow exitoso con las 3 etapas verdes (Test, Build &amp; Push, Deploy)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369A1"/>
                <w:sz w:val="21"/>
              </w:rPr>
              <w:t xml:space="preserve">Expandir logs de la etapa Test mostrando </w:t>
            </w:r>
            <w:r>
              <w:rPr>
                <w:rFonts w:ascii="Consolas" w:hAnsi="Consolas"/>
                <w:color w:val="0E7490"/>
                <w:sz w:val="20"/>
              </w:rPr>
              <w:t>4 passed, 4 total</w:t>
            </w:r>
            <w:r>
              <w:rPr>
                <w:rFonts w:ascii="Calibri" w:hAnsi="Calibri"/>
                <w:color w:val="0369A1"/>
                <w:sz w:val="21"/>
              </w:rPr>
              <w:t xml:space="preserve"> de Jest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GitHub → Settings → Secrets</w:t>
            </w:r>
            <w:r>
              <w:rPr>
                <w:rFonts w:ascii="Calibri" w:hAnsi="Calibri"/>
                <w:color w:val="0369A1"/>
                <w:sz w:val="21"/>
              </w:rPr>
              <w:t xml:space="preserve"> → Mostrar las variables de entorno configuradas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Consola AWS → ECR</w:t>
            </w:r>
            <w:r>
              <w:rPr>
                <w:rFonts w:ascii="Calibri" w:hAnsi="Calibri"/>
                <w:color w:val="0369A1"/>
                <w:sz w:val="21"/>
              </w:rPr>
              <w:t xml:space="preserve"> o </w:t>
            </w:r>
            <w:r>
              <w:rPr>
                <w:rFonts w:ascii="Calibri" w:hAnsi="Calibri"/>
                <w:b/>
                <w:color w:val="0369A1"/>
                <w:sz w:val="21"/>
              </w:rPr>
              <w:t>Docker Hub</w:t>
            </w:r>
            <w:r>
              <w:rPr>
                <w:rFonts w:ascii="Calibri" w:hAnsi="Calibri"/>
                <w:color w:val="0369A1"/>
                <w:sz w:val="21"/>
              </w:rPr>
              <w:t xml:space="preserve"> → Repositorios </w:t>
            </w:r>
            <w:r>
              <w:rPr>
                <w:rFonts w:ascii="Consolas" w:hAnsi="Consolas"/>
                <w:color w:val="0E7490"/>
                <w:sz w:val="20"/>
              </w:rPr>
              <w:t>devops-backend</w:t>
            </w:r>
            <w:r>
              <w:rPr>
                <w:rFonts w:ascii="Calibri" w:hAnsi="Calibri"/>
                <w:color w:val="0369A1"/>
                <w:sz w:val="21"/>
              </w:rPr>
              <w:t xml:space="preserve"> y </w:t>
            </w:r>
            <w:r>
              <w:rPr>
                <w:rFonts w:ascii="Consolas" w:hAnsi="Consolas"/>
                <w:color w:val="0E7490"/>
                <w:sz w:val="20"/>
              </w:rPr>
              <w:t>devops-frontend</w:t>
            </w:r>
            <w:r>
              <w:rPr>
                <w:rFonts w:ascii="Calibri" w:hAnsi="Calibri"/>
                <w:color w:val="0369A1"/>
                <w:sz w:val="21"/>
              </w:rPr>
              <w:t xml:space="preserve"> con tags </w:t>
            </w:r>
            <w:r>
              <w:rPr>
                <w:rFonts w:ascii="Consolas" w:hAnsi="Consolas"/>
                <w:color w:val="0E7490"/>
                <w:sz w:val="20"/>
              </w:rPr>
              <w:t>latest</w:t>
            </w:r>
            <w:r>
              <w:rPr>
                <w:rFonts w:ascii="Calibri" w:hAnsi="Calibri"/>
                <w:color w:val="0369A1"/>
                <w:sz w:val="21"/>
              </w:rPr>
              <w:t xml:space="preserve"> y </w:t>
            </w:r>
            <w:r>
              <w:rPr>
                <w:rFonts w:ascii="Consolas" w:hAnsi="Consolas"/>
                <w:color w:val="0E7490"/>
                <w:sz w:val="20"/>
              </w:rPr>
              <w:t>v1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1E293B"/>
          <w:sz w:val="26"/>
        </w:rPr>
        <w:t>📷 Evidencia 7 — Aplicación en Producción y Observabilidad (IE5)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Navegador Web:</w:t>
            </w:r>
            <w:r>
              <w:rPr>
                <w:rFonts w:ascii="Calibri" w:hAnsi="Calibri"/>
                <w:color w:val="0369A1"/>
                <w:sz w:val="21"/>
              </w:rPr>
              <w:t xml:space="preserve"> Cargar la URL pública del LoadBalancer (</w:t>
            </w:r>
            <w:r>
              <w:rPr>
                <w:rFonts w:ascii="Consolas" w:hAnsi="Consolas"/>
                <w:color w:val="0E7490"/>
                <w:sz w:val="20"/>
              </w:rPr>
              <w:t>http://&lt;ELB_URL&gt;</w:t>
            </w:r>
            <w:r>
              <w:rPr>
                <w:rFonts w:ascii="Calibri" w:hAnsi="Calibri"/>
                <w:color w:val="0369A1"/>
                <w:sz w:val="21"/>
              </w:rPr>
              <w:t xml:space="preserve"> o </w:t>
            </w:r>
            <w:r>
              <w:rPr>
                <w:rFonts w:ascii="Consolas" w:hAnsi="Consolas"/>
                <w:color w:val="0E7490"/>
                <w:sz w:val="20"/>
              </w:rPr>
              <w:t>http://34.234.88.244</w:t>
            </w:r>
            <w:r>
              <w:rPr>
                <w:rFonts w:ascii="Calibri" w:hAnsi="Calibri"/>
                <w:color w:val="0369A1"/>
                <w:sz w:val="21"/>
              </w:rPr>
              <w:t>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0369A1"/>
                <w:sz w:val="21"/>
              </w:rPr>
              <w:t>Mostrar: Badge verde *"Sistema 100% Funcional"*, estado API *"UP"*, métricas de Uptime/Memoria y tabla de tareas PostgreSQL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369A1"/>
                <w:sz w:val="21"/>
              </w:rPr>
              <w:t>Terminal:</w:t>
            </w:r>
            <w:r>
              <w:rPr>
                <w:rFonts w:ascii="Calibri" w:hAnsi="Calibri"/>
                <w:color w:val="0369A1"/>
                <w:sz w:val="21"/>
              </w:rPr>
              <w:t xml:space="preserve"> </w:t>
            </w:r>
            <w:r>
              <w:rPr>
                <w:rFonts w:ascii="Consolas" w:hAnsi="Consolas"/>
                <w:color w:val="0E7490"/>
                <w:sz w:val="20"/>
              </w:rPr>
              <w:t>curl http://&lt;URL&gt;/api/health</w:t>
            </w:r>
            <w:r>
              <w:rPr>
                <w:rFonts w:ascii="Calibri" w:hAnsi="Calibri"/>
                <w:color w:val="0369A1"/>
                <w:sz w:val="21"/>
              </w:rPr>
              <w:t xml:space="preserve"> y </w:t>
            </w:r>
            <w:r>
              <w:rPr>
                <w:rFonts w:ascii="Consolas" w:hAnsi="Consolas"/>
                <w:color w:val="0E7490"/>
                <w:sz w:val="20"/>
              </w:rPr>
              <w:t>curl http://&lt;URL&gt;/api/metrics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30"/>
        </w:rPr>
        <w:t>🧹 FASE 8: Limpieza de Recursos (Post-Presentación)</w:t>
      </w:r>
    </w:p>
    <w:p>
      <w:pPr>
        <w:spacing w:before="0" w:after="120"/>
      </w:pPr>
      <w:r>
        <w:rPr>
          <w:rFonts w:ascii="Calibri" w:hAnsi="Calibri"/>
          <w:color w:val="334155"/>
          <w:sz w:val="22"/>
        </w:rPr>
        <w:t>Ejecutar en orden inverso para no dejar recursos huérfanos y conservar créditos: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9"/>
              </w:rPr>
              <w:t># 1. Eliminar manifiestos de Kubernetes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kubectl delete -f k8s/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2. Eliminar Node Group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eks delete-nodegroup --cluster-name devops-eks-cluster --nodegroup-name devops-worker-nodes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eks wait nodegroup-deleted --cluster-name devops-eks-cluster --nodegroup-name devops-worker-nodes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3. Eliminar Clúster EKS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eks delete-cluster --name devops-eks-cluster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eks wait cluster-deleted --name devops-eks-cluster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4. Eliminar repositorios ECR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ecr delete-repository --repository-name devops-backend --force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ecr delete-repository --repository-name devops-frontend --force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5. Eliminar NAT Gateway y liberar Elastic IP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delete-nat-gateway --nat-gateway-id &lt;NAT_GW_ID&gt;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release-address --allocation-id &lt;EIP_ALLOCATION_ID&gt;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6. Eliminar Security Groups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delete-security-group --group-id sg-0289686b9df8f66b4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delete-security-group --group-id sg-0cdefee98e5f938b6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7. Desasociar y eliminar Internet Gateway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detach-internet-gateway --internet-gateway-id &lt;IGW_ID&gt; --vpc-id vpc-07772e6acab483468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delete-internet-gateway --internet-gateway-id &lt;IGW_ID&gt;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8. Eliminar Subredes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delete-subnet --subnet-id subnet-0662c9236328b212f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delete-subnet --subnet-id subnet-0105335a59a4c7aa7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delete-subnet --subnet-id subnet-0ff56fe4910477203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delete-subnet --subnet-id subnet-06644b3d366c360c2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9. Eliminar Tablas de Ruteo (las custom, no la main)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delete-route-table --route-table-id &lt;PUBLIC_RT_ID&gt;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delete-route-table --route-table-id &lt;PRIVATE_RT_ID&gt;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10. Eliminar la VPC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delete-vpc --vpc-id vpc-07772e6acab483468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# 11. Terminar instancia EC2 de producción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aws ec2 terminate-instances --instance-ids i-0263577787d328246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9"/>
              </w:rPr>
              <w:t>echo "✅ Limpieza completa. Todos los recursos eliminados."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