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  <w:jc w:val="left"/>
      </w:pPr>
      <w:r>
        <w:rPr>
          <w:rFonts w:ascii="Calibri" w:hAnsi="Calibri"/>
          <w:b/>
          <w:color w:val="0F172A"/>
          <w:sz w:val="40"/>
        </w:rPr>
        <w:t>📸 Manual Completo de Evidencias Paso a Paso para la EFT (AWS + EKS + CI/CD)</w:t>
      </w:r>
    </w:p>
    <w:p>
      <w:pPr>
        <w:spacing w:before="0" w:after="120"/>
      </w:pPr>
      <w:r>
        <w:rPr>
          <w:rFonts w:ascii="Calibri" w:hAnsi="Calibri"/>
          <w:color w:val="334155"/>
          <w:sz w:val="22"/>
        </w:rPr>
        <w:t>Este manual documenta el paso a paso detallado de la infraestructura real construida en tu cuenta de AWS (</w:t>
      </w:r>
      <w:r>
        <w:rPr>
          <w:rFonts w:ascii="Consolas" w:hAnsi="Consolas"/>
          <w:color w:val="0E7490"/>
          <w:sz w:val="21"/>
        </w:rPr>
        <w:t>571617431105</w:t>
      </w:r>
      <w:r>
        <w:rPr>
          <w:rFonts w:ascii="Calibri" w:hAnsi="Calibri"/>
          <w:color w:val="334155"/>
          <w:sz w:val="22"/>
        </w:rPr>
        <w:t xml:space="preserve">), con todos los recursos, comandos de terminal, ID de componentes y capturas de evidencia real incorporadas para obtener el </w:t>
      </w:r>
      <w:r>
        <w:rPr>
          <w:rFonts w:ascii="Calibri" w:hAnsi="Calibri"/>
          <w:b/>
          <w:color w:val="334155"/>
          <w:sz w:val="22"/>
        </w:rPr>
        <w:t>100% de logro (Nota 7.0)</w:t>
      </w:r>
      <w:r>
        <w:rPr>
          <w:rFonts w:ascii="Calibri" w:hAnsi="Calibri"/>
          <w:color w:val="334155"/>
          <w:sz w:val="22"/>
        </w:rPr>
        <w:t xml:space="preserve"> en la Evaluación Final Transversal.</w:t>
      </w:r>
    </w:p>
    <w:p>
      <w:pPr>
        <w:spacing w:after="120"/>
        <w:jc w:val="center"/>
      </w:pPr>
      <w:r>
        <w:rPr>
          <w:color w:val="CBD5E1"/>
        </w:rPr>
        <w:t>_________________________________________________________________________________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30"/>
        </w:rPr>
        <w:t>🏛️ Resumen de Infraestructura Real Creada en tu Cuenta AWS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Componente AWS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ID / Nombre del Recurso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Detalle de Configuración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/>
            </w:pP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334155"/>
                <w:sz w:val="20"/>
              </w:rPr>
              <w:t>Estudiante / Integrante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20"/>
              </w:rPr>
              <w:t>Ignacio Salazar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20"/>
              </w:rPr>
              <w:t>Duoc UC (</w:t>
            </w:r>
            <w:r>
              <w:rPr>
                <w:rFonts w:ascii="Consolas" w:hAnsi="Consolas"/>
                <w:color w:val="0E7490"/>
                <w:sz w:val="19"/>
              </w:rPr>
              <w:t>ign.salazarf@duocuc.cl</w:t>
            </w:r>
            <w:r>
              <w:rPr>
                <w:rFonts w:ascii="Calibri" w:hAnsi="Calibri"/>
                <w:color w:val="334155"/>
                <w:sz w:val="20"/>
              </w:rPr>
              <w:t>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334155"/>
                <w:sz w:val="20"/>
              </w:rPr>
              <w:t>Docente Evaluador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20"/>
              </w:rPr>
              <w:t>Rafael Vidal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20"/>
              </w:rPr>
              <w:t>Asignatura: ISY1101 - Introducción a Herramientas DevOps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334155"/>
                <w:sz w:val="20"/>
              </w:rPr>
              <w:t>AWS Account ID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0E7490"/>
                <w:sz w:val="19"/>
              </w:rPr>
              <w:t>571617431105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20"/>
              </w:rPr>
              <w:t>Cuenta Sandbox Learner Lab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334155"/>
                <w:sz w:val="20"/>
              </w:rPr>
              <w:t>Región Cloud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0E7490"/>
                <w:sz w:val="19"/>
              </w:rPr>
              <w:t>us-east-1</w:t>
            </w:r>
            <w:r>
              <w:rPr>
                <w:rFonts w:ascii="Calibri" w:hAnsi="Calibri"/>
                <w:color w:val="334155"/>
                <w:sz w:val="20"/>
              </w:rPr>
              <w:t xml:space="preserve"> (EE.UU. N. Virginia)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20"/>
              </w:rPr>
              <w:t>AWS Cloud Sandbox / Learner Lab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334155"/>
                <w:sz w:val="20"/>
              </w:rPr>
              <w:t>Virtual Private Cloud (VPC)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0E7490"/>
                <w:sz w:val="19"/>
              </w:rPr>
              <w:t>vpc-07772e6acab483468</w:t>
            </w:r>
            <w:r>
              <w:rPr>
                <w:rFonts w:ascii="Calibri" w:hAnsi="Calibri"/>
                <w:color w:val="334155"/>
                <w:sz w:val="20"/>
              </w:rPr>
              <w:t xml:space="preserve"> (</w:t>
            </w:r>
            <w:r>
              <w:rPr>
                <w:rFonts w:ascii="Consolas" w:hAnsi="Consolas"/>
                <w:color w:val="0E7490"/>
                <w:sz w:val="19"/>
              </w:rPr>
              <w:t>devops-eks-vpc</w:t>
            </w:r>
            <w:r>
              <w:rPr>
                <w:rFonts w:ascii="Calibri" w:hAnsi="Calibri"/>
                <w:color w:val="334155"/>
                <w:sz w:val="20"/>
              </w:rPr>
              <w:t>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20"/>
              </w:rPr>
              <w:t xml:space="preserve">Red aislada Multi-AZ con rango </w:t>
            </w:r>
            <w:r>
              <w:rPr>
                <w:rFonts w:ascii="Consolas" w:hAnsi="Consolas"/>
                <w:color w:val="0E7490"/>
                <w:sz w:val="19"/>
              </w:rPr>
              <w:t>172.31.0.0/16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334155"/>
                <w:sz w:val="20"/>
              </w:rPr>
              <w:t>Subredes (Subnets)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20"/>
              </w:rPr>
              <w:t xml:space="preserve">Pública 1a: </w:t>
            </w:r>
            <w:r>
              <w:rPr>
                <w:rFonts w:ascii="Consolas" w:hAnsi="Consolas"/>
                <w:color w:val="0E7490"/>
                <w:sz w:val="19"/>
              </w:rPr>
              <w:t>subnet-0662c9236328b212f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20"/>
              </w:rPr>
              <w:t xml:space="preserve">Pública 1b: </w:t>
            </w:r>
            <w:r>
              <w:rPr>
                <w:rFonts w:ascii="Consolas" w:hAnsi="Consolas"/>
                <w:color w:val="0E7490"/>
                <w:sz w:val="19"/>
              </w:rPr>
              <w:t>subnet-0105335a59a4c7aa7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20"/>
              </w:rPr>
              <w:t xml:space="preserve">Privada 1a: </w:t>
            </w:r>
            <w:r>
              <w:rPr>
                <w:rFonts w:ascii="Consolas" w:hAnsi="Consolas"/>
                <w:color w:val="0E7490"/>
                <w:sz w:val="19"/>
              </w:rPr>
              <w:t>subnet-0ff56fe4910477203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20"/>
              </w:rPr>
              <w:t xml:space="preserve">Privada 1b: </w:t>
            </w:r>
            <w:r>
              <w:rPr>
                <w:rFonts w:ascii="Consolas" w:hAnsi="Consolas"/>
                <w:color w:val="0E7490"/>
                <w:sz w:val="19"/>
              </w:rPr>
              <w:t>subnet-06644b3d366c360c2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20"/>
              </w:rPr>
              <w:t>4 subredes distribuidas en 2 Zonas de Disponibilidad (Multi-AZ)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334155"/>
                <w:sz w:val="20"/>
              </w:rPr>
              <w:t>Security Groups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20"/>
              </w:rPr>
              <w:t xml:space="preserve">Workers: </w:t>
            </w:r>
            <w:r>
              <w:rPr>
                <w:rFonts w:ascii="Consolas" w:hAnsi="Consolas"/>
                <w:color w:val="0E7490"/>
                <w:sz w:val="19"/>
              </w:rPr>
              <w:t>sg-0289686b9df8f66b4</w:t>
            </w:r>
            <w:r>
              <w:rPr>
                <w:rFonts w:ascii="Calibri" w:hAnsi="Calibri"/>
                <w:color w:val="334155"/>
                <w:sz w:val="20"/>
              </w:rPr>
              <w:t xml:space="preserve"> (</w:t>
            </w:r>
            <w:r>
              <w:rPr>
                <w:rFonts w:ascii="Consolas" w:hAnsi="Consolas"/>
                <w:color w:val="0E7490"/>
                <w:sz w:val="19"/>
              </w:rPr>
              <w:t>devops-eks-workers-sg</w:t>
            </w:r>
            <w:r>
              <w:rPr>
                <w:rFonts w:ascii="Calibri" w:hAnsi="Calibri"/>
                <w:color w:val="334155"/>
                <w:sz w:val="20"/>
              </w:rPr>
              <w:t xml:space="preserve">) 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20"/>
              </w:rPr>
              <w:t xml:space="preserve">Control Plane: </w:t>
            </w:r>
            <w:r>
              <w:rPr>
                <w:rFonts w:ascii="Consolas" w:hAnsi="Consolas"/>
                <w:color w:val="0E7490"/>
                <w:sz w:val="19"/>
              </w:rPr>
              <w:t>sg-0cdefee98e5f938b6</w:t>
            </w:r>
            <w:r>
              <w:rPr>
                <w:rFonts w:ascii="Calibri" w:hAnsi="Calibri"/>
                <w:color w:val="334155"/>
                <w:sz w:val="20"/>
              </w:rPr>
              <w:t xml:space="preserve"> (</w:t>
            </w:r>
            <w:r>
              <w:rPr>
                <w:rFonts w:ascii="Consolas" w:hAnsi="Consolas"/>
                <w:color w:val="0E7490"/>
                <w:sz w:val="19"/>
              </w:rPr>
              <w:t>devops-eks-cluster-sg</w:t>
            </w:r>
            <w:r>
              <w:rPr>
                <w:rFonts w:ascii="Calibri" w:hAnsi="Calibri"/>
                <w:color w:val="334155"/>
                <w:sz w:val="20"/>
              </w:rPr>
              <w:t>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20"/>
              </w:rPr>
              <w:t>Ingress: HTTP (80), API (5000), PostgreSQL (5432), HTTPS (443), Custom TCP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334155"/>
                <w:sz w:val="20"/>
              </w:rPr>
              <w:t>Amazon EKS Cluster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0E7490"/>
                <w:sz w:val="19"/>
              </w:rPr>
              <w:t>devops-eks-cluster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20"/>
              </w:rPr>
              <w:t>Version 1.36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20"/>
              </w:rPr>
              <w:t xml:space="preserve">ARN: </w:t>
            </w:r>
            <w:r>
              <w:rPr>
                <w:rFonts w:ascii="Consolas" w:hAnsi="Consolas"/>
                <w:color w:val="0E7490"/>
                <w:sz w:val="19"/>
              </w:rPr>
              <w:t>arn:aws:eks:us-east-1:571617431105:cluster/devops-eks-cluster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334155"/>
                <w:sz w:val="20"/>
              </w:rPr>
              <w:t>Amazon ECR Repositories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0E7490"/>
                <w:sz w:val="19"/>
              </w:rPr>
              <w:t>devops-backend</w:t>
            </w:r>
            <w:r>
              <w:rPr>
                <w:rFonts w:ascii="Calibri" w:hAnsi="Calibri"/>
                <w:color w:val="334155"/>
                <w:sz w:val="20"/>
              </w:rPr>
              <w:t xml:space="preserve">, </w:t>
            </w:r>
            <w:r>
              <w:rPr>
                <w:rFonts w:ascii="Consolas" w:hAnsi="Consolas"/>
                <w:color w:val="0E7490"/>
                <w:sz w:val="19"/>
              </w:rPr>
              <w:t>devops-frontend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20"/>
              </w:rPr>
              <w:t>URIs: `571617431105.dkr.ecr.us-east-1.amazonaws.com/devops-[backend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20"/>
              </w:rPr>
              <w:t>frontend]`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334155"/>
                <w:sz w:val="20"/>
              </w:rPr>
              <w:t>LoadBalancer Ingress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20"/>
              </w:rPr>
              <w:t>External DNS EKS LoadBalancer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20"/>
              </w:rPr>
              <w:t xml:space="preserve">IP/URL: </w:t>
            </w:r>
            <w:r>
              <w:rPr>
                <w:rFonts w:ascii="Consolas" w:hAnsi="Consolas"/>
                <w:color w:val="0E7490"/>
                <w:sz w:val="19"/>
              </w:rPr>
              <w:t>http://a327f7de08cdf447cab8a537b5c9a94e-6ca999fe6ab81d5e.elb.us-east-1.amazonaws.com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334155"/>
                <w:sz w:val="20"/>
              </w:rPr>
              <w:t>IAM Role / Profile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0E7490"/>
                <w:sz w:val="19"/>
              </w:rPr>
              <w:t>LabRole</w:t>
            </w:r>
            <w:r>
              <w:rPr>
                <w:rFonts w:ascii="Calibri" w:hAnsi="Calibri"/>
                <w:color w:val="334155"/>
                <w:sz w:val="20"/>
              </w:rPr>
              <w:t xml:space="preserve"> / </w:t>
            </w:r>
            <w:r>
              <w:rPr>
                <w:rFonts w:ascii="Consolas" w:hAnsi="Consolas"/>
                <w:color w:val="0E7490"/>
                <w:sz w:val="19"/>
              </w:rPr>
              <w:t>LabInstanceProfile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20"/>
              </w:rPr>
              <w:t xml:space="preserve">Arn: </w:t>
            </w:r>
            <w:r>
              <w:rPr>
                <w:rFonts w:ascii="Consolas" w:hAnsi="Consolas"/>
                <w:color w:val="0E7490"/>
                <w:sz w:val="19"/>
              </w:rPr>
              <w:t>arn:aws:iam::571617431105:role/LabRole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</w:p>
        </w:tc>
      </w:tr>
    </w:tbl>
    <w:p>
      <w:pPr>
        <w:spacing w:after="120"/>
        <w:jc w:val="center"/>
      </w:pPr>
      <w:r>
        <w:rPr>
          <w:color w:val="CBD5E1"/>
        </w:rPr>
        <w:t>_________________________________________________________________________________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30"/>
        </w:rPr>
        <w:t>📋 PASO A PASO: Registro Completo de Evidencias Técnicas</w:t>
      </w:r>
    </w:p>
    <w:p>
      <w:pPr>
        <w:spacing w:after="120"/>
        <w:jc w:val="center"/>
      </w:pPr>
      <w:r>
        <w:rPr>
          <w:color w:val="CBD5E1"/>
        </w:rPr>
        <w:t>_________________________________________________________________________________</w:t>
      </w:r>
    </w:p>
    <w:p>
      <w:pPr>
        <w:spacing w:before="240" w:after="80"/>
      </w:pPr>
      <w:r>
        <w:rPr>
          <w:rFonts w:ascii="Calibri" w:hAnsi="Calibri"/>
          <w:b/>
          <w:color w:val="1E293B"/>
          <w:sz w:val="26"/>
        </w:rPr>
        <w:t>1️⃣ PASO 1: Gestión de Versiones y Arquitectura en Git (IE1)</w:t>
      </w:r>
    </w:p>
    <w:p>
      <w:pPr>
        <w:spacing w:before="200" w:after="80"/>
      </w:pPr>
      <w:r>
        <w:rPr>
          <w:rFonts w:ascii="Calibri" w:hAnsi="Calibri"/>
          <w:b/>
          <w:color w:val="334155"/>
          <w:sz w:val="23"/>
        </w:rPr>
        <w:t>📝 Comandos de verificación ejecutados: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F1F5F9"/>
                <w:sz w:val="19"/>
              </w:rPr>
              <w:t>git branch -a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git status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git log --oneline -n 5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334155"/>
          <w:sz w:val="23"/>
        </w:rPr>
        <w:t>🖥️ Salida real de Terminal: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F1F5F9"/>
                <w:sz w:val="19"/>
              </w:rPr>
              <w:t>* main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remotes/origin/main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950c525 (HEAD -&gt; main, origin/main) refactor: parametrize ECR URIs and EKS Cluster name via GitHub Secrets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a90124b feat: add animated neon shimmer title effect and v4.0 badge for EKS deployment test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6078bf9 ci: re-trigger pipeline rollout with updated AWS secrets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334155"/>
          <w:sz w:val="23"/>
        </w:rPr>
        <w:t>📸 Evidencia 12: Repositorio Oficial en GitHub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8257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12_github_reposito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5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64748B"/>
          <w:sz w:val="19"/>
        </w:rPr>
        <w:t>Figura: Evidencia 12 - Repositorio GitHub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0284C7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369A1"/>
                <w:sz w:val="21"/>
              </w:rPr>
              <w:t>Verificación Técnica:</w:t>
            </w:r>
            <w:r>
              <w:rPr>
                <w:rFonts w:ascii="Calibri" w:hAnsi="Calibri"/>
                <w:color w:val="0369A1"/>
                <w:sz w:val="21"/>
              </w:rPr>
              <w:t xml:space="preserve"> Muestra la estructura de archivos en la rama principal </w:t>
            </w:r>
            <w:r>
              <w:rPr>
                <w:rFonts w:ascii="Consolas" w:hAnsi="Consolas"/>
                <w:color w:val="0E7490"/>
                <w:sz w:val="20"/>
              </w:rPr>
              <w:t>main</w:t>
            </w:r>
            <w:r>
              <w:rPr>
                <w:rFonts w:ascii="Calibri" w:hAnsi="Calibri"/>
                <w:color w:val="0369A1"/>
                <w:sz w:val="21"/>
              </w:rPr>
              <w:t xml:space="preserve"> del repositorio </w:t>
            </w:r>
            <w:r>
              <w:rPr>
                <w:rFonts w:ascii="Consolas" w:hAnsi="Consolas"/>
                <w:color w:val="0E7490"/>
                <w:sz w:val="20"/>
              </w:rPr>
              <w:t>https://github.com/ignSf/devops_eft_project</w:t>
            </w:r>
            <w:r>
              <w:rPr>
                <w:rFonts w:ascii="Calibri" w:hAnsi="Calibri"/>
                <w:color w:val="0369A1"/>
                <w:sz w:val="21"/>
              </w:rPr>
              <w:t xml:space="preserve">, confirmando la presencia de las carpetas </w:t>
            </w:r>
            <w:r>
              <w:rPr>
                <w:rFonts w:ascii="Consolas" w:hAnsi="Consolas"/>
                <w:color w:val="0E7490"/>
                <w:sz w:val="20"/>
              </w:rPr>
              <w:t>frontend</w:t>
            </w:r>
            <w:r>
              <w:rPr>
                <w:rFonts w:ascii="Calibri" w:hAnsi="Calibri"/>
                <w:color w:val="0369A1"/>
                <w:sz w:val="21"/>
              </w:rPr>
              <w:t xml:space="preserve">, </w:t>
            </w:r>
            <w:r>
              <w:rPr>
                <w:rFonts w:ascii="Consolas" w:hAnsi="Consolas"/>
                <w:color w:val="0E7490"/>
                <w:sz w:val="20"/>
              </w:rPr>
              <w:t>k8s</w:t>
            </w:r>
            <w:r>
              <w:rPr>
                <w:rFonts w:ascii="Calibri" w:hAnsi="Calibri"/>
                <w:color w:val="0369A1"/>
                <w:sz w:val="21"/>
              </w:rPr>
              <w:t xml:space="preserve">, </w:t>
            </w:r>
            <w:r>
              <w:rPr>
                <w:rFonts w:ascii="Consolas" w:hAnsi="Consolas"/>
                <w:color w:val="0E7490"/>
                <w:sz w:val="20"/>
              </w:rPr>
              <w:t>.github/workflows</w:t>
            </w:r>
            <w:r>
              <w:rPr>
                <w:rFonts w:ascii="Calibri" w:hAnsi="Calibri"/>
                <w:color w:val="0369A1"/>
                <w:sz w:val="21"/>
              </w:rPr>
              <w:t xml:space="preserve"> y los documentos de arquitectura de software.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334155"/>
          <w:sz w:val="23"/>
        </w:rPr>
        <w:t>📸 Evidencia 15: Verificación de Contenerización y Orquestación Local con Docker Compose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8727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15_docker_compose_termin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72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64748B"/>
          <w:sz w:val="19"/>
        </w:rPr>
        <w:t>Figura: Evidencia 15 - Contenerización Docker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0284C7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369A1"/>
                <w:sz w:val="21"/>
              </w:rPr>
              <w:t>Verificación Técnica:</w:t>
            </w:r>
            <w:r>
              <w:rPr>
                <w:rFonts w:ascii="Calibri" w:hAnsi="Calibri"/>
                <w:color w:val="0369A1"/>
                <w:sz w:val="21"/>
              </w:rPr>
              <w:t xml:space="preserve"> Muestra la ejecución de </w:t>
            </w:r>
            <w:r>
              <w:rPr>
                <w:rFonts w:ascii="Consolas" w:hAnsi="Consolas"/>
                <w:color w:val="0E7490"/>
                <w:sz w:val="20"/>
              </w:rPr>
              <w:t>docker-compose ps</w:t>
            </w:r>
            <w:r>
              <w:rPr>
                <w:rFonts w:ascii="Calibri" w:hAnsi="Calibri"/>
                <w:color w:val="0369A1"/>
                <w:sz w:val="21"/>
              </w:rPr>
              <w:t xml:space="preserve"> y </w:t>
            </w:r>
            <w:r>
              <w:rPr>
                <w:rFonts w:ascii="Consolas" w:hAnsi="Consolas"/>
                <w:color w:val="0E7490"/>
                <w:sz w:val="20"/>
              </w:rPr>
              <w:t>docker images</w:t>
            </w:r>
            <w:r>
              <w:rPr>
                <w:rFonts w:ascii="Calibri" w:hAnsi="Calibri"/>
                <w:color w:val="0369A1"/>
                <w:sz w:val="21"/>
              </w:rPr>
              <w:t>, confirmando los 3 contenedores activos (</w:t>
            </w:r>
            <w:r>
              <w:rPr>
                <w:rFonts w:ascii="Consolas" w:hAnsi="Consolas"/>
                <w:color w:val="0E7490"/>
                <w:sz w:val="20"/>
              </w:rPr>
              <w:t>devops_backend_api</w:t>
            </w:r>
            <w:r>
              <w:rPr>
                <w:rFonts w:ascii="Calibri" w:hAnsi="Calibri"/>
                <w:color w:val="0369A1"/>
                <w:sz w:val="21"/>
              </w:rPr>
              <w:t xml:space="preserve">, </w:t>
            </w:r>
            <w:r>
              <w:rPr>
                <w:rFonts w:ascii="Consolas" w:hAnsi="Consolas"/>
                <w:color w:val="0E7490"/>
                <w:sz w:val="20"/>
              </w:rPr>
              <w:t>devops_frontend_web</w:t>
            </w:r>
            <w:r>
              <w:rPr>
                <w:rFonts w:ascii="Calibri" w:hAnsi="Calibri"/>
                <w:color w:val="0369A1"/>
                <w:sz w:val="21"/>
              </w:rPr>
              <w:t xml:space="preserve">, </w:t>
            </w:r>
            <w:r>
              <w:rPr>
                <w:rFonts w:ascii="Consolas" w:hAnsi="Consolas"/>
                <w:color w:val="0E7490"/>
                <w:sz w:val="20"/>
              </w:rPr>
              <w:t>devops_postgres_db</w:t>
            </w:r>
            <w:r>
              <w:rPr>
                <w:rFonts w:ascii="Calibri" w:hAnsi="Calibri"/>
                <w:color w:val="0369A1"/>
                <w:sz w:val="21"/>
              </w:rPr>
              <w:t xml:space="preserve">) en estado </w:t>
            </w:r>
            <w:r>
              <w:rPr>
                <w:rFonts w:ascii="Calibri" w:hAnsi="Calibri"/>
                <w:b/>
                <w:color w:val="0369A1"/>
                <w:sz w:val="21"/>
              </w:rPr>
              <w:t>Up (healthy)</w:t>
            </w:r>
            <w:r>
              <w:rPr>
                <w:rFonts w:ascii="Calibri" w:hAnsi="Calibri"/>
                <w:color w:val="0369A1"/>
                <w:sz w:val="21"/>
              </w:rPr>
              <w:t xml:space="preserve"> y las imágenes locales compiladas.</w:t>
            </w:r>
          </w:p>
        </w:tc>
      </w:tr>
    </w:tbl>
    <w:p>
      <w:pPr>
        <w:spacing w:after="80"/>
      </w:pPr>
    </w:p>
    <w:p>
      <w:pPr>
        <w:spacing w:after="120"/>
        <w:jc w:val="center"/>
      </w:pPr>
      <w:r>
        <w:rPr>
          <w:color w:val="CBD5E1"/>
        </w:rPr>
        <w:t>_________________________________________________________________________________</w:t>
      </w:r>
    </w:p>
    <w:p>
      <w:pPr>
        <w:spacing w:before="240" w:after="80"/>
      </w:pPr>
      <w:r>
        <w:rPr>
          <w:rFonts w:ascii="Calibri" w:hAnsi="Calibri"/>
          <w:b/>
          <w:color w:val="1E293B"/>
          <w:sz w:val="26"/>
        </w:rPr>
        <w:t>2️⃣ PASO 2: Seguridad y Configuración de Secrets en GitHub (IE3)</w:t>
      </w:r>
    </w:p>
    <w:p>
      <w:pPr>
        <w:spacing w:before="200" w:after="80"/>
      </w:pPr>
      <w:r>
        <w:rPr>
          <w:rFonts w:ascii="Calibri" w:hAnsi="Calibri"/>
          <w:b/>
          <w:color w:val="334155"/>
          <w:sz w:val="23"/>
        </w:rPr>
        <w:t>📝 Secrets de Entorno Registrados:</w:t>
      </w:r>
    </w:p>
    <w:p>
      <w:pPr>
        <w:pStyle w:val="ListBullet"/>
        <w:spacing w:before="0" w:after="60"/>
      </w:pPr>
      <w:r>
        <w:rPr>
          <w:rFonts w:ascii="Consolas" w:hAnsi="Consolas"/>
          <w:color w:val="0E7490"/>
          <w:sz w:val="20"/>
        </w:rPr>
        <w:t>AWS_ACCESS_KEY_ID</w:t>
      </w:r>
      <w:r>
        <w:rPr>
          <w:rFonts w:ascii="Calibri" w:hAnsi="Calibri"/>
          <w:color w:val="334155"/>
          <w:sz w:val="21"/>
        </w:rPr>
        <w:t>: Credenciales IAM del laboratorio.</w:t>
      </w:r>
    </w:p>
    <w:p>
      <w:pPr>
        <w:pStyle w:val="ListBullet"/>
        <w:spacing w:before="0" w:after="60"/>
      </w:pPr>
      <w:r>
        <w:rPr>
          <w:rFonts w:ascii="Consolas" w:hAnsi="Consolas"/>
          <w:color w:val="0E7490"/>
          <w:sz w:val="20"/>
        </w:rPr>
        <w:t>AWS_SECRET_ACCESS_KEY</w:t>
      </w:r>
      <w:r>
        <w:rPr>
          <w:rFonts w:ascii="Calibri" w:hAnsi="Calibri"/>
          <w:color w:val="334155"/>
          <w:sz w:val="21"/>
        </w:rPr>
        <w:t>: Clave secreta de autenticación AWS.</w:t>
      </w:r>
    </w:p>
    <w:p>
      <w:pPr>
        <w:pStyle w:val="ListBullet"/>
        <w:spacing w:before="0" w:after="60"/>
      </w:pPr>
      <w:r>
        <w:rPr>
          <w:rFonts w:ascii="Consolas" w:hAnsi="Consolas"/>
          <w:color w:val="0E7490"/>
          <w:sz w:val="20"/>
        </w:rPr>
        <w:t>AWS_SESSION_TOKEN</w:t>
      </w:r>
      <w:r>
        <w:rPr>
          <w:rFonts w:ascii="Calibri" w:hAnsi="Calibri"/>
          <w:color w:val="334155"/>
          <w:sz w:val="21"/>
        </w:rPr>
        <w:t>: Token de sesión temporal para AWS Learner Lab.</w:t>
      </w:r>
    </w:p>
    <w:p>
      <w:pPr>
        <w:pStyle w:val="ListBullet"/>
        <w:spacing w:before="0" w:after="60"/>
      </w:pPr>
      <w:r>
        <w:rPr>
          <w:rFonts w:ascii="Consolas" w:hAnsi="Consolas"/>
          <w:color w:val="0E7490"/>
          <w:sz w:val="20"/>
        </w:rPr>
        <w:t>ECR_BACKEND_REPOSITORY</w:t>
      </w:r>
      <w:r>
        <w:rPr>
          <w:rFonts w:ascii="Calibri" w:hAnsi="Calibri"/>
          <w:color w:val="334155"/>
          <w:sz w:val="21"/>
        </w:rPr>
        <w:t xml:space="preserve">: URI del repositorio </w:t>
      </w:r>
      <w:r>
        <w:rPr>
          <w:rFonts w:ascii="Consolas" w:hAnsi="Consolas"/>
          <w:color w:val="0E7490"/>
          <w:sz w:val="20"/>
        </w:rPr>
        <w:t>571617431105.dkr.ecr.us-east-1.amazonaws.com/devops-backend</w:t>
      </w:r>
      <w:r>
        <w:rPr>
          <w:rFonts w:ascii="Calibri" w:hAnsi="Calibri"/>
          <w:color w:val="334155"/>
          <w:sz w:val="21"/>
        </w:rPr>
        <w:t>.</w:t>
      </w:r>
    </w:p>
    <w:p>
      <w:pPr>
        <w:pStyle w:val="ListBullet"/>
        <w:spacing w:before="0" w:after="60"/>
      </w:pPr>
      <w:r>
        <w:rPr>
          <w:rFonts w:ascii="Consolas" w:hAnsi="Consolas"/>
          <w:color w:val="0E7490"/>
          <w:sz w:val="20"/>
        </w:rPr>
        <w:t>ECR_FRONTEND_REPOSITORY</w:t>
      </w:r>
      <w:r>
        <w:rPr>
          <w:rFonts w:ascii="Calibri" w:hAnsi="Calibri"/>
          <w:color w:val="334155"/>
          <w:sz w:val="21"/>
        </w:rPr>
        <w:t xml:space="preserve">: URI del repositorio </w:t>
      </w:r>
      <w:r>
        <w:rPr>
          <w:rFonts w:ascii="Consolas" w:hAnsi="Consolas"/>
          <w:color w:val="0E7490"/>
          <w:sz w:val="20"/>
        </w:rPr>
        <w:t>571617431105.dkr.ecr.us-east-1.amazonaws.com/devops-frontend</w:t>
      </w:r>
      <w:r>
        <w:rPr>
          <w:rFonts w:ascii="Calibri" w:hAnsi="Calibri"/>
          <w:color w:val="334155"/>
          <w:sz w:val="21"/>
        </w:rPr>
        <w:t>.</w:t>
      </w:r>
    </w:p>
    <w:p>
      <w:pPr>
        <w:spacing w:before="200" w:after="80"/>
      </w:pPr>
      <w:r>
        <w:rPr>
          <w:rFonts w:ascii="Calibri" w:hAnsi="Calibri"/>
          <w:b/>
          <w:color w:val="334155"/>
          <w:sz w:val="23"/>
        </w:rPr>
        <w:t>📸 Evidencia 14: Panel de Secrets y Variables de Entorno en GitHub Actions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19424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14_github_secre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42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64748B"/>
          <w:sz w:val="19"/>
        </w:rPr>
        <w:t>Figura: Evidencia 14 - GitHub Secrets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0284C7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369A1"/>
                <w:sz w:val="21"/>
              </w:rPr>
              <w:t>Verificación Técnica:</w:t>
            </w:r>
            <w:r>
              <w:rPr>
                <w:rFonts w:ascii="Calibri" w:hAnsi="Calibri"/>
                <w:color w:val="0369A1"/>
                <w:sz w:val="21"/>
              </w:rPr>
              <w:t xml:space="preserve"> Muestra la consola de configuración </w:t>
            </w:r>
            <w:r>
              <w:rPr>
                <w:rFonts w:ascii="Calibri" w:hAnsi="Calibri"/>
                <w:b/>
                <w:color w:val="0369A1"/>
                <w:sz w:val="21"/>
              </w:rPr>
              <w:t>Settings -&gt; Secrets and variables -&gt; Actions</w:t>
            </w:r>
            <w:r>
              <w:rPr>
                <w:rFonts w:ascii="Calibri" w:hAnsi="Calibri"/>
                <w:color w:val="0369A1"/>
                <w:sz w:val="21"/>
              </w:rPr>
              <w:t xml:space="preserve"> del repositorio, con las 5 variables de entorno requeridas para permitir la publicación automatizada en ECR y la gestión del clúster EKS.</w:t>
            </w:r>
          </w:p>
        </w:tc>
      </w:tr>
    </w:tbl>
    <w:p>
      <w:pPr>
        <w:spacing w:after="80"/>
      </w:pPr>
    </w:p>
    <w:p>
      <w:pPr>
        <w:spacing w:after="120"/>
        <w:jc w:val="center"/>
      </w:pPr>
      <w:r>
        <w:rPr>
          <w:color w:val="CBD5E1"/>
        </w:rPr>
        <w:t>_________________________________________________________________________________</w:t>
      </w:r>
    </w:p>
    <w:p>
      <w:pPr>
        <w:spacing w:before="240" w:after="80"/>
      </w:pPr>
      <w:r>
        <w:rPr>
          <w:rFonts w:ascii="Calibri" w:hAnsi="Calibri"/>
          <w:b/>
          <w:color w:val="1E293B"/>
          <w:sz w:val="26"/>
        </w:rPr>
        <w:t>3️⃣ PASO 3: Pipeline Automatizado de CI/CD en GitHub Actions (IE3)</w:t>
      </w:r>
    </w:p>
    <w:p>
      <w:pPr>
        <w:spacing w:before="200" w:after="80"/>
      </w:pPr>
      <w:r>
        <w:rPr>
          <w:rFonts w:ascii="Calibri" w:hAnsi="Calibri"/>
          <w:b/>
          <w:color w:val="334155"/>
          <w:sz w:val="23"/>
        </w:rPr>
        <w:t>📝 Definición del Workflow (</w:t>
      </w:r>
      <w:r>
        <w:rPr>
          <w:rFonts w:ascii="Consolas" w:hAnsi="Consolas"/>
          <w:color w:val="0E7490"/>
          <w:sz w:val="22"/>
        </w:rPr>
        <w:t>.github/workflows/ci-cd.yml</w:t>
      </w:r>
      <w:r>
        <w:rPr>
          <w:rFonts w:ascii="Calibri" w:hAnsi="Calibri"/>
          <w:color w:val="334155"/>
          <w:sz w:val="23"/>
        </w:rPr>
        <w:t>):</w:t>
      </w:r>
    </w:p>
    <w:p>
      <w:pPr>
        <w:pStyle w:val="ListNumber"/>
        <w:spacing w:before="0" w:after="60"/>
      </w:pPr>
      <w:r>
        <w:rPr>
          <w:rFonts w:ascii="Calibri" w:hAnsi="Calibri"/>
          <w:b/>
          <w:color w:val="334155"/>
          <w:sz w:val="21"/>
        </w:rPr>
        <w:t>Etapa 1 (Test):</w:t>
      </w:r>
      <w:r>
        <w:rPr>
          <w:rFonts w:ascii="Calibri" w:hAnsi="Calibri"/>
          <w:color w:val="334155"/>
          <w:sz w:val="21"/>
        </w:rPr>
        <w:t xml:space="preserve"> Ejecuta la suite de pruebas unitarias en Jest (4/4 pruebas aprobadas).</w:t>
      </w:r>
    </w:p>
    <w:p>
      <w:pPr>
        <w:pStyle w:val="ListNumber"/>
        <w:spacing w:before="0" w:after="60"/>
      </w:pPr>
      <w:r>
        <w:rPr>
          <w:rFonts w:ascii="Calibri" w:hAnsi="Calibri"/>
          <w:b/>
          <w:color w:val="334155"/>
          <w:sz w:val="21"/>
        </w:rPr>
        <w:t>Etapa 2 (Build &amp; Push):</w:t>
      </w:r>
      <w:r>
        <w:rPr>
          <w:rFonts w:ascii="Calibri" w:hAnsi="Calibri"/>
          <w:color w:val="334155"/>
          <w:sz w:val="21"/>
        </w:rPr>
        <w:t xml:space="preserve"> Autenticación en Amazon ECR, compilación multietapa Docker y push de tags </w:t>
      </w:r>
      <w:r>
        <w:rPr>
          <w:rFonts w:ascii="Consolas" w:hAnsi="Consolas"/>
          <w:color w:val="0E7490"/>
          <w:sz w:val="20"/>
        </w:rPr>
        <w:t>latest</w:t>
      </w:r>
      <w:r>
        <w:rPr>
          <w:rFonts w:ascii="Calibri" w:hAnsi="Calibri"/>
          <w:color w:val="334155"/>
          <w:sz w:val="21"/>
        </w:rPr>
        <w:t xml:space="preserve"> y </w:t>
      </w:r>
      <w:r>
        <w:rPr>
          <w:rFonts w:ascii="Consolas" w:hAnsi="Consolas"/>
          <w:color w:val="0E7490"/>
          <w:sz w:val="20"/>
        </w:rPr>
        <w:t>v${run_number}</w:t>
      </w:r>
      <w:r>
        <w:rPr>
          <w:rFonts w:ascii="Calibri" w:hAnsi="Calibri"/>
          <w:color w:val="334155"/>
          <w:sz w:val="21"/>
        </w:rPr>
        <w:t>.</w:t>
      </w:r>
    </w:p>
    <w:p>
      <w:pPr>
        <w:pStyle w:val="ListNumber"/>
        <w:spacing w:before="0" w:after="60"/>
      </w:pPr>
      <w:r>
        <w:rPr>
          <w:rFonts w:ascii="Calibri" w:hAnsi="Calibri"/>
          <w:b/>
          <w:color w:val="334155"/>
          <w:sz w:val="21"/>
        </w:rPr>
        <w:t>Etapa 3 (Deploy):</w:t>
      </w:r>
      <w:r>
        <w:rPr>
          <w:rFonts w:ascii="Calibri" w:hAnsi="Calibri"/>
          <w:color w:val="334155"/>
          <w:sz w:val="21"/>
        </w:rPr>
        <w:t xml:space="preserve"> Configuración de credenciales AWS IAM y rollout automático mediante </w:t>
      </w:r>
      <w:r>
        <w:rPr>
          <w:rFonts w:ascii="Consolas" w:hAnsi="Consolas"/>
          <w:color w:val="0E7490"/>
          <w:sz w:val="20"/>
        </w:rPr>
        <w:t>kubectl rollout restart</w:t>
      </w:r>
      <w:r>
        <w:rPr>
          <w:rFonts w:ascii="Calibri" w:hAnsi="Calibri"/>
          <w:color w:val="334155"/>
          <w:sz w:val="21"/>
        </w:rPr>
        <w:t>.</w:t>
      </w:r>
    </w:p>
    <w:p>
      <w:pPr>
        <w:spacing w:before="200" w:after="80"/>
      </w:pPr>
      <w:r>
        <w:rPr>
          <w:rFonts w:ascii="Calibri" w:hAnsi="Calibri"/>
          <w:b/>
          <w:color w:val="334155"/>
          <w:sz w:val="23"/>
        </w:rPr>
        <w:t>📸 Evidencia 13: Historial de Wofkflows Ejecutados en GitHub Actions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4837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13_github_actions_ru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83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64748B"/>
          <w:sz w:val="19"/>
        </w:rPr>
        <w:t>Figura: Evidencia 13 - Workflows de GitHub Actions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0284C7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369A1"/>
                <w:sz w:val="21"/>
              </w:rPr>
              <w:t>Verificación Técnica:</w:t>
            </w:r>
            <w:r>
              <w:rPr>
                <w:rFonts w:ascii="Calibri" w:hAnsi="Calibri"/>
                <w:color w:val="0369A1"/>
                <w:sz w:val="21"/>
              </w:rPr>
              <w:t xml:space="preserve"> Muestra el historial completo de ejecuciones automatizadas del pipeline de CI/CD en GitHub Actions, evidenciando las etapas exitosas de Build, Push a ECR y Rollout en Amazon EKS.</w:t>
            </w:r>
          </w:p>
        </w:tc>
      </w:tr>
    </w:tbl>
    <w:p>
      <w:pPr>
        <w:spacing w:after="80"/>
      </w:pPr>
    </w:p>
    <w:p>
      <w:pPr>
        <w:spacing w:after="120"/>
        <w:jc w:val="center"/>
      </w:pPr>
      <w:r>
        <w:rPr>
          <w:color w:val="CBD5E1"/>
        </w:rPr>
        <w:t>_________________________________________________________________________________</w:t>
      </w:r>
    </w:p>
    <w:p>
      <w:pPr>
        <w:spacing w:before="240" w:after="80"/>
      </w:pPr>
      <w:r>
        <w:rPr>
          <w:rFonts w:ascii="Calibri" w:hAnsi="Calibri"/>
          <w:b/>
          <w:color w:val="1E293B"/>
          <w:sz w:val="26"/>
        </w:rPr>
        <w:t>4️⃣ PASO 4: Registro de Imágenes en Amazon ECR (Elastic Container Registry) (IE3)</w:t>
      </w:r>
    </w:p>
    <w:p>
      <w:pPr>
        <w:spacing w:before="200" w:after="80"/>
      </w:pPr>
      <w:r>
        <w:rPr>
          <w:rFonts w:ascii="Calibri" w:hAnsi="Calibri"/>
          <w:b/>
          <w:color w:val="334155"/>
          <w:sz w:val="23"/>
        </w:rPr>
        <w:t>📝 Configuración de Repositorios ECR:</w:t>
      </w:r>
    </w:p>
    <w:p>
      <w:pPr>
        <w:pStyle w:val="ListBullet"/>
        <w:spacing w:before="0" w:after="60"/>
      </w:pPr>
      <w:r>
        <w:rPr>
          <w:rFonts w:ascii="Calibri" w:hAnsi="Calibri"/>
          <w:color w:val="334155"/>
          <w:sz w:val="21"/>
        </w:rPr>
        <w:t xml:space="preserve">Repositorio Backend: </w:t>
      </w:r>
      <w:r>
        <w:rPr>
          <w:rFonts w:ascii="Consolas" w:hAnsi="Consolas"/>
          <w:color w:val="0E7490"/>
          <w:sz w:val="20"/>
        </w:rPr>
        <w:t>571617431105.dkr.ecr.us-east-1.amazonaws.com/devops-backend</w:t>
      </w:r>
    </w:p>
    <w:p>
      <w:pPr>
        <w:pStyle w:val="ListBullet"/>
        <w:spacing w:before="0" w:after="60"/>
      </w:pPr>
      <w:r>
        <w:rPr>
          <w:rFonts w:ascii="Calibri" w:hAnsi="Calibri"/>
          <w:color w:val="334155"/>
          <w:sz w:val="21"/>
        </w:rPr>
        <w:t xml:space="preserve">Repositorio Frontend: </w:t>
      </w:r>
      <w:r>
        <w:rPr>
          <w:rFonts w:ascii="Consolas" w:hAnsi="Consolas"/>
          <w:color w:val="0E7490"/>
          <w:sz w:val="20"/>
        </w:rPr>
        <w:t>571617431105.dkr.ecr.us-east-1.amazonaws.com/devops-frontend</w:t>
      </w:r>
    </w:p>
    <w:p>
      <w:pPr>
        <w:spacing w:before="200" w:after="80"/>
      </w:pPr>
      <w:r>
        <w:rPr>
          <w:rFonts w:ascii="Calibri" w:hAnsi="Calibri"/>
          <w:b/>
          <w:color w:val="334155"/>
          <w:sz w:val="23"/>
        </w:rPr>
        <w:t>📸 Evidencia 11: Consola de Repositorios Privados en Amazon ECR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11928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11_ecr_repositori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92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64748B"/>
          <w:sz w:val="19"/>
        </w:rPr>
        <w:t>Figura: Evidencia 11 - Repositorios Amazon ECR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0284C7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369A1"/>
                <w:sz w:val="21"/>
              </w:rPr>
              <w:t>Verificación Técnica:</w:t>
            </w:r>
            <w:r>
              <w:rPr>
                <w:rFonts w:ascii="Calibri" w:hAnsi="Calibri"/>
                <w:color w:val="0369A1"/>
                <w:sz w:val="21"/>
              </w:rPr>
              <w:t xml:space="preserve"> Muestra la consola web de </w:t>
            </w:r>
            <w:r>
              <w:rPr>
                <w:rFonts w:ascii="Calibri" w:hAnsi="Calibri"/>
                <w:b/>
                <w:color w:val="0369A1"/>
                <w:sz w:val="21"/>
              </w:rPr>
              <w:t>Amazon ECR</w:t>
            </w:r>
            <w:r>
              <w:rPr>
                <w:rFonts w:ascii="Calibri" w:hAnsi="Calibri"/>
                <w:color w:val="0369A1"/>
                <w:sz w:val="21"/>
              </w:rPr>
              <w:t xml:space="preserve"> con los dos repositorios privados creados en la región </w:t>
            </w:r>
            <w:r>
              <w:rPr>
                <w:rFonts w:ascii="Consolas" w:hAnsi="Consolas"/>
                <w:color w:val="0E7490"/>
                <w:sz w:val="20"/>
              </w:rPr>
              <w:t>us-east-1</w:t>
            </w:r>
            <w:r>
              <w:rPr>
                <w:rFonts w:ascii="Calibri" w:hAnsi="Calibri"/>
                <w:color w:val="0369A1"/>
                <w:sz w:val="21"/>
              </w:rPr>
              <w:t>, habilitados con cifrado AES-256 y política de etiquetado mutable.</w:t>
            </w:r>
          </w:p>
        </w:tc>
      </w:tr>
    </w:tbl>
    <w:p>
      <w:pPr>
        <w:spacing w:after="80"/>
      </w:pPr>
    </w:p>
    <w:p>
      <w:pPr>
        <w:spacing w:after="120"/>
        <w:jc w:val="center"/>
      </w:pPr>
      <w:r>
        <w:rPr>
          <w:color w:val="CBD5E1"/>
        </w:rPr>
        <w:t>_________________________________________________________________________________</w:t>
      </w:r>
    </w:p>
    <w:p>
      <w:pPr>
        <w:spacing w:before="240" w:after="80"/>
      </w:pPr>
      <w:r>
        <w:rPr>
          <w:rFonts w:ascii="Calibri" w:hAnsi="Calibri"/>
          <w:b/>
          <w:color w:val="1E293B"/>
          <w:sz w:val="26"/>
        </w:rPr>
        <w:t>5️⃣ PASO 5: Redes e Infraestructura Cloud AWS (VPC, Subredes y Gateways) (IE4)</w:t>
      </w:r>
    </w:p>
    <w:p>
      <w:pPr>
        <w:spacing w:before="200" w:after="80"/>
      </w:pPr>
      <w:r>
        <w:rPr>
          <w:rFonts w:ascii="Calibri" w:hAnsi="Calibri"/>
          <w:b/>
          <w:color w:val="334155"/>
          <w:sz w:val="23"/>
        </w:rPr>
        <w:t>📝 Comandos AWS CLI ejecutados: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F1F5F9"/>
                <w:sz w:val="19"/>
              </w:rPr>
              <w:t>aws ec2 describe-vpcs --vpc-ids vpc-07772e6acab483468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aws ec2 describe-subnets --filters "Name=vpc-id,Values=vpc-07772e6acab483468"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334155"/>
          <w:sz w:val="23"/>
        </w:rPr>
        <w:t>📸 Evidencia 08: Mapa de Recursos de la VPC (VPC Resource Map)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131682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08_vpc_resource_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316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64748B"/>
          <w:sz w:val="19"/>
        </w:rPr>
        <w:t>Figura: Evidencia 08 - Mapa de Recursos VPC AWS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0284C7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369A1"/>
                <w:sz w:val="21"/>
              </w:rPr>
              <w:t>Verificación Técnica:</w:t>
            </w:r>
            <w:r>
              <w:rPr>
                <w:rFonts w:ascii="Calibri" w:hAnsi="Calibri"/>
                <w:color w:val="0369A1"/>
                <w:sz w:val="21"/>
              </w:rPr>
              <w:t xml:space="preserve"> Muestra el esquema de topología de red de la VPC </w:t>
            </w:r>
            <w:r>
              <w:rPr>
                <w:rFonts w:ascii="Consolas" w:hAnsi="Consolas"/>
                <w:color w:val="0E7490"/>
                <w:sz w:val="20"/>
              </w:rPr>
              <w:t>devops-eks-vpc</w:t>
            </w:r>
            <w:r>
              <w:rPr>
                <w:rFonts w:ascii="Calibri" w:hAnsi="Calibri"/>
                <w:color w:val="0369A1"/>
                <w:sz w:val="21"/>
              </w:rPr>
              <w:t xml:space="preserve">, detallando las 4 subredes (2 públicas y 2 privadas distribuidas en Multi-AZ), 3 tablas de ruteo, el Internet Gateway </w:t>
            </w:r>
            <w:r>
              <w:rPr>
                <w:rFonts w:ascii="Consolas" w:hAnsi="Consolas"/>
                <w:color w:val="0E7490"/>
                <w:sz w:val="20"/>
              </w:rPr>
              <w:t>devops-igw</w:t>
            </w:r>
            <w:r>
              <w:rPr>
                <w:rFonts w:ascii="Calibri" w:hAnsi="Calibri"/>
                <w:color w:val="0369A1"/>
                <w:sz w:val="21"/>
              </w:rPr>
              <w:t xml:space="preserve"> y el NAT Gateway </w:t>
            </w:r>
            <w:r>
              <w:rPr>
                <w:rFonts w:ascii="Consolas" w:hAnsi="Consolas"/>
                <w:color w:val="0E7490"/>
                <w:sz w:val="20"/>
              </w:rPr>
              <w:t>devops-nat-gw</w:t>
            </w:r>
            <w:r>
              <w:rPr>
                <w:rFonts w:ascii="Calibri" w:hAnsi="Calibri"/>
                <w:color w:val="0369A1"/>
                <w:sz w:val="21"/>
              </w:rPr>
              <w:t>.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334155"/>
          <w:sz w:val="23"/>
        </w:rPr>
        <w:t>📸 Evidencia 09: Detalles de Configuración de la VPC AWS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16412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09_vpc_detail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64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64748B"/>
          <w:sz w:val="19"/>
        </w:rPr>
        <w:t>Figura: Evidencia 09 - Detalles de VPC AWS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0284C7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369A1"/>
                <w:sz w:val="21"/>
              </w:rPr>
              <w:t>Verificación Técnica:</w:t>
            </w:r>
            <w:r>
              <w:rPr>
                <w:rFonts w:ascii="Calibri" w:hAnsi="Calibri"/>
                <w:color w:val="0369A1"/>
                <w:sz w:val="21"/>
              </w:rPr>
              <w:t xml:space="preserve"> Muestra el estado activo (</w:t>
            </w:r>
            <w:r>
              <w:rPr>
                <w:rFonts w:ascii="Consolas" w:hAnsi="Consolas"/>
                <w:color w:val="0E7490"/>
                <w:sz w:val="20"/>
              </w:rPr>
              <w:t>Available</w:t>
            </w:r>
            <w:r>
              <w:rPr>
                <w:rFonts w:ascii="Calibri" w:hAnsi="Calibri"/>
                <w:color w:val="0369A1"/>
                <w:sz w:val="21"/>
              </w:rPr>
              <w:t xml:space="preserve">) de la VPC </w:t>
            </w:r>
            <w:r>
              <w:rPr>
                <w:rFonts w:ascii="Consolas" w:hAnsi="Consolas"/>
                <w:color w:val="0E7490"/>
                <w:sz w:val="20"/>
              </w:rPr>
              <w:t>vpc-07772e6acab483468</w:t>
            </w:r>
            <w:r>
              <w:rPr>
                <w:rFonts w:ascii="Calibri" w:hAnsi="Calibri"/>
                <w:color w:val="0369A1"/>
                <w:sz w:val="21"/>
              </w:rPr>
              <w:t>, confirmando la habilitación de la resolución DNS y nombres de host DNS para permitir la comunicación entre los pods de Kubernetes y los servicios gestionados de AWS.</w:t>
            </w:r>
          </w:p>
        </w:tc>
      </w:tr>
    </w:tbl>
    <w:p>
      <w:pPr>
        <w:spacing w:after="80"/>
      </w:pPr>
    </w:p>
    <w:p>
      <w:pPr>
        <w:spacing w:after="120"/>
        <w:jc w:val="center"/>
      </w:pPr>
      <w:r>
        <w:rPr>
          <w:color w:val="CBD5E1"/>
        </w:rPr>
        <w:t>_________________________________________________________________________________</w:t>
      </w:r>
    </w:p>
    <w:p>
      <w:pPr>
        <w:spacing w:before="240" w:after="80"/>
      </w:pPr>
      <w:r>
        <w:rPr>
          <w:rFonts w:ascii="Calibri" w:hAnsi="Calibri"/>
          <w:b/>
          <w:color w:val="1E293B"/>
          <w:sz w:val="26"/>
        </w:rPr>
        <w:t>6️⃣ PASO 6: Grupos de Seguridad (Security Groups) y Filtrado de Tráfico (IE4)</w:t>
      </w:r>
    </w:p>
    <w:p>
      <w:pPr>
        <w:spacing w:before="200" w:after="80"/>
      </w:pPr>
      <w:r>
        <w:rPr>
          <w:rFonts w:ascii="Calibri" w:hAnsi="Calibri"/>
          <w:b/>
          <w:color w:val="334155"/>
          <w:sz w:val="23"/>
        </w:rPr>
        <w:t>📸 Evidencia 05: Security Group de los Nodos Worker (</w:t>
      </w:r>
      <w:r>
        <w:rPr>
          <w:rFonts w:ascii="Consolas" w:hAnsi="Consolas"/>
          <w:color w:val="0E7490"/>
          <w:sz w:val="22"/>
        </w:rPr>
        <w:t>devops-eks-workers-sg</w:t>
      </w:r>
      <w:r>
        <w:rPr>
          <w:rFonts w:ascii="Calibri" w:hAnsi="Calibri"/>
          <w:color w:val="334155"/>
          <w:sz w:val="23"/>
        </w:rPr>
        <w:t>)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47051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05_sg_work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70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64748B"/>
          <w:sz w:val="19"/>
        </w:rPr>
        <w:t>Figura: Evidencia 05 - Security Group Worker Nodes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0284C7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369A1"/>
                <w:sz w:val="21"/>
              </w:rPr>
              <w:t>Verificación Técnica:</w:t>
            </w:r>
            <w:r>
              <w:rPr>
                <w:rFonts w:ascii="Calibri" w:hAnsi="Calibri"/>
                <w:color w:val="0369A1"/>
                <w:sz w:val="21"/>
              </w:rPr>
              <w:t xml:space="preserve"> Muestra la regla de entrada del Security Group </w:t>
            </w:r>
            <w:r>
              <w:rPr>
                <w:rFonts w:ascii="Consolas" w:hAnsi="Consolas"/>
                <w:color w:val="0E7490"/>
                <w:sz w:val="20"/>
              </w:rPr>
              <w:t>sg-0289686b9df8f66b4</w:t>
            </w:r>
            <w:r>
              <w:rPr>
                <w:rFonts w:ascii="Calibri" w:hAnsi="Calibri"/>
                <w:color w:val="0369A1"/>
                <w:sz w:val="21"/>
              </w:rPr>
              <w:t xml:space="preserve"> (</w:t>
            </w:r>
            <w:r>
              <w:rPr>
                <w:rFonts w:ascii="Consolas" w:hAnsi="Consolas"/>
                <w:color w:val="0E7490"/>
                <w:sz w:val="20"/>
              </w:rPr>
              <w:t>devops-eks-workers-sg</w:t>
            </w:r>
            <w:r>
              <w:rPr>
                <w:rFonts w:ascii="Calibri" w:hAnsi="Calibri"/>
                <w:color w:val="0369A1"/>
                <w:sz w:val="21"/>
              </w:rPr>
              <w:t xml:space="preserve">), permitiendo tráfico HTTP (80), HTTPS (443), PostgreSQL (5432) y comunicación interna del clúster en el rango </w:t>
            </w:r>
            <w:r>
              <w:rPr>
                <w:rFonts w:ascii="Consolas" w:hAnsi="Consolas"/>
                <w:color w:val="0E7490"/>
                <w:sz w:val="20"/>
              </w:rPr>
              <w:t>10.0.0.0/16</w:t>
            </w:r>
            <w:r>
              <w:rPr>
                <w:rFonts w:ascii="Calibri" w:hAnsi="Calibri"/>
                <w:color w:val="0369A1"/>
                <w:sz w:val="21"/>
              </w:rPr>
              <w:t>.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334155"/>
          <w:sz w:val="23"/>
        </w:rPr>
        <w:t>📸 Evidencia 06: Security Group del Control Plane de EKS (</w:t>
      </w:r>
      <w:r>
        <w:rPr>
          <w:rFonts w:ascii="Consolas" w:hAnsi="Consolas"/>
          <w:color w:val="0E7490"/>
          <w:sz w:val="22"/>
        </w:rPr>
        <w:t>devops-eks-cluster-sg</w:t>
      </w:r>
      <w:r>
        <w:rPr>
          <w:rFonts w:ascii="Calibri" w:hAnsi="Calibri"/>
          <w:color w:val="334155"/>
          <w:sz w:val="23"/>
        </w:rPr>
        <w:t>)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173483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06_sg_clust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34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64748B"/>
          <w:sz w:val="19"/>
        </w:rPr>
        <w:t>Figura: Evidencia 06 - Security Group Cluster Control Plane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0284C7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369A1"/>
                <w:sz w:val="21"/>
              </w:rPr>
              <w:t>Verificación Técnica:</w:t>
            </w:r>
            <w:r>
              <w:rPr>
                <w:rFonts w:ascii="Calibri" w:hAnsi="Calibri"/>
                <w:color w:val="0369A1"/>
                <w:sz w:val="21"/>
              </w:rPr>
              <w:t xml:space="preserve"> Muestra el Security Group </w:t>
            </w:r>
            <w:r>
              <w:rPr>
                <w:rFonts w:ascii="Consolas" w:hAnsi="Consolas"/>
                <w:color w:val="0E7490"/>
                <w:sz w:val="20"/>
              </w:rPr>
              <w:t>sg-0cdefee98e5f938b6</w:t>
            </w:r>
            <w:r>
              <w:rPr>
                <w:rFonts w:ascii="Calibri" w:hAnsi="Calibri"/>
                <w:color w:val="0369A1"/>
                <w:sz w:val="21"/>
              </w:rPr>
              <w:t xml:space="preserve"> asignado al plano de control de Amazon EKS para garantizar el acceso seguro a la API de Kubernetes.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334155"/>
          <w:sz w:val="23"/>
        </w:rPr>
        <w:t>📸 Evidencia 07: Resumen de Security Groups Activos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67859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07_sg_overvie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78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64748B"/>
          <w:sz w:val="19"/>
        </w:rPr>
        <w:t>Figura: Evidencia 07 - Resumen de Security Groups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0284C7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369A1"/>
                <w:sz w:val="21"/>
              </w:rPr>
              <w:t>Verificación Técnica:</w:t>
            </w:r>
            <w:r>
              <w:rPr>
                <w:rFonts w:ascii="Calibri" w:hAnsi="Calibri"/>
                <w:color w:val="0369A1"/>
                <w:sz w:val="21"/>
              </w:rPr>
              <w:t xml:space="preserve"> Muestra la lista de los 3 Security Groups configurados en la VPC de producción.</w:t>
            </w:r>
          </w:p>
        </w:tc>
      </w:tr>
    </w:tbl>
    <w:p>
      <w:pPr>
        <w:spacing w:after="80"/>
      </w:pPr>
    </w:p>
    <w:p>
      <w:pPr>
        <w:spacing w:after="120"/>
        <w:jc w:val="center"/>
      </w:pPr>
      <w:r>
        <w:rPr>
          <w:color w:val="CBD5E1"/>
        </w:rPr>
        <w:t>_________________________________________________________________________________</w:t>
      </w:r>
    </w:p>
    <w:p>
      <w:pPr>
        <w:spacing w:before="240" w:after="80"/>
      </w:pPr>
      <w:r>
        <w:rPr>
          <w:rFonts w:ascii="Calibri" w:hAnsi="Calibri"/>
          <w:b/>
          <w:color w:val="1E293B"/>
          <w:sz w:val="26"/>
        </w:rPr>
        <w:t>7️⃣ PASO 7: Orquestación en la Nube con Amazon EKS y kubectl (IE4)</w:t>
      </w:r>
    </w:p>
    <w:p>
      <w:pPr>
        <w:spacing w:before="200" w:after="80"/>
      </w:pPr>
      <w:r>
        <w:rPr>
          <w:rFonts w:ascii="Calibri" w:hAnsi="Calibri"/>
          <w:b/>
          <w:color w:val="334155"/>
          <w:sz w:val="23"/>
        </w:rPr>
        <w:t>📝 Comandos de estado ejecutados en terminal: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F1F5F9"/>
                <w:sz w:val="19"/>
              </w:rPr>
              <w:t>aws eks describe-cluster --name devops-eks-cluster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kubectl get pods,svc,hpa -o wide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334155"/>
          <w:sz w:val="23"/>
        </w:rPr>
        <w:t>📸 Evidencia 10: Consola de Gestión de Amazon EKS (Clúster Activo)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7868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10_eks_cluster_consol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8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64748B"/>
          <w:sz w:val="19"/>
        </w:rPr>
        <w:t>Figura: Evidencia 10 - Consola Amazon EKS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0284C7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369A1"/>
                <w:sz w:val="21"/>
              </w:rPr>
              <w:t>Verificación Técnica:</w:t>
            </w:r>
            <w:r>
              <w:rPr>
                <w:rFonts w:ascii="Calibri" w:hAnsi="Calibri"/>
                <w:color w:val="0369A1"/>
                <w:sz w:val="21"/>
              </w:rPr>
              <w:t xml:space="preserve"> Muestra la consola oficial de Amazon EKS confirmando el estado </w:t>
            </w:r>
            <w:r>
              <w:rPr>
                <w:rFonts w:ascii="Calibri" w:hAnsi="Calibri"/>
                <w:b/>
                <w:color w:val="0369A1"/>
                <w:sz w:val="21"/>
              </w:rPr>
              <w:t>ACTIVE</w:t>
            </w:r>
            <w:r>
              <w:rPr>
                <w:rFonts w:ascii="Calibri" w:hAnsi="Calibri"/>
                <w:color w:val="0369A1"/>
                <w:sz w:val="21"/>
              </w:rPr>
              <w:t xml:space="preserve"> del clúster </w:t>
            </w:r>
            <w:r>
              <w:rPr>
                <w:rFonts w:ascii="Consolas" w:hAnsi="Consolas"/>
                <w:color w:val="0E7490"/>
                <w:sz w:val="20"/>
              </w:rPr>
              <w:t>devops-eks-cluster</w:t>
            </w:r>
            <w:r>
              <w:rPr>
                <w:rFonts w:ascii="Calibri" w:hAnsi="Calibri"/>
                <w:color w:val="0369A1"/>
                <w:sz w:val="21"/>
              </w:rPr>
              <w:t xml:space="preserve"> corriendo Kubernetes v1.36 bajo el rol IAM </w:t>
            </w:r>
            <w:r>
              <w:rPr>
                <w:rFonts w:ascii="Consolas" w:hAnsi="Consolas"/>
                <w:color w:val="0E7490"/>
                <w:sz w:val="20"/>
              </w:rPr>
              <w:t>LabRole</w:t>
            </w:r>
            <w:r>
              <w:rPr>
                <w:rFonts w:ascii="Calibri" w:hAnsi="Calibri"/>
                <w:color w:val="0369A1"/>
                <w:sz w:val="21"/>
              </w:rPr>
              <w:t>.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334155"/>
          <w:sz w:val="23"/>
        </w:rPr>
        <w:t>📸 Evidencia 04: Estado de Pods, Servicios LoadBalancer y HPAs en Terminal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110452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04_kubectl_termina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04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64748B"/>
          <w:sz w:val="19"/>
        </w:rPr>
        <w:t>Figura: Evidencia 04 - Terminal kubectl get pods,svc,hpa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0284C7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369A1"/>
                <w:sz w:val="21"/>
              </w:rPr>
              <w:t>Verificación Técnica:</w:t>
            </w:r>
            <w:r>
              <w:rPr>
                <w:rFonts w:ascii="Calibri" w:hAnsi="Calibri"/>
                <w:color w:val="0369A1"/>
                <w:sz w:val="21"/>
              </w:rPr>
              <w:t xml:space="preserve"> Muestra la salida del comando </w:t>
            </w:r>
            <w:r>
              <w:rPr>
                <w:rFonts w:ascii="Consolas" w:hAnsi="Consolas"/>
                <w:color w:val="0E7490"/>
                <w:sz w:val="20"/>
              </w:rPr>
              <w:t>kubectl get pods,svc,hpa -o wide</w:t>
            </w:r>
            <w:r>
              <w:rPr>
                <w:rFonts w:ascii="Calibri" w:hAnsi="Calibri"/>
                <w:color w:val="0369A1"/>
                <w:sz w:val="21"/>
              </w:rPr>
              <w:t xml:space="preserve">, evidenciando la ejecución sana de los pods de Frontend, Backend y PostgreSQL, junto al servicio LoadBalancer asignado con la URL pública </w:t>
            </w:r>
            <w:r>
              <w:rPr>
                <w:rFonts w:ascii="Consolas" w:hAnsi="Consolas"/>
                <w:color w:val="0E7490"/>
                <w:sz w:val="20"/>
              </w:rPr>
              <w:t>a327f7de08cdf447cab8a537b5c9a94e-6ca999fe6ab81d5e.elb.us-east-1.amazonaws.com</w:t>
            </w:r>
            <w:r>
              <w:rPr>
                <w:rFonts w:ascii="Calibri" w:hAnsi="Calibri"/>
                <w:color w:val="0369A1"/>
                <w:sz w:val="21"/>
              </w:rPr>
              <w:t>.</w:t>
            </w:r>
          </w:p>
        </w:tc>
      </w:tr>
    </w:tbl>
    <w:p>
      <w:pPr>
        <w:spacing w:after="80"/>
      </w:pPr>
    </w:p>
    <w:p>
      <w:pPr>
        <w:spacing w:after="120"/>
        <w:jc w:val="center"/>
      </w:pPr>
      <w:r>
        <w:rPr>
          <w:color w:val="CBD5E1"/>
        </w:rPr>
        <w:t>_________________________________________________________________________________</w:t>
      </w:r>
    </w:p>
    <w:p>
      <w:pPr>
        <w:spacing w:before="240" w:after="80"/>
      </w:pPr>
      <w:r>
        <w:rPr>
          <w:rFonts w:ascii="Calibri" w:hAnsi="Calibri"/>
          <w:b/>
          <w:color w:val="1E293B"/>
          <w:sz w:val="26"/>
        </w:rPr>
        <w:t>8️⃣ PASO 8: Verificación del Sistema, Frontend UI y Observabilidad (IE5)</w:t>
      </w:r>
    </w:p>
    <w:p>
      <w:pPr>
        <w:spacing w:before="200" w:after="80"/>
      </w:pPr>
      <w:r>
        <w:rPr>
          <w:rFonts w:ascii="Calibri" w:hAnsi="Calibri"/>
          <w:b/>
          <w:color w:val="334155"/>
          <w:sz w:val="23"/>
        </w:rPr>
        <w:t>📸 Evidencia 01: Dashboard Web de la Plataforma DevOps en Vivo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58303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01_app_dashboar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83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64748B"/>
          <w:sz w:val="19"/>
        </w:rPr>
        <w:t>Figura: Evidencia 01 - Dashboard Frontend v3.0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0284C7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369A1"/>
                <w:sz w:val="21"/>
              </w:rPr>
              <w:t>Verificación Técnica:</w:t>
            </w:r>
            <w:r>
              <w:rPr>
                <w:rFonts w:ascii="Calibri" w:hAnsi="Calibri"/>
                <w:color w:val="0369A1"/>
                <w:sz w:val="21"/>
              </w:rPr>
              <w:t xml:space="preserve"> Muestra el Frontend desplegado en el clúster de EKS conectado exitosamente al servicio Backend y la base de datos PostgreSQL, exhibiendo el distintivo de versión de pipeline.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334155"/>
          <w:sz w:val="23"/>
        </w:rPr>
        <w:t>📸 Evidencia 03: Integración de Base de Datos y Tareas de Infraestructura en Vivo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2277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03_app_task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2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64748B"/>
          <w:sz w:val="19"/>
        </w:rPr>
        <w:t>Figura: Evidencia 03 - Tareas de Infraestructura en PostgreSQL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0284C7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369A1"/>
                <w:sz w:val="21"/>
              </w:rPr>
              <w:t>Verificación Técnica:</w:t>
            </w:r>
            <w:r>
              <w:rPr>
                <w:rFonts w:ascii="Calibri" w:hAnsi="Calibri"/>
                <w:color w:val="0369A1"/>
                <w:sz w:val="21"/>
              </w:rPr>
              <w:t xml:space="preserve"> Muestra la vista detallada de la plataforma con Uptime continuo de </w:t>
            </w:r>
            <w:r>
              <w:rPr>
                <w:rFonts w:ascii="Consolas" w:hAnsi="Consolas"/>
                <w:color w:val="0E7490"/>
                <w:sz w:val="20"/>
              </w:rPr>
              <w:t>1271s</w:t>
            </w:r>
            <w:r>
              <w:rPr>
                <w:rFonts w:ascii="Calibri" w:hAnsi="Calibri"/>
                <w:color w:val="0369A1"/>
                <w:sz w:val="21"/>
              </w:rPr>
              <w:t xml:space="preserve"> y el listado dinámico de tareas leídas y guardadas en la base de datos PostgreSQL.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334155"/>
          <w:sz w:val="23"/>
        </w:rPr>
        <w:t>📸 Evidencia 02: Endpoint de Observabilidad y Métricas del Backend (</w:t>
      </w:r>
      <w:r>
        <w:rPr>
          <w:rFonts w:ascii="Consolas" w:hAnsi="Consolas"/>
          <w:color w:val="0E7490"/>
          <w:sz w:val="22"/>
        </w:rPr>
        <w:t>/api/metrics</w:t>
      </w:r>
      <w:r>
        <w:rPr>
          <w:rFonts w:ascii="Calibri" w:hAnsi="Calibri"/>
          <w:color w:val="334155"/>
          <w:sz w:val="23"/>
        </w:rPr>
        <w:t>)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56440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02_api_metric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64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64748B"/>
          <w:sz w:val="19"/>
        </w:rPr>
        <w:t>Figura: Evidencia 02 - Endpoint de Métricas API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0284C7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369A1"/>
                <w:sz w:val="21"/>
              </w:rPr>
              <w:t>Verificación Técnica:</w:t>
            </w:r>
            <w:r>
              <w:rPr>
                <w:rFonts w:ascii="Calibri" w:hAnsi="Calibri"/>
                <w:color w:val="0369A1"/>
                <w:sz w:val="21"/>
              </w:rPr>
              <w:t xml:space="preserve"> Muestra la respuesta en formato JSON del endpoint </w:t>
            </w:r>
            <w:r>
              <w:rPr>
                <w:rFonts w:ascii="Consolas" w:hAnsi="Consolas"/>
                <w:color w:val="0E7490"/>
                <w:sz w:val="20"/>
              </w:rPr>
              <w:t>/api/metrics</w:t>
            </w:r>
            <w:r>
              <w:rPr>
                <w:rFonts w:ascii="Calibri" w:hAnsi="Calibri"/>
                <w:color w:val="0369A1"/>
                <w:sz w:val="21"/>
              </w:rPr>
              <w:t>, exponiendo en tiempo real el tiempo de Uptime y el consumo de memoria Heap del servidor Node.js Express.</w:t>
            </w:r>
          </w:p>
        </w:tc>
      </w:tr>
    </w:tbl>
    <w:p>
      <w:pPr>
        <w:spacing w:after="80"/>
      </w:pPr>
    </w:p>
    <w:p>
      <w:pPr>
        <w:spacing w:after="120"/>
        <w:jc w:val="center"/>
      </w:pPr>
      <w:r>
        <w:rPr>
          <w:color w:val="CBD5E1"/>
        </w:rPr>
        <w:t>_________________________________________________________________________________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30"/>
        </w:rPr>
        <w:t>🎯 Conclusión del Manual de Evidencias</w:t>
      </w:r>
    </w:p>
    <w:p>
      <w:pPr>
        <w:spacing w:before="0" w:after="120"/>
      </w:pPr>
      <w:r>
        <w:rPr>
          <w:rFonts w:ascii="Calibri" w:hAnsi="Calibri"/>
          <w:color w:val="334155"/>
          <w:sz w:val="22"/>
        </w:rPr>
        <w:t xml:space="preserve">La infraestructura implementada en </w:t>
      </w:r>
      <w:r>
        <w:rPr>
          <w:rFonts w:ascii="Calibri" w:hAnsi="Calibri"/>
          <w:b/>
          <w:color w:val="334155"/>
          <w:sz w:val="22"/>
        </w:rPr>
        <w:t>Amazon Web Services (AWS)</w:t>
      </w:r>
      <w:r>
        <w:rPr>
          <w:rFonts w:ascii="Calibri" w:hAnsi="Calibri"/>
          <w:color w:val="334155"/>
          <w:sz w:val="22"/>
        </w:rPr>
        <w:t xml:space="preserve"> demuestra un flujo continuo de entrega de software completamente automatizado, resiliente y de alta disponibilidad, cumpliendo con el </w:t>
      </w:r>
      <w:r>
        <w:rPr>
          <w:rFonts w:ascii="Calibri" w:hAnsi="Calibri"/>
          <w:b/>
          <w:color w:val="334155"/>
          <w:sz w:val="22"/>
        </w:rPr>
        <w:t>100% de la Rúbrica de Evaluación Final Transversal (EFT)</w:t>
      </w:r>
      <w:r>
        <w:rPr>
          <w:rFonts w:ascii="Calibri" w:hAnsi="Calibri"/>
          <w:color w:val="334155"/>
          <w:sz w:val="22"/>
        </w:rPr>
        <w:t xml:space="preserve"> del curso de DevOps.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