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Schwindt (GEMINI EN REALIDAD JSJSJS)</w:t>
      </w:r>
    </w:p>
    <w:p w:rsidR="00000000" w:rsidDel="00000000" w:rsidP="00000000" w:rsidRDefault="00000000" w:rsidRPr="00000000" w14:paraId="00000002">
      <w:pPr>
        <w:spacing w:after="240" w:before="240" w:lineRule="auto"/>
        <w:rPr/>
      </w:pPr>
      <w:r w:rsidDel="00000000" w:rsidR="00000000" w:rsidRPr="00000000">
        <w:rPr>
          <w:rtl w:val="0"/>
        </w:rPr>
        <w:t xml:space="preserve">Buenos días a todos. Hoy nos convoca un tema que toca el núcleo de los valores de nuestra universidad: la inclusión. Presentamos el proyecto "Smartwater", una iniciativa para la mejora de los puntos de hidratación en la UNLP, con un enfoque central en un diseño vanguardista y, fundamentalmente, inclusivo.</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El acceso al agua potable es un derecho humano fundamental y una condición indispensable para la participación plena en la vida social y académica(Organización Mundial de la Salud, 2017). En el contexto de la Universidad Nacional de La Plata (UNLP), la garantía de este derecho debe trascender la mera provisión del recurso para asegurar que todos los miembros de la comunidad, puedan acceder a él de manera autónoma, fácil y segura. Sin embargo la infraestructura actual presenta deficiencias como deterioro visible barreras de diseño que se constituyen como factores de exclusión para personas minusválidas (Schwindt, 2025), como también barreras sanitarias con valores de los principales parámetros excediendo el límite de lo permitido (Biancuzzo,2025) sumándole a que la falta de información sistematizada impide una gestión eficiente (Restucha, 2025). La presente propuesta tiene como objetivo general de implementar un sistema de hidratación integral dentro de la Facultad de Ingeniería que use filtros de agua avanzados complementados con sensores de primera calidad apoyados sobre un equipamiento energéticamente eficiente y sostenible, con un sistema de interacción(ver glosario) que cumpla con las normativas de accesibilidad universal a su vez con estándares de mantenimiento para la extensión de la vida útil del sistema acompañado de un sistema digital de registros que permita anticipar los problemas. Este proyecto no solo mejorará la felicidad, la eficiencia y el bienestar de la Facultad de Ingeniería sino que también reducirá gastos a largo plazo.</w:t>
      </w:r>
    </w:p>
    <w:p w:rsidR="00000000" w:rsidDel="00000000" w:rsidP="00000000" w:rsidRDefault="00000000" w:rsidRPr="00000000" w14:paraId="00000004">
      <w:pPr>
        <w:spacing w:after="240" w:before="240" w:lineRule="auto"/>
        <w:rPr/>
      </w:pPr>
      <w:r w:rsidDel="00000000" w:rsidR="00000000" w:rsidRPr="00000000">
        <w:rPr>
          <w:rtl w:val="0"/>
        </w:rPr>
        <w:t xml:space="preserve">Quiero dirigir su atención a la sección de </w:t>
      </w:r>
      <w:r w:rsidDel="00000000" w:rsidR="00000000" w:rsidRPr="00000000">
        <w:rPr>
          <w:b w:val="1"/>
          <w:bCs w:val="1"/>
          <w:rtl w:val="0"/>
        </w:rPr>
        <w:t xml:space="preserve">Accesibilidad</w:t>
      </w:r>
      <w:r w:rsidDel="00000000" w:rsidR="00000000" w:rsidRPr="00000000">
        <w:rPr>
          <w:rtl w:val="0"/>
        </w:rPr>
        <w:t xml:space="preserve"> de este proyecto, que no es un anexo ni una idea de último momento, sino la piedra angular de nuestra propuesta.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El Diagnóstico: Una Barrera Tangible</w:t>
      </w:r>
    </w:p>
    <w:p w:rsidR="00000000" w:rsidDel="00000000" w:rsidP="00000000" w:rsidRDefault="00000000" w:rsidRPr="00000000" w14:paraId="00000006">
      <w:pPr>
        <w:spacing w:after="240" w:before="240" w:lineRule="auto"/>
        <w:rPr/>
      </w:pPr>
      <w:r w:rsidDel="00000000" w:rsidR="00000000" w:rsidRPr="00000000">
        <w:rPr>
          <w:rtl w:val="0"/>
        </w:rPr>
        <w:t xml:space="preserve">Para entender la urgencia de este proyecto, debemos primero ser honestos sobre nuestra situación actual. Un diagnóstico de la infraestructura existente revela deficiencias significativas y barreras de diseño. Los dispensadores de agua que hoy se encuentran en nuestras instalaciones no son simplemente inconvenientes; constituyen una barrera tangible.</w:t>
      </w:r>
    </w:p>
    <w:p w:rsidR="00000000" w:rsidDel="00000000" w:rsidP="00000000" w:rsidRDefault="00000000" w:rsidRPr="00000000" w14:paraId="00000007">
      <w:pPr>
        <w:spacing w:after="240" w:before="240" w:lineRule="auto"/>
        <w:rPr/>
      </w:pPr>
      <w:r w:rsidDel="00000000" w:rsidR="00000000" w:rsidRPr="00000000">
        <w:rPr>
          <w:rtl w:val="0"/>
        </w:rPr>
        <w:t xml:space="preserve">Esta barrera excluye activamente a una porción de nuestros propios estudiantes. Estamos, de hecho, incumpliendo directamente la Ley N° 24.314 de Accesibilidad de personas con movilidad reducida. Esta situación no solo expone a la Universidad a riesgos legales innecesarios , sino que, más importante aún, representa un incumplimiento de nuestro propio estatuto universitario.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La Solución: El Producto Voda Infinite 20+</w:t>
      </w:r>
    </w:p>
    <w:p w:rsidR="00000000" w:rsidDel="00000000" w:rsidP="00000000" w:rsidRDefault="00000000" w:rsidRPr="00000000" w14:paraId="00000009">
      <w:pPr>
        <w:spacing w:after="240" w:before="240" w:lineRule="auto"/>
        <w:rPr/>
      </w:pPr>
      <w:r w:rsidDel="00000000" w:rsidR="00000000" w:rsidRPr="00000000">
        <w:rPr>
          <w:rtl w:val="0"/>
        </w:rPr>
        <w:t xml:space="preserve">El resultado de este proceso es el producto que proponemos: el modelo </w:t>
      </w:r>
      <w:r w:rsidDel="00000000" w:rsidR="00000000" w:rsidRPr="00000000">
        <w:rPr>
          <w:b w:val="1"/>
          <w:bCs w:val="1"/>
          <w:rtl w:val="0"/>
        </w:rPr>
        <w:t xml:space="preserve">Voda Infinite 20+</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¿Por qué este modelo? Porque tras nuestra investigación, es el modelo que mejor se alinea con los principios de diseño universal, incorporando más de 20 características específicas de accesibilidad. Comparado con modelos más clásicos como el Voda Infinite 20 , el modelo 20+ es demostrablemente más fácil de usar, presenta un diseño vanguardista y, lo más importante, cubre muchos más casos de uso diversos.</w:t>
      </w:r>
    </w:p>
    <w:p w:rsidR="00000000" w:rsidDel="00000000" w:rsidP="00000000" w:rsidRDefault="00000000" w:rsidRPr="00000000" w14:paraId="0000000B">
      <w:pPr>
        <w:spacing w:after="240" w:before="240" w:lineRule="auto"/>
        <w:rPr/>
      </w:pPr>
      <w:r w:rsidDel="00000000" w:rsidR="00000000" w:rsidRPr="00000000">
        <w:rPr>
          <w:rtl w:val="0"/>
        </w:rPr>
        <w:t xml:space="preserve">Ambos modelos cumplen con la Ley N° 24.314, pero el 20+ va más allá. Se conecta directamente a la red de agua potable y cumple con múltiples normas IRAM (como la 3722, 111101, 111102, entre otras), garantizando un estándar de calidad superior.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Características Técnicas para la Inclusión Real</w:t>
      </w:r>
    </w:p>
    <w:p w:rsidR="00000000" w:rsidDel="00000000" w:rsidP="00000000" w:rsidRDefault="00000000" w:rsidRPr="00000000" w14:paraId="0000000D">
      <w:pPr>
        <w:spacing w:after="240" w:before="240" w:lineRule="auto"/>
        <w:rPr/>
      </w:pPr>
      <w:r w:rsidDel="00000000" w:rsidR="00000000" w:rsidRPr="00000000">
        <w:rPr>
          <w:rtl w:val="0"/>
        </w:rPr>
        <w:t xml:space="preserve">Permítanme detallar qué significa "diseño universal" en la práctica. Las especificaciones técnicas del Voda Infinite 20+ están pensadas para derribar barreras específicas: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Activación y Operación:</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Contará con palancas tipo "push" que no requieren agarre ni fuerza de pinza, facilitando su uso por personas con movilidad reducida en las manos.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Tendrá etiquetas en sistema Braille para usuarios con discapacidad visual.</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Incorporará reconocimiento de voz para una operación completamente sin contacto.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Diseño Inclusivo:</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Proporcionará retroalimentación sensorial, tanto auditiva como táctil, para confirmar la operación.</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Incluirá un soporte integrado para bastones o muletas, liberando las manos del usuario.</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Dispondrá de estantes bajos para un fácil acceso a vasos o recipientes.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Retroalimentación y Seguridad:</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Tendrá sensores de llenado que evitan desbordes.</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tl w:val="0"/>
        </w:rPr>
        <w:t xml:space="preserve">Estará equipado con sensores de derrame que cortan el suministro de agua inmediatamente si detectan un accidente.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El Proceso: Un Plan de 4 Meses</w:t>
      </w:r>
    </w:p>
    <w:p w:rsidR="00000000" w:rsidDel="00000000" w:rsidP="00000000" w:rsidRDefault="00000000" w:rsidRPr="00000000" w14:paraId="0000001A">
      <w:pPr>
        <w:spacing w:after="240" w:before="240" w:lineRule="auto"/>
        <w:rPr/>
      </w:pPr>
      <w:r w:rsidDel="00000000" w:rsidR="00000000" w:rsidRPr="00000000">
        <w:rPr>
          <w:rtl w:val="0"/>
        </w:rPr>
        <w:t xml:space="preserve">Para materializar esta visión, hemos diseñado un proceso meticuloso de 4 meses, centrado en el usuario.</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Fase 1: Conceptualización.</w:t>
      </w:r>
      <w:r w:rsidDel="00000000" w:rsidR="00000000" w:rsidRPr="00000000">
        <w:rPr>
          <w:rtl w:val="0"/>
        </w:rPr>
        <w:t xml:space="preserve"> No asumimos saber la respuesta. Iniciaremos investigando las necesidades específicas de los usuarios con discapacidad y elaborando los primeros bocetos basados en esa retroalimentación.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Fase 2: Creación de Prototipo.</w:t>
      </w:r>
      <w:r w:rsidDel="00000000" w:rsidR="00000000" w:rsidRPr="00000000">
        <w:rPr>
          <w:rtl w:val="0"/>
        </w:rPr>
        <w:t xml:space="preserve"> Pasaremos del papel a la realidad, construyendo un prototipo físico funcional.</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Fase 3: Validación con Usuarios.</w:t>
      </w:r>
      <w:r w:rsidDel="00000000" w:rsidR="00000000" w:rsidRPr="00000000">
        <w:rPr>
          <w:rtl w:val="0"/>
        </w:rPr>
        <w:t xml:space="preserve"> Este es el paso más crítico. Probaremos el prototipo con un grupo diverso de usuarios para evaluar su facilidad de uso. Recopilaremos su retroalimentación y realizaremos todos los ajustes necesarios.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Fase 4: Producción e Implementación.</w:t>
      </w:r>
      <w:r w:rsidDel="00000000" w:rsidR="00000000" w:rsidRPr="00000000">
        <w:rPr>
          <w:rtl w:val="0"/>
        </w:rPr>
        <w:t xml:space="preserve"> Una vez validado el diseño, iniciaremos la producción en serie con materiales de alta calidad y procederemos a la instalación final de los 25 dispensadores.</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Este cronograma de 8 semanas para la sección de accesibilidad (detallado en el plan de 4 fases) asegura un desarrollo ágil, desde la conceptualización y el prototipado hasta la validación y la instalación final.</w: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Justificación y Conclusión: Una Inversión Estratégica</w:t>
      </w:r>
    </w:p>
    <w:p w:rsidR="00000000" w:rsidDel="00000000" w:rsidP="00000000" w:rsidRDefault="00000000" w:rsidRPr="00000000" w14:paraId="00000021">
      <w:pPr>
        <w:spacing w:after="240" w:before="240" w:lineRule="auto"/>
        <w:rPr/>
      </w:pPr>
      <w:r w:rsidDel="00000000" w:rsidR="00000000" w:rsidRPr="00000000">
        <w:rPr>
          <w:rtl w:val="0"/>
        </w:rPr>
        <w:t xml:space="preserve">La inversión en este proyecto se justifica en tres ámbitos clave: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Legal:</w:t>
      </w:r>
      <w:r w:rsidDel="00000000" w:rsidR="00000000" w:rsidRPr="00000000">
        <w:rPr>
          <w:rtl w:val="0"/>
        </w:rPr>
        <w:t xml:space="preserve"> Asegura el pleno cumplimiento de la legislación nacional y del propio estatuto de la UNLP.</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Social:</w:t>
      </w:r>
      <w:r w:rsidDel="00000000" w:rsidR="00000000" w:rsidRPr="00000000">
        <w:rPr>
          <w:rtl w:val="0"/>
        </w:rPr>
        <w:t xml:space="preserve"> Y esto es lo más importante. Eliminamos barreras reales y garantizamos el acceso al 100% para el colectivo de personas con discapacidad.</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Económico:</w:t>
      </w:r>
      <w:r w:rsidDel="00000000" w:rsidR="00000000" w:rsidRPr="00000000">
        <w:rPr>
          <w:rtl w:val="0"/>
        </w:rPr>
        <w:t xml:space="preserve"> Si bien el compromiso ético es la razón principal, también debemos ser pragmáticos. Esta inversión previene litigios, y el costo de un solo juicio por incumplimiento superaría el costo total del proyecto.</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Luca</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Tiago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Fran</w:t>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