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8a0e12" w:val="clear"/>
        <w:spacing w:after="220" w:before="60" w:lineRule="auto"/>
        <w:rPr>
          <w:color w:val="ffffff"/>
          <w:sz w:val="21"/>
          <w:szCs w:val="21"/>
        </w:rPr>
      </w:pPr>
      <w:r w:rsidDel="00000000" w:rsidR="00000000" w:rsidRPr="00000000">
        <w:rPr>
          <w:rtl w:val="0"/>
        </w:rPr>
        <w:br w:type="textWrapping"/>
      </w:r>
      <w:r w:rsidDel="00000000" w:rsidR="00000000" w:rsidRPr="00000000">
        <w:rPr>
          <w:color w:val="ffffff"/>
          <w:sz w:val="21"/>
          <w:szCs w:val="21"/>
          <w:rtl w:val="0"/>
        </w:rPr>
        <w:t xml:space="preserve">Mensaje</w:t>
      </w:r>
    </w:p>
    <w:p w:rsidR="00000000" w:rsidDel="00000000" w:rsidP="00000000" w:rsidRDefault="00000000" w:rsidRPr="00000000" w14:paraId="00000002">
      <w:pPr>
        <w:shd w:fill="8a0e12" w:val="clea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w:t>
      </w:r>
    </w:p>
    <w:p w:rsidR="00000000" w:rsidDel="00000000" w:rsidP="00000000" w:rsidRDefault="00000000" w:rsidRPr="00000000" w14:paraId="00000003">
      <w:pPr>
        <w:shd w:fill="f7f7f8" w:val="clear"/>
        <w:spacing w:after="200" w:before="200" w:lineRule="auto"/>
        <w:rPr>
          <w:sz w:val="21"/>
          <w:szCs w:val="21"/>
        </w:rPr>
      </w:pPr>
      <w:r w:rsidDel="00000000" w:rsidR="00000000" w:rsidRPr="00000000">
        <w:rPr>
          <w:color w:val="ffffff"/>
          <w:sz w:val="21"/>
          <w:szCs w:val="21"/>
        </w:rPr>
        <w:drawing>
          <wp:inline distB="114300" distT="114300" distL="114300" distR="114300">
            <wp:extent cx="635000" cy="635000"/>
            <wp:effectExtent b="0" l="0" r="0" t="0"/>
            <wp:docPr descr="Responder" id="2" name="image2.png"/>
            <a:graphic>
              <a:graphicData uri="http://schemas.openxmlformats.org/drawingml/2006/picture">
                <pic:pic>
                  <pic:nvPicPr>
                    <pic:cNvPr descr="Responde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r:id="rId7">
        <w:r w:rsidDel="00000000" w:rsidR="00000000" w:rsidRPr="00000000">
          <w:rPr>
            <w:sz w:val="21"/>
            <w:szCs w:val="21"/>
            <w:rtl w:val="0"/>
          </w:rPr>
          <w:t xml:space="preserve"> Responder </w:t>
        </w:r>
      </w:hyperlink>
      <w:hyperlink r:id="rId8">
        <w:r w:rsidDel="00000000" w:rsidR="00000000" w:rsidRPr="00000000">
          <w:rPr>
            <w:sz w:val="21"/>
            <w:szCs w:val="21"/>
          </w:rPr>
          <w:drawing>
            <wp:inline distB="114300" distT="114300" distL="114300" distR="114300">
              <wp:extent cx="635000" cy="635000"/>
              <wp:effectExtent b="0" l="0" r="0" t="0"/>
              <wp:docPr descr="Responder a todos" id="5" name="image5.png"/>
              <a:graphic>
                <a:graphicData uri="http://schemas.openxmlformats.org/drawingml/2006/picture">
                  <pic:pic>
                    <pic:nvPicPr>
                      <pic:cNvPr descr="Responder a todos"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9">
        <w:r w:rsidDel="00000000" w:rsidR="00000000" w:rsidRPr="00000000">
          <w:rPr>
            <w:sz w:val="21"/>
            <w:szCs w:val="21"/>
            <w:rtl w:val="0"/>
          </w:rPr>
          <w:t xml:space="preserve"> Responder a todos </w:t>
        </w:r>
      </w:hyperlink>
      <w:hyperlink r:id="rId10">
        <w:r w:rsidDel="00000000" w:rsidR="00000000" w:rsidRPr="00000000">
          <w:rPr>
            <w:sz w:val="21"/>
            <w:szCs w:val="21"/>
          </w:rPr>
          <w:drawing>
            <wp:inline distB="114300" distT="114300" distL="114300" distR="114300">
              <wp:extent cx="635000" cy="635000"/>
              <wp:effectExtent b="0" l="0" r="0" t="0"/>
              <wp:docPr descr="Reenviar" id="3" name="image3.png"/>
              <a:graphic>
                <a:graphicData uri="http://schemas.openxmlformats.org/drawingml/2006/picture">
                  <pic:pic>
                    <pic:nvPicPr>
                      <pic:cNvPr descr="Reenvia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11">
        <w:r w:rsidDel="00000000" w:rsidR="00000000" w:rsidRPr="00000000">
          <w:rPr>
            <w:sz w:val="21"/>
            <w:szCs w:val="21"/>
            <w:rtl w:val="0"/>
          </w:rPr>
          <w:t xml:space="preserve"> Reenviar </w:t>
        </w:r>
      </w:hyperlink>
      <w:r w:rsidDel="00000000" w:rsidR="00000000" w:rsidRPr="00000000">
        <w:rPr>
          <w:rtl w:val="0"/>
        </w:rPr>
      </w:r>
    </w:p>
    <w:p w:rsidR="00000000" w:rsidDel="00000000" w:rsidP="00000000" w:rsidRDefault="00000000" w:rsidRPr="00000000" w14:paraId="00000004">
      <w:pPr>
        <w:shd w:fill="f7f7f8" w:val="clear"/>
        <w:spacing w:after="280" w:before="200" w:lineRule="auto"/>
        <w:rPr>
          <w:b w:val="1"/>
          <w:bCs w:val="1"/>
          <w:sz w:val="15"/>
          <w:szCs w:val="15"/>
        </w:rPr>
      </w:pPr>
      <w:r w:rsidDel="00000000" w:rsidR="00000000" w:rsidRPr="00000000">
        <w:rPr>
          <w:b w:val="1"/>
          <w:bCs w:val="1"/>
          <w:sz w:val="15"/>
          <w:szCs w:val="15"/>
          <w:rtl w:val="0"/>
        </w:rPr>
        <w:t xml:space="preserve">Nueva ventana de presentación de Mensaje</w:t>
      </w:r>
    </w:p>
    <w:p w:rsidR="00000000" w:rsidDel="00000000" w:rsidP="00000000" w:rsidRDefault="00000000" w:rsidRPr="00000000" w14:paraId="00000005">
      <w:pPr>
        <w:shd w:fill="f7f7f8" w:val="clear"/>
        <w:spacing w:after="200" w:before="200" w:lineRule="auto"/>
        <w:rPr>
          <w:color w:val="2b2e38"/>
          <w:sz w:val="21"/>
          <w:szCs w:val="21"/>
        </w:rPr>
      </w:pPr>
      <w:r w:rsidDel="00000000" w:rsidR="00000000" w:rsidRPr="00000000">
        <w:rPr>
          <w:b w:val="1"/>
          <w:bCs w:val="1"/>
          <w:sz w:val="15"/>
          <w:szCs w:val="15"/>
        </w:rPr>
        <w:drawing>
          <wp:inline distB="114300" distT="114300" distL="114300" distR="114300">
            <wp:extent cx="635000" cy="635000"/>
            <wp:effectExtent b="0" l="0" r="0" t="0"/>
            <wp:docPr descr="Anterior mensaje" id="4" name="image4.png"/>
            <a:graphic>
              <a:graphicData uri="http://schemas.openxmlformats.org/drawingml/2006/picture">
                <pic:pic>
                  <pic:nvPicPr>
                    <pic:cNvPr descr="Anterior mensaje"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2b2e38"/>
          <w:sz w:val="21"/>
          <w:szCs w:val="21"/>
          <w:rtl w:val="0"/>
        </w:rPr>
        <w:t xml:space="preserve"> </w:t>
      </w:r>
      <w:r w:rsidDel="00000000" w:rsidR="00000000" w:rsidRPr="00000000">
        <w:rPr>
          <w:color w:val="2b2e38"/>
          <w:sz w:val="21"/>
          <w:szCs w:val="21"/>
        </w:rPr>
        <w:drawing>
          <wp:inline distB="114300" distT="114300" distL="114300" distR="114300">
            <wp:extent cx="635000" cy="635000"/>
            <wp:effectExtent b="0" l="0" r="0" t="0"/>
            <wp:docPr descr="Siguiente mensaje" id="1" name="image1.png"/>
            <a:graphic>
              <a:graphicData uri="http://schemas.openxmlformats.org/drawingml/2006/picture">
                <pic:pic>
                  <pic:nvPicPr>
                    <pic:cNvPr descr="Siguiente mensaje"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260" w:lineRule="auto"/>
        <w:rPr>
          <w:color w:val="2b2e38"/>
          <w:sz w:val="21"/>
          <w:szCs w:val="21"/>
        </w:rPr>
      </w:pPr>
      <w:r w:rsidDel="00000000" w:rsidR="00000000" w:rsidRPr="00000000">
        <w:rPr>
          <w:color w:val="2b2e38"/>
          <w:sz w:val="21"/>
          <w:szCs w:val="21"/>
          <w:rtl w:val="0"/>
        </w:rPr>
        <w:t xml:space="preserve">18/02/2026 - 20:13:10</w:t>
      </w:r>
    </w:p>
    <w:p w:rsidR="00000000" w:rsidDel="00000000" w:rsidP="00000000" w:rsidRDefault="00000000" w:rsidRPr="00000000" w14:paraId="00000007">
      <w:pPr>
        <w:shd w:fill="ffffff" w:val="clear"/>
        <w:spacing w:after="100" w:lineRule="auto"/>
        <w:rPr>
          <w:color w:val="2b2e38"/>
          <w:sz w:val="21"/>
          <w:szCs w:val="21"/>
        </w:rPr>
      </w:pPr>
      <w:r w:rsidDel="00000000" w:rsidR="00000000" w:rsidRPr="00000000">
        <w:rPr>
          <w:color w:val="2b2e38"/>
          <w:sz w:val="21"/>
          <w:szCs w:val="21"/>
          <w:rtl w:val="0"/>
        </w:rPr>
        <w:t xml:space="preserve">De</w:t>
      </w:r>
    </w:p>
    <w:p w:rsidR="00000000" w:rsidDel="00000000" w:rsidP="00000000" w:rsidRDefault="00000000" w:rsidRPr="00000000" w14:paraId="00000008">
      <w:pPr>
        <w:shd w:fill="ffffff" w:val="clear"/>
        <w:spacing w:after="100" w:lineRule="auto"/>
        <w:rPr>
          <w:color w:val="2b2e38"/>
          <w:sz w:val="21"/>
          <w:szCs w:val="21"/>
        </w:rPr>
      </w:pPr>
      <w:r w:rsidDel="00000000" w:rsidR="00000000" w:rsidRPr="00000000">
        <w:rPr>
          <w:color w:val="2b2e38"/>
          <w:sz w:val="21"/>
          <w:szCs w:val="21"/>
          <w:rtl w:val="0"/>
        </w:rPr>
        <w:t xml:space="preserve"> Julián Delekta</w:t>
      </w:r>
    </w:p>
    <w:p w:rsidR="00000000" w:rsidDel="00000000" w:rsidP="00000000" w:rsidRDefault="00000000" w:rsidRPr="00000000" w14:paraId="00000009">
      <w:pPr>
        <w:shd w:fill="ffffff" w:val="clear"/>
        <w:spacing w:after="100" w:lineRule="auto"/>
        <w:rPr>
          <w:color w:val="2b2e38"/>
          <w:sz w:val="21"/>
          <w:szCs w:val="21"/>
        </w:rPr>
      </w:pPr>
      <w:r w:rsidDel="00000000" w:rsidR="00000000" w:rsidRPr="00000000">
        <w:rPr>
          <w:color w:val="2b2e38"/>
          <w:sz w:val="21"/>
          <w:szCs w:val="21"/>
          <w:rtl w:val="0"/>
        </w:rPr>
        <w:t xml:space="preserve">Para</w:t>
      </w:r>
    </w:p>
    <w:p w:rsidR="00000000" w:rsidDel="00000000" w:rsidP="00000000" w:rsidRDefault="00000000" w:rsidRPr="00000000" w14:paraId="0000000A">
      <w:pPr>
        <w:shd w:fill="ffffff" w:val="clear"/>
        <w:spacing w:after="100" w:lineRule="auto"/>
        <w:rPr>
          <w:color w:val="2b2e38"/>
          <w:sz w:val="21"/>
          <w:szCs w:val="21"/>
        </w:rPr>
      </w:pPr>
      <w:r w:rsidDel="00000000" w:rsidR="00000000" w:rsidRPr="00000000">
        <w:rPr>
          <w:color w:val="2b2e38"/>
          <w:sz w:val="21"/>
          <w:szCs w:val="21"/>
          <w:rtl w:val="0"/>
        </w:rPr>
        <w:t xml:space="preserve"> Maximo Dappiano; Tiago Restucha; Ignacio A. Schwindt; Julián Delekta; Fernando G. Tinetti; Alan Castelli; Gastón Ariel Marón;</w:t>
      </w:r>
    </w:p>
    <w:p w:rsidR="00000000" w:rsidDel="00000000" w:rsidP="00000000" w:rsidRDefault="00000000" w:rsidRPr="00000000" w14:paraId="0000000B">
      <w:pPr>
        <w:shd w:fill="ffffff" w:val="clear"/>
        <w:spacing w:after="100" w:lineRule="auto"/>
        <w:rPr>
          <w:color w:val="2b2e38"/>
          <w:sz w:val="21"/>
          <w:szCs w:val="21"/>
        </w:rPr>
      </w:pPr>
      <w:r w:rsidDel="00000000" w:rsidR="00000000" w:rsidRPr="00000000">
        <w:rPr>
          <w:color w:val="2b2e38"/>
          <w:sz w:val="21"/>
          <w:szCs w:val="21"/>
          <w:rtl w:val="0"/>
        </w:rPr>
        <w:t xml:space="preserve">Asunto</w:t>
      </w:r>
    </w:p>
    <w:p w:rsidR="00000000" w:rsidDel="00000000" w:rsidP="00000000" w:rsidRDefault="00000000" w:rsidRPr="00000000" w14:paraId="0000000C">
      <w:pPr>
        <w:shd w:fill="ffffff" w:val="clear"/>
        <w:spacing w:after="100" w:lineRule="auto"/>
        <w:rPr>
          <w:color w:val="2b2e38"/>
          <w:sz w:val="27"/>
          <w:szCs w:val="27"/>
        </w:rPr>
      </w:pPr>
      <w:r w:rsidDel="00000000" w:rsidR="00000000" w:rsidRPr="00000000">
        <w:rPr>
          <w:color w:val="2b2e38"/>
          <w:sz w:val="21"/>
          <w:szCs w:val="21"/>
          <w:rtl w:val="0"/>
        </w:rPr>
        <w:t xml:space="preserve"> </w:t>
      </w:r>
      <w:r w:rsidDel="00000000" w:rsidR="00000000" w:rsidRPr="00000000">
        <w:rPr>
          <w:color w:val="2b2e38"/>
          <w:sz w:val="27"/>
          <w:szCs w:val="27"/>
          <w:rtl w:val="0"/>
        </w:rPr>
        <w:t xml:space="preserve">J6 - Evaluación Final</w:t>
      </w:r>
    </w:p>
    <w:p w:rsidR="00000000" w:rsidDel="00000000" w:rsidP="00000000" w:rsidRDefault="00000000" w:rsidRPr="00000000" w14:paraId="0000000D">
      <w:pPr>
        <w:shd w:fill="ffffff" w:val="clear"/>
        <w:spacing w:after="260" w:before="100" w:lineRule="auto"/>
        <w:rPr>
          <w:color w:val="2b2e38"/>
          <w:sz w:val="21"/>
          <w:szCs w:val="21"/>
        </w:rPr>
      </w:pPr>
      <w:r w:rsidDel="00000000" w:rsidR="00000000" w:rsidRPr="00000000">
        <w:rPr>
          <w:color w:val="2b2e38"/>
          <w:sz w:val="21"/>
          <w:szCs w:val="21"/>
          <w:rtl w:val="0"/>
        </w:rPr>
        <w:t xml:space="preserve">Estimados,</w:t>
      </w:r>
    </w:p>
    <w:p w:rsidR="00000000" w:rsidDel="00000000" w:rsidP="00000000" w:rsidRDefault="00000000" w:rsidRPr="00000000" w14:paraId="0000000E">
      <w:pPr>
        <w:shd w:fill="ffffff" w:val="clear"/>
        <w:spacing w:after="260" w:before="100" w:lineRule="auto"/>
        <w:rPr>
          <w:color w:val="2b2e38"/>
          <w:sz w:val="21"/>
          <w:szCs w:val="21"/>
        </w:rPr>
      </w:pPr>
      <w:r w:rsidDel="00000000" w:rsidR="00000000" w:rsidRPr="00000000">
        <w:rPr>
          <w:color w:val="2b2e38"/>
          <w:sz w:val="21"/>
          <w:szCs w:val="21"/>
          <w:rtl w:val="0"/>
        </w:rPr>
        <w:t xml:space="preserve">Espero que se encuentren bien. Paso a darles la evaluación del proyecto.</w:t>
      </w:r>
    </w:p>
    <w:p w:rsidR="00000000" w:rsidDel="00000000" w:rsidP="00000000" w:rsidRDefault="00000000" w:rsidRPr="00000000" w14:paraId="0000000F">
      <w:pPr>
        <w:shd w:fill="ffffff" w:val="clear"/>
        <w:spacing w:after="260" w:before="100" w:lineRule="auto"/>
        <w:rPr>
          <w:color w:val="2b2e38"/>
          <w:sz w:val="21"/>
          <w:szCs w:val="21"/>
        </w:rPr>
      </w:pPr>
      <w:r w:rsidDel="00000000" w:rsidR="00000000" w:rsidRPr="00000000">
        <w:rPr>
          <w:color w:val="2b2e38"/>
          <w:sz w:val="21"/>
          <w:szCs w:val="21"/>
          <w:rtl w:val="0"/>
        </w:rPr>
        <w:br w:type="textWrapping"/>
        <w:t xml:space="preserve">El informe final presentado cumple con la estructura y las secciones requeridas, es un buen trabajo y bien documentado. El documento es claro y tiene un formato adecuado.</w:t>
      </w:r>
    </w:p>
    <w:p w:rsidR="00000000" w:rsidDel="00000000" w:rsidP="00000000" w:rsidRDefault="00000000" w:rsidRPr="00000000" w14:paraId="00000010">
      <w:pPr>
        <w:shd w:fill="ffffff" w:val="clear"/>
        <w:spacing w:after="260" w:before="100" w:lineRule="auto"/>
        <w:rPr>
          <w:color w:val="2b2e38"/>
          <w:sz w:val="21"/>
          <w:szCs w:val="21"/>
        </w:rPr>
      </w:pPr>
      <w:r w:rsidDel="00000000" w:rsidR="00000000" w:rsidRPr="00000000">
        <w:rPr>
          <w:color w:val="2b2e38"/>
          <w:sz w:val="21"/>
          <w:szCs w:val="21"/>
          <w:rtl w:val="0"/>
        </w:rPr>
        <w:t xml:space="preserve">Se valora especialmente la calidad de la documentación técnica, que incluye diagramas funcionales, el conexionado eléctrico y, como un valor agregado, gráficos de dependencias entre módulos de software y flujo de datos que facilitan la comprensión del sistema.</w:t>
        <w:br w:type="textWrapping"/>
        <w:br w:type="textWrapping"/>
        <w:t xml:space="preserve">Respecto al código: se encuentra bien modularizado, organizado, y explicado en el informe.</w:t>
      </w:r>
    </w:p>
    <w:p w:rsidR="00000000" w:rsidDel="00000000" w:rsidP="00000000" w:rsidRDefault="00000000" w:rsidRPr="00000000" w14:paraId="00000011">
      <w:pPr>
        <w:shd w:fill="ffffff" w:val="clear"/>
        <w:spacing w:after="260" w:before="100" w:lineRule="auto"/>
        <w:rPr>
          <w:color w:val="2b2e38"/>
          <w:sz w:val="21"/>
          <w:szCs w:val="21"/>
        </w:rPr>
      </w:pPr>
      <w:r w:rsidDel="00000000" w:rsidR="00000000" w:rsidRPr="00000000">
        <w:rPr>
          <w:color w:val="2b2e38"/>
          <w:sz w:val="21"/>
          <w:szCs w:val="21"/>
          <w:rtl w:val="0"/>
        </w:rPr>
        <w:t xml:space="preserve">El seguimiento del proyecto ha sido activo y se refleja en el interés demostrado por alcanzar la solución propuesta.</w:t>
        <w:br w:type="textWrapping"/>
        <w:t xml:space="preserve">Desde el punto de vista técnico, el sistema cumple con los objetivos planteados y se destaca el diseño de la estructura física desarrollada.</w:t>
      </w:r>
    </w:p>
    <w:p w:rsidR="00000000" w:rsidDel="00000000" w:rsidP="00000000" w:rsidRDefault="00000000" w:rsidRPr="00000000" w14:paraId="00000012">
      <w:pPr>
        <w:shd w:fill="ffffff" w:val="clear"/>
        <w:spacing w:after="260" w:before="100" w:lineRule="auto"/>
        <w:rPr>
          <w:color w:val="2b2e38"/>
          <w:sz w:val="21"/>
          <w:szCs w:val="21"/>
        </w:rPr>
      </w:pPr>
      <w:r w:rsidDel="00000000" w:rsidR="00000000" w:rsidRPr="00000000">
        <w:rPr>
          <w:color w:val="2b2e38"/>
          <w:sz w:val="21"/>
          <w:szCs w:val="21"/>
          <w:rtl w:val="0"/>
        </w:rPr>
        <w:t xml:space="preserve">No obstante, se identifican aspectos a mejorar vinculados a la replicabilidad del proyecto. En particular:</w:t>
      </w:r>
    </w:p>
    <w:p w:rsidR="00000000" w:rsidDel="00000000" w:rsidP="00000000" w:rsidRDefault="00000000" w:rsidRPr="00000000" w14:paraId="00000013">
      <w:pPr>
        <w:shd w:fill="ffffff" w:val="clear"/>
        <w:spacing w:after="260" w:before="100" w:lineRule="auto"/>
        <w:rPr>
          <w:color w:val="2b2e38"/>
          <w:sz w:val="21"/>
          <w:szCs w:val="21"/>
        </w:rPr>
      </w:pPr>
      <w:r w:rsidDel="00000000" w:rsidR="00000000" w:rsidRPr="00000000">
        <w:rPr>
          <w:color w:val="2b2e38"/>
          <w:sz w:val="21"/>
          <w:szCs w:val="21"/>
          <w:rtl w:val="0"/>
        </w:rPr>
        <w:t xml:space="preserve">Si bien se detalla cómo replicar el entorno de desarrollo, no se explica el procedimiento para calibrar las balanzas, siendo este un componente fundamental. En el código se observan valores hardcodeados cuya justificación u origen no resulta evidente, lo que dificulta su adaptación o comprensión por parte de un tercero.</w:t>
      </w:r>
    </w:p>
    <w:p w:rsidR="00000000" w:rsidDel="00000000" w:rsidP="00000000" w:rsidRDefault="00000000" w:rsidRPr="00000000" w14:paraId="00000014">
      <w:pPr>
        <w:shd w:fill="ffffff" w:val="clear"/>
        <w:spacing w:after="260" w:before="100" w:lineRule="auto"/>
        <w:rPr>
          <w:color w:val="2b2e38"/>
          <w:sz w:val="21"/>
          <w:szCs w:val="21"/>
        </w:rPr>
      </w:pPr>
      <w:r w:rsidDel="00000000" w:rsidR="00000000" w:rsidRPr="00000000">
        <w:rPr>
          <w:color w:val="2b2e38"/>
          <w:sz w:val="21"/>
          <w:szCs w:val="21"/>
          <w:rtl w:val="0"/>
        </w:rPr>
        <w:t xml:space="preserve">De manera similar, las coordenadas de las galgas se presentan sin una referencia clara; un gráfico que ilustre su ubicación o disposición habría contribuido significativamente a la claridad del diseño físico.</w:t>
      </w:r>
    </w:p>
    <w:p w:rsidR="00000000" w:rsidDel="00000000" w:rsidP="00000000" w:rsidRDefault="00000000" w:rsidRPr="00000000" w14:paraId="00000015">
      <w:pPr>
        <w:shd w:fill="ffffff" w:val="clear"/>
        <w:spacing w:after="260" w:before="100" w:lineRule="auto"/>
        <w:rPr>
          <w:color w:val="2b2e38"/>
          <w:sz w:val="21"/>
          <w:szCs w:val="21"/>
        </w:rPr>
      </w:pPr>
      <w:r w:rsidDel="00000000" w:rsidR="00000000" w:rsidRPr="00000000">
        <w:rPr>
          <w:color w:val="2b2e38"/>
          <w:sz w:val="21"/>
          <w:szCs w:val="21"/>
          <w:rtl w:val="0"/>
        </w:rPr>
        <w:t xml:space="preserve">Habría sido de gran valor incluir un análisis de las limitaciones de la implementación actual y posibles líneas de mejora.</w:t>
      </w:r>
    </w:p>
    <w:p w:rsidR="00000000" w:rsidDel="00000000" w:rsidP="00000000" w:rsidRDefault="00000000" w:rsidRPr="00000000" w14:paraId="00000016">
      <w:pPr>
        <w:shd w:fill="ffffff" w:val="clear"/>
        <w:spacing w:after="260" w:before="100" w:lineRule="auto"/>
        <w:rPr>
          <w:color w:val="2b2e38"/>
          <w:sz w:val="21"/>
          <w:szCs w:val="21"/>
        </w:rPr>
      </w:pPr>
      <w:r w:rsidDel="00000000" w:rsidR="00000000" w:rsidRPr="00000000">
        <w:rPr>
          <w:color w:val="2b2e38"/>
          <w:sz w:val="21"/>
          <w:szCs w:val="21"/>
          <w:rtl w:val="0"/>
        </w:rPr>
        <w:t xml:space="preserve">Finalmente, se observa en el informe el uso del término "tiempo real" como sinónimo de "en vivo", aspecto que ha sido oportunamente diferenciado en la cátedra.</w:t>
      </w:r>
    </w:p>
    <w:p w:rsidR="00000000" w:rsidDel="00000000" w:rsidP="00000000" w:rsidRDefault="00000000" w:rsidRPr="00000000" w14:paraId="00000017">
      <w:pPr>
        <w:shd w:fill="ffffff" w:val="clear"/>
        <w:spacing w:after="260" w:before="100" w:lineRule="auto"/>
        <w:rPr>
          <w:b w:val="1"/>
          <w:bCs w:val="1"/>
          <w:color w:val="2b2e38"/>
          <w:sz w:val="21"/>
          <w:szCs w:val="21"/>
        </w:rPr>
      </w:pPr>
      <w:r w:rsidDel="00000000" w:rsidR="00000000" w:rsidRPr="00000000">
        <w:rPr>
          <w:color w:val="2b2e38"/>
          <w:sz w:val="21"/>
          <w:szCs w:val="21"/>
          <w:rtl w:val="0"/>
        </w:rPr>
        <w:t xml:space="preserve">Nota final: </w:t>
      </w:r>
      <w:r w:rsidDel="00000000" w:rsidR="00000000" w:rsidRPr="00000000">
        <w:rPr>
          <w:b w:val="1"/>
          <w:bCs w:val="1"/>
          <w:color w:val="2b2e38"/>
          <w:sz w:val="21"/>
          <w:szCs w:val="21"/>
          <w:rtl w:val="0"/>
        </w:rPr>
        <w:t xml:space="preserve">9 (Nueve)</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deas.info.unlp.edu.ar/2025-tdpii/Communication/Messaging/View/Resend/64add894-0d1f-11f1-90f7-3292d73aa1e7" TargetMode="External"/><Relationship Id="rId10" Type="http://schemas.openxmlformats.org/officeDocument/2006/relationships/hyperlink" Target="https://ideas.info.unlp.edu.ar/2025-tdpii/Communication/Messaging/View/ReplyAll/64add894-0d1f-11f1-90f7-3292d73aa1e7" TargetMode="External"/><Relationship Id="rId9" Type="http://schemas.openxmlformats.org/officeDocument/2006/relationships/hyperlink" Target="https://ideas.info.unlp.edu.ar/2025-tdpii/Communication/Messaging/View/ReplyAll/64add894-0d1f-11f1-90f7-3292d73aa1e7"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ideas.info.unlp.edu.ar/2025-tdpii/Communication/Messaging/View/Reply/64add894-0d1f-11f1-90f7-3292d73aa1e7" TargetMode="External"/><Relationship Id="rId8" Type="http://schemas.openxmlformats.org/officeDocument/2006/relationships/hyperlink" Target="https://ideas.info.unlp.edu.ar/2025-tdpii/Communication/Messaging/View/Reply/64add894-0d1f-11f1-90f7-3292d73aa1e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