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B724" w14:textId="77777777" w:rsidR="00FC3663" w:rsidRDefault="00FC3663">
      <w:pPr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</w:p>
    <w:p w14:paraId="735A5947" w14:textId="09A4DE02" w:rsidR="00067D1B" w:rsidRPr="00247F74" w:rsidRDefault="00277912">
      <w:pPr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Maria Ignacia Rivera-Hechem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br/>
        <w:t xml:space="preserve">2400 Bren Hall, UC Santa Barbara 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br/>
        <w:t>Santa Barbara CA 93106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br/>
      </w:r>
      <w:hyperlink r:id="rId5" w:history="1">
        <w:r w:rsidRPr="00247F74">
          <w:rPr>
            <w:rStyle w:val="Hipervnculo"/>
            <w:rFonts w:ascii="Times New Roman" w:hAnsi="Times New Roman" w:cs="Times New Roman"/>
            <w:shd w:val="clear" w:color="auto" w:fill="FFFFFF"/>
            <w:lang w:val="en-US"/>
          </w:rPr>
          <w:t>mrivera@bren.ucsb.edu</w:t>
        </w:r>
      </w:hyperlink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</w:p>
    <w:p w14:paraId="6F8437BA" w14:textId="77777777" w:rsidR="00247F74" w:rsidRDefault="00247F74" w:rsidP="00067D1B">
      <w:pPr>
        <w:ind w:left="6372" w:firstLine="708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</w:p>
    <w:p w14:paraId="09ACC45B" w14:textId="277A1F49" w:rsidR="00277912" w:rsidRPr="00247F74" w:rsidRDefault="00277912" w:rsidP="00067D1B">
      <w:pPr>
        <w:ind w:left="6372" w:firstLine="708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November 1</w:t>
      </w:r>
      <w:r w:rsidR="00CE3280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2</w:t>
      </w:r>
      <w:bookmarkStart w:id="0" w:name="_GoBack"/>
      <w:bookmarkEnd w:id="0"/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, 2019</w:t>
      </w:r>
    </w:p>
    <w:p w14:paraId="35F58BDC" w14:textId="4A44E937" w:rsidR="002D4383" w:rsidRPr="00247F74" w:rsidRDefault="002D4383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Dear </w:t>
      </w:r>
      <w:r w:rsidR="0084403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Dr. 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Game, </w:t>
      </w:r>
    </w:p>
    <w:p w14:paraId="48D7E5A2" w14:textId="733AC605" w:rsidR="00844037" w:rsidRPr="00247F74" w:rsidRDefault="00844037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 am pleased to submit our manuscript “Exploring the role of access regimes over stewardship behaviors of small-scale fishers” for consideration as a letter in </w:t>
      </w:r>
      <w:r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Conservation Letters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. </w:t>
      </w:r>
    </w:p>
    <w:p w14:paraId="195904DA" w14:textId="492D9F22" w:rsidR="00EC6156" w:rsidRPr="00247F74" w:rsidRDefault="00C60DB3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L</w:t>
      </w:r>
      <w:r w:rsidR="007721E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ocal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environmental stewardship </w:t>
      </w:r>
      <w:r w:rsidR="000334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is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crucial to secure </w:t>
      </w:r>
      <w:r w:rsidR="006C3BD1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the 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sustainable use of</w:t>
      </w:r>
      <w:r w:rsidR="00D1773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natural </w:t>
      </w:r>
      <w:r w:rsidR="00D1773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common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-</w:t>
      </w:r>
      <w:r w:rsidR="00D1773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pool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resources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  <w:r w:rsidR="00F7776F" w:rsidRPr="00247F74">
        <w:rPr>
          <w:rFonts w:ascii="Times New Roman" w:hAnsi="Times New Roman" w:cs="Times New Roman"/>
        </w:rPr>
        <w:t xml:space="preserve">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An approach increasingly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applied 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by nations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to foster local stewardship in </w:t>
      </w:r>
      <w:r w:rsidR="000106B5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small-scale fisheries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is the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formal implementation of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collective exclusive access regimes</w:t>
      </w:r>
      <w:r w:rsidR="0084403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  <w:r w:rsidR="001A7BB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Chile</w:t>
      </w:r>
      <w:r w:rsidR="00AB5D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DD293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was 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a pioneer </w:t>
      </w:r>
      <w:r w:rsidR="00DD293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in </w:t>
      </w:r>
      <w:r w:rsidR="00B6198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introduc</w:t>
      </w:r>
      <w:r w:rsidR="00DD293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ing 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collective exclusive access </w:t>
      </w:r>
      <w:r w:rsidR="00B6198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as a legally binding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policy</w:t>
      </w:r>
      <w:r w:rsidR="00EF3D0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to manage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its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EF3D0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benthic resources</w:t>
      </w:r>
      <w:r w:rsidR="00AB5D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  <w:r w:rsidR="00B86CBD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In this work, w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e exploit Chileans’ fishers experience with formal exclusive access to address the relevant question of whether stewardship behaviors are more prevalent under 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this type of regime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relative to open access. </w:t>
      </w:r>
    </w:p>
    <w:p w14:paraId="0DB19163" w14:textId="313ABF1E" w:rsidR="00A83447" w:rsidRPr="00247F74" w:rsidRDefault="00067D1B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W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e compare fishers’ decisions in a common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-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pool resource game 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framed as the harvest of Loco (</w:t>
      </w:r>
      <w:r w:rsidR="003C6ECC"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Concholepas concholepas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)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,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which is managed under collective exclusive access in real life, with decisions made in </w:t>
      </w:r>
      <w:r w:rsidR="00EF3D0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the same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game framed as the fishing of Hake (</w:t>
      </w:r>
      <w:r w:rsidR="003C6ECC"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Merluccius gayi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)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,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EF3D0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which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is 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fished under pseudo open access.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B86CBD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Our approach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is novel in that </w:t>
      </w:r>
      <w:r w:rsidR="00FE1301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we use 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framing to prompt differences in behavior between situations with the same monetary incentives, but arguably different social and intrinsic motivations</w:t>
      </w:r>
      <w:r w:rsidR="00164A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</w:p>
    <w:p w14:paraId="32B45BC7" w14:textId="5246D5FE" w:rsidR="00044F1D" w:rsidRPr="00247F74" w:rsidRDefault="004A624C" w:rsidP="00067D1B">
      <w:pPr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 evidence we present</w:t>
      </w:r>
      <w:r w:rsidR="00044F1D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support</w:t>
      </w:r>
      <w:r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</w:t>
      </w:r>
      <w:r w:rsidR="00044F1D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the premise that collective exclusive access can foster the internalization of </w:t>
      </w:r>
      <w:r w:rsidR="000334CC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key </w:t>
      </w:r>
      <w:r w:rsidR="00044F1D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stewardship behaviors, such as compliance and peer-enforcement. </w:t>
      </w:r>
      <w:r w:rsidR="00992DD7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However, we observe</w:t>
      </w:r>
      <w:r w:rsidR="00E06DEA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that </w:t>
      </w:r>
      <w:r w:rsidR="00992DD7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this is not the case in in every fishers</w:t>
      </w:r>
      <w:r w:rsidR="00067D1B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’ association</w:t>
      </w:r>
      <w:r w:rsidR="00992DD7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</w:t>
      </w:r>
    </w:p>
    <w:p w14:paraId="1438599B" w14:textId="4946A58D" w:rsidR="000C6583" w:rsidRPr="00247F74" w:rsidRDefault="00277912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O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ur findings</w:t>
      </w:r>
      <w:r w:rsidR="000C6583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are of great interest to manager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s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and policy makers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involved in co-management 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as well as to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067D1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scholars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working in social-ecological systems and</w:t>
      </w:r>
      <w:r w:rsidR="008B2C1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164A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natural </w:t>
      </w:r>
      <w:r w:rsidR="008B2C1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resource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s</w:t>
      </w:r>
      <w:r w:rsidR="008B2C1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management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. Our results </w:t>
      </w:r>
      <w:r w:rsidR="00AB5D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also speak to the increasing number of environmental 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scientists and economists </w:t>
      </w:r>
      <w:r w:rsidR="00EC615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implementing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lab-in-the-field experiments. </w:t>
      </w:r>
      <w:r w:rsidR="000C6583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Given the </w:t>
      </w:r>
      <w:r w:rsidR="00067D1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interests of the </w:t>
      </w:r>
      <w:r w:rsidR="000C6583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broad readership of </w:t>
      </w:r>
      <w:r w:rsidR="000C6583"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Conservation letters</w:t>
      </w:r>
      <w:r w:rsidR="000C6583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, we consider it to be the best journal to feature our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work.</w:t>
      </w:r>
    </w:p>
    <w:p w14:paraId="71A41413" w14:textId="4A11BD11" w:rsidR="00FC3663" w:rsidRDefault="008B2C1F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On behalf of my co-authors</w:t>
      </w:r>
      <w:r w:rsidR="009512F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, who have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read</w:t>
      </w:r>
      <w:r w:rsidR="009512F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and approved the enclosed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version</w:t>
      </w:r>
      <w:r w:rsidR="009512F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,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I </w:t>
      </w:r>
      <w:r w:rsidR="0027791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state that this </w:t>
      </w:r>
      <w:r w:rsidR="00EC615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work has not yet been published and is only under consideration for publication by </w:t>
      </w:r>
      <w:r w:rsidR="00EC6156"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Conservation Letters</w:t>
      </w:r>
      <w:r w:rsidR="00EC615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</w:p>
    <w:p w14:paraId="258F1682" w14:textId="77777777" w:rsidR="00E27D70" w:rsidRPr="00E27D70" w:rsidRDefault="00E27D70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</w:p>
    <w:p w14:paraId="79ED017E" w14:textId="77777777" w:rsidR="000334CC" w:rsidRPr="00247F74" w:rsidRDefault="00BE72B2" w:rsidP="00BE72B2">
      <w:pPr>
        <w:rPr>
          <w:rFonts w:ascii="Times New Roman" w:hAnsi="Times New Roman" w:cs="Times New Roman"/>
          <w:lang w:val="en-US"/>
        </w:rPr>
      </w:pPr>
      <w:r w:rsidRPr="00247F74">
        <w:rPr>
          <w:rFonts w:ascii="Times New Roman" w:hAnsi="Times New Roman" w:cs="Times New Roman"/>
          <w:lang w:val="en-US"/>
        </w:rPr>
        <w:t xml:space="preserve">Thank you for your consideration. </w:t>
      </w:r>
      <w:r w:rsidR="00EC6156" w:rsidRPr="00247F74">
        <w:rPr>
          <w:rFonts w:ascii="Times New Roman" w:hAnsi="Times New Roman" w:cs="Times New Roman"/>
          <w:lang w:val="en-US"/>
        </w:rPr>
        <w:br/>
      </w:r>
      <w:r w:rsidRPr="00247F74">
        <w:rPr>
          <w:rFonts w:ascii="Times New Roman" w:hAnsi="Times New Roman" w:cs="Times New Roman"/>
          <w:lang w:val="en-US"/>
        </w:rPr>
        <w:t>Sincerely,</w:t>
      </w:r>
    </w:p>
    <w:p w14:paraId="32357193" w14:textId="55AA1B7A" w:rsidR="00EC6156" w:rsidRPr="00247F74" w:rsidRDefault="00BE72B2" w:rsidP="00BE72B2">
      <w:pPr>
        <w:rPr>
          <w:rFonts w:ascii="Times New Roman" w:hAnsi="Times New Roman" w:cs="Times New Roman"/>
          <w:lang w:val="en-US"/>
        </w:rPr>
      </w:pPr>
      <w:r w:rsidRPr="00247F74">
        <w:rPr>
          <w:rFonts w:ascii="Times New Roman" w:hAnsi="Times New Roman" w:cs="Times New Roman"/>
          <w:lang w:val="en-US"/>
        </w:rPr>
        <w:t>Maria Ignacia Rivera</w:t>
      </w:r>
      <w:r w:rsidR="00067D1B" w:rsidRPr="00247F74">
        <w:rPr>
          <w:rFonts w:ascii="Times New Roman" w:hAnsi="Times New Roman" w:cs="Times New Roman"/>
          <w:lang w:val="en-US"/>
        </w:rPr>
        <w:t>-</w:t>
      </w:r>
      <w:r w:rsidRPr="00247F74">
        <w:rPr>
          <w:rFonts w:ascii="Times New Roman" w:hAnsi="Times New Roman" w:cs="Times New Roman"/>
          <w:lang w:val="en-US"/>
        </w:rPr>
        <w:t>Hechem</w:t>
      </w:r>
    </w:p>
    <w:p w14:paraId="3C989003" w14:textId="28CDEAFE" w:rsidR="00BE72B2" w:rsidRPr="00247F74" w:rsidRDefault="00EC6156">
      <w:pPr>
        <w:rPr>
          <w:rFonts w:ascii="Times New Roman" w:hAnsi="Times New Roman" w:cs="Times New Roman"/>
          <w:lang w:val="en-US"/>
        </w:rPr>
      </w:pPr>
      <w:r w:rsidRPr="00247F74">
        <w:rPr>
          <w:rFonts w:ascii="Times New Roman" w:hAnsi="Times New Roman" w:cs="Times New Roman"/>
          <w:lang w:val="en-US"/>
        </w:rPr>
        <w:t xml:space="preserve">Bren School of Environmental Science &amp; management </w:t>
      </w:r>
      <w:r w:rsidRPr="00247F74">
        <w:rPr>
          <w:rFonts w:ascii="Times New Roman" w:hAnsi="Times New Roman" w:cs="Times New Roman"/>
          <w:lang w:val="en-US"/>
        </w:rPr>
        <w:br/>
        <w:t xml:space="preserve">University of California, Santa Barbara </w:t>
      </w:r>
    </w:p>
    <w:sectPr w:rsidR="00BE72B2" w:rsidRPr="00247F74" w:rsidSect="00EC6156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80D58"/>
    <w:multiLevelType w:val="hybridMultilevel"/>
    <w:tmpl w:val="2AB02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83"/>
    <w:rsid w:val="000106B5"/>
    <w:rsid w:val="000334CC"/>
    <w:rsid w:val="00044F1D"/>
    <w:rsid w:val="00067D1B"/>
    <w:rsid w:val="00096C99"/>
    <w:rsid w:val="000C6583"/>
    <w:rsid w:val="001369C7"/>
    <w:rsid w:val="00164AD6"/>
    <w:rsid w:val="001A7BB2"/>
    <w:rsid w:val="001F0984"/>
    <w:rsid w:val="001F5AFD"/>
    <w:rsid w:val="002207EC"/>
    <w:rsid w:val="00247F74"/>
    <w:rsid w:val="00256A8F"/>
    <w:rsid w:val="00277912"/>
    <w:rsid w:val="002D4383"/>
    <w:rsid w:val="00360870"/>
    <w:rsid w:val="003B06A1"/>
    <w:rsid w:val="003C6ECC"/>
    <w:rsid w:val="003E11F2"/>
    <w:rsid w:val="003F7DE2"/>
    <w:rsid w:val="004A624C"/>
    <w:rsid w:val="004B170B"/>
    <w:rsid w:val="004B39D7"/>
    <w:rsid w:val="004C62D3"/>
    <w:rsid w:val="004E7571"/>
    <w:rsid w:val="005113AB"/>
    <w:rsid w:val="005B1BEE"/>
    <w:rsid w:val="005F6C58"/>
    <w:rsid w:val="00603FE8"/>
    <w:rsid w:val="0067571C"/>
    <w:rsid w:val="006861D5"/>
    <w:rsid w:val="006B3297"/>
    <w:rsid w:val="006C3BD1"/>
    <w:rsid w:val="007721E4"/>
    <w:rsid w:val="007957AC"/>
    <w:rsid w:val="007D18DC"/>
    <w:rsid w:val="007D5B9F"/>
    <w:rsid w:val="00835BFD"/>
    <w:rsid w:val="00844037"/>
    <w:rsid w:val="008B2C1F"/>
    <w:rsid w:val="009512FC"/>
    <w:rsid w:val="009848B1"/>
    <w:rsid w:val="00992DD7"/>
    <w:rsid w:val="009D2D69"/>
    <w:rsid w:val="00A83447"/>
    <w:rsid w:val="00AB5DD6"/>
    <w:rsid w:val="00B61982"/>
    <w:rsid w:val="00B777E0"/>
    <w:rsid w:val="00B86CBD"/>
    <w:rsid w:val="00BE72B2"/>
    <w:rsid w:val="00C179A9"/>
    <w:rsid w:val="00C60DB3"/>
    <w:rsid w:val="00CC46DC"/>
    <w:rsid w:val="00CE3280"/>
    <w:rsid w:val="00D17734"/>
    <w:rsid w:val="00D47E42"/>
    <w:rsid w:val="00D871D1"/>
    <w:rsid w:val="00DB0271"/>
    <w:rsid w:val="00DC2B0E"/>
    <w:rsid w:val="00DD2936"/>
    <w:rsid w:val="00E06DEA"/>
    <w:rsid w:val="00E27D70"/>
    <w:rsid w:val="00EC6156"/>
    <w:rsid w:val="00EF3D0B"/>
    <w:rsid w:val="00F47E06"/>
    <w:rsid w:val="00F7776F"/>
    <w:rsid w:val="00FC3663"/>
    <w:rsid w:val="00F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7FA2"/>
  <w15:chartTrackingRefBased/>
  <w15:docId w15:val="{0375335F-257F-4F74-BB7A-E429D896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D438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6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2D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02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72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ivera@bren.ucs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54</cp:revision>
  <dcterms:created xsi:type="dcterms:W3CDTF">2019-11-07T20:58:00Z</dcterms:created>
  <dcterms:modified xsi:type="dcterms:W3CDTF">2019-11-13T02:14:00Z</dcterms:modified>
</cp:coreProperties>
</file>