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3564"/>
          <w:sz w:val="36"/>
        </w:rPr>
        <w:t>RESPUESTAS — EXAMEN DE PRÁCTICA ANALÍTICA DE DATOS</w:t>
      </w:r>
    </w:p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 xml:space="preserve">Cada respuesta incluye la(s) opción(es) correcta(s), una explicación breve y los pasos para llegar al resultado. En las preguntas con múltiples respuestas, marcar una opción incorrecta </w:t>
      </w:r>
      <w:r>
        <w:rPr>
          <w:b/>
          <w:i/>
          <w:color w:val="404040"/>
        </w:rPr>
        <w:t>descuenta 1 punto</w:t>
      </w:r>
      <w:r>
        <w:rPr>
          <w:b w:val="0"/>
          <w:i/>
          <w:color w:val="404040"/>
        </w:rPr>
        <w:t>, así que si no estás seguro de una opción, es mejor dejarla en blanco.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2"/>
      </w:pPr>
      <w:r>
        <w:rPr>
          <w:b/>
          <w:color w:val="1F3564"/>
          <w:sz w:val="28"/>
        </w:rPr>
        <w:t>PARTE 1: MÚLTIPLE CHOICE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 — Normalización y escalado</w:t>
      </w:r>
    </w:p>
    <w:p>
      <w:pPr>
        <w:spacing w:after="80"/>
      </w:pPr>
      <w:r>
        <w:rPr>
          <w:b/>
          <w:i w:val="0"/>
        </w:rPr>
        <w:t>Respuestas correctas: A, C,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Min-Max por definición escala al rango [0, 1]: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(x - min) / (max - min)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Los árboles de decisión (CART) </w:t>
            </w:r>
            <w:r>
              <w:rPr>
                <w:b/>
                <w:i w:val="0"/>
                <w:sz w:val="20"/>
              </w:rPr>
              <w:t>no necesitan escalado</w:t>
            </w:r>
            <w:r>
              <w:rPr>
                <w:b w:val="0"/>
                <w:i w:val="0"/>
                <w:sz w:val="20"/>
              </w:rPr>
              <w:t>. Cortan por umbrales, no por distancias. Solo KNN, regresión logística y SVM lo requieren.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La fórmula Z-score es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(x - media) / std</w:t>
            </w:r>
            <w:r>
              <w:rPr>
                <w:b w:val="0"/>
                <w:i w:val="0"/>
                <w:sz w:val="20"/>
              </w:rPr>
              <w:t>. Por construcción, la media del resultado es 0 y la std es 1.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Si calculás la media/min/max sobre todo el dataset (incluyendo el test), le estás "filtrando" información del futuro al modelo. Esto se llama </w:t>
            </w:r>
            <w:r>
              <w:rPr>
                <w:b/>
                <w:i w:val="0"/>
                <w:sz w:val="20"/>
              </w:rPr>
              <w:t>data leakage</w:t>
            </w:r>
            <w:r>
              <w:rPr>
                <w:b w:val="0"/>
                <w:i w:val="0"/>
                <w:sz w:val="20"/>
              </w:rPr>
              <w:t>. Siempre calculá los parámetros solo sobre train y luego aplicalos al test.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2 — Tratamiento de valores faltantes</w:t>
      </w:r>
    </w:p>
    <w:p>
      <w:pPr>
        <w:spacing w:after="80"/>
      </w:pPr>
      <w:r>
        <w:rPr>
          <w:b/>
          <w:i w:val="0"/>
        </w:rPr>
        <w:t>Respuestas correctas: A, C,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Eliminar filas con faltantes es válido (listwise deletion). Tiene costo: perdés datos, pero no introduce sesgo.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Imputar con el valor </w:t>
            </w:r>
            <w:r>
              <w:rPr>
                <w:b/>
                <w:i w:val="0"/>
                <w:sz w:val="20"/>
              </w:rPr>
              <w:t>máximo</w:t>
            </w:r>
            <w:r>
              <w:rPr>
                <w:b w:val="0"/>
                <w:i w:val="0"/>
                <w:sz w:val="20"/>
              </w:rPr>
              <w:t xml:space="preserve"> introduce sesgo severo hacia la cola superior de la distribución. No hay justificación estadística para esta estrategia.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Media (cuando la distribución es simétrica) o mediana (cuando hay outliers o asimetría) son estrategias estándar para variables numéricas.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Para variables categóricas, crear la categoría "Sin Dato" preserva la información de que el dato faltó (que puede ser una señal en sí misma, ej: en un formulario bancario, dejar vacío el campo de ingresos puede ser relevante).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3 — Cálculo de Recall</w:t>
      </w:r>
    </w:p>
    <w:p>
      <w:pPr>
        <w:spacing w:after="80"/>
      </w:pPr>
      <w:r>
        <w:rPr>
          <w:b/>
          <w:i w:val="0"/>
        </w:rPr>
        <w:t>Respuesta correcta: C) 0.875</w:t>
      </w:r>
    </w:p>
    <w:p>
      <w:pPr>
        <w:spacing w:after="80"/>
      </w:pPr>
      <w:r>
        <w:rPr>
          <w:b/>
          <w:i w:val="0"/>
        </w:rPr>
        <w:t>Datos:</w:t>
      </w:r>
      <w:r>
        <w:rPr>
          <w:b w:val="0"/>
          <w:i w:val="0"/>
        </w:rPr>
        <w:t xml:space="preserve"> VP = 70 | FP = 30 | FN = 10 | VN = 90</w:t>
      </w:r>
    </w:p>
    <w:p>
      <w:pPr>
        <w:spacing w:after="80"/>
      </w:pPr>
      <w:r>
        <w:rPr>
          <w:b/>
          <w:i w:val="0"/>
        </w:rPr>
        <w:t>Pasos: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Recall = (VP)/(VP + FN) = (70)/(70 + 10) = 70/80 = 0.875</w:t>
      </w:r>
    </w:p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/>
          <w:i/>
          <w:color w:val="404040"/>
        </w:rPr>
        <w:t>Cómo recordarlo:</w:t>
      </w:r>
      <w:r>
        <w:rPr>
          <w:b w:val="0"/>
          <w:i/>
          <w:color w:val="404040"/>
        </w:rPr>
        <w:t xml:space="preserve"> Recall mira la fila de los positivos reales. "De todos los enfermos reales, ¿cuántos detecté?" Denominador = todos los que eran positivos (VP + FN).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4 — Selección de métrica según contexto</w:t>
      </w:r>
    </w:p>
    <w:p>
      <w:pPr>
        <w:spacing w:after="80"/>
      </w:pPr>
      <w:r>
        <w:rPr>
          <w:b/>
          <w:i w:val="0"/>
        </w:rPr>
        <w:t>Respuesta correcta: C) Recall (Sensibilidad)</w:t>
      </w:r>
    </w:p>
    <w:p>
      <w:pPr>
        <w:spacing w:after="80"/>
      </w:pPr>
      <w:r>
        <w:rPr>
          <w:b/>
          <w:i w:val="0"/>
        </w:rPr>
        <w:t>Razonamiento:</w:t>
      </w:r>
    </w:p>
    <w:p>
      <w:pPr>
        <w:spacing w:after="80"/>
      </w:pPr>
      <w:r>
        <w:rPr>
          <w:b w:val="0"/>
          <w:i w:val="0"/>
        </w:rPr>
        <w:t xml:space="preserve">El costo de </w:t>
      </w:r>
      <w:r>
        <w:rPr>
          <w:b/>
          <w:i w:val="0"/>
        </w:rPr>
        <w:t>no detectar</w:t>
      </w:r>
      <w:r>
        <w:rPr>
          <w:b w:val="0"/>
          <w:i w:val="0"/>
        </w:rPr>
        <w:t xml:space="preserve"> un efecto secundario (Falso Negativo) es extremadamente alto. En términos de la matriz de confusión, queremos minimizar los FN → maximizar el </w:t>
      </w:r>
      <w:r>
        <w:rPr>
          <w:b/>
          <w:i w:val="0"/>
        </w:rPr>
        <w:t>Recall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Qué penaliza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¿Aplica acá?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Errores totales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 — clases desbalanceadas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Precisión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Falsos Positivos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 — el costo está en los FN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Recall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Falsos Negativos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Sí — es el costo relevante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Especificidad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Falsos Positivos sobre negativos reales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</w:t>
            </w:r>
          </w:p>
        </w:tc>
      </w:tr>
    </w:tbl>
    <w:p/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 xml:space="preserve">Regla general: </w:t>
      </w:r>
      <w:r>
        <w:rPr>
          <w:b/>
          <w:i/>
          <w:color w:val="404040"/>
        </w:rPr>
        <w:t>si el costo de no detectar es alto → priorizar Recall</w:t>
      </w:r>
      <w:r>
        <w:rPr>
          <w:b w:val="0"/>
          <w:i/>
          <w:color w:val="404040"/>
        </w:rPr>
        <w:t>. Si el costo de una alarma falsa es alto → priorizar Precisión.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5 — Overfitting</w:t>
      </w:r>
    </w:p>
    <w:p>
      <w:pPr>
        <w:spacing w:after="80"/>
      </w:pPr>
      <w:r>
        <w:rPr>
          <w:b/>
          <w:i w:val="0"/>
        </w:rPr>
        <w:t>Respuestas correctas: B,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Aumentar la profundidad </w:t>
            </w:r>
            <w:r>
              <w:rPr>
                <w:b/>
                <w:i w:val="0"/>
                <w:sz w:val="20"/>
              </w:rPr>
              <w:t>empeora</w:t>
            </w:r>
            <w:r>
              <w:rPr>
                <w:b w:val="0"/>
                <w:i w:val="0"/>
                <w:sz w:val="20"/>
              </w:rPr>
              <w:t xml:space="preserve"> el overfitting: el árbol memoriza más casos del training.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 poda (pruning) elimina ramas que no generalizan bien, reduciendo la complejidad del modelo.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K-fold cross-validation evalúa el modelo en múltiples subconjuntos, detectando si hay diferencia grande entre train y test (señal de overfitting). También permite elegir hiperparámetros más robustos.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Agregar más variables sin criterio puede </w:t>
            </w:r>
            <w:r>
              <w:rPr>
                <w:b/>
                <w:i w:val="0"/>
                <w:sz w:val="20"/>
              </w:rPr>
              <w:t>aumentar</w:t>
            </w:r>
            <w:r>
              <w:rPr>
                <w:b w:val="0"/>
                <w:i w:val="0"/>
                <w:sz w:val="20"/>
              </w:rPr>
              <w:t xml:space="preserve"> el overfitting: el modelo aprende ruido. El criterio de selección de variables es clave (importancia, correlación, dominio de negocio).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6 — Método del codo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El objetivo del método del codo es precisamente elegir K.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El eje Y del gráfico es la </w:t>
            </w:r>
            <w:r>
              <w:rPr>
                <w:b/>
                <w:i w:val="0"/>
                <w:sz w:val="20"/>
              </w:rPr>
              <w:t>inercia</w:t>
            </w:r>
            <w:r>
              <w:rPr>
                <w:b w:val="0"/>
                <w:i w:val="0"/>
                <w:sz w:val="20"/>
              </w:rPr>
              <w:t xml:space="preserve"> (suma de distancias cuadradas de cada punto a su centroide). A mayor K, menor inercia.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El método del codo es una </w:t>
            </w:r>
            <w:r>
              <w:rPr>
                <w:b/>
                <w:i w:val="0"/>
                <w:sz w:val="20"/>
              </w:rPr>
              <w:t>heurística orientativa</w:t>
            </w:r>
            <w:r>
              <w:rPr>
                <w:b w:val="0"/>
                <w:i w:val="0"/>
                <w:sz w:val="20"/>
              </w:rPr>
              <w:t>, no garantiza el óptimo. En datasets con clusters muy superpuestos, el "codo" puede no ser visible o ambiguo.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Esta es la lógica del método: buscás el punto donde la inercia deja de bajar rápido (el "codo"). Agregar más clusters después de ese K da rendimientos decrecientes.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7 — Clustering jerárquico aglomerativo</w:t>
      </w:r>
    </w:p>
    <w:p>
      <w:pPr>
        <w:spacing w:after="80"/>
      </w:pPr>
      <w:r>
        <w:rPr>
          <w:b/>
          <w:i w:val="0"/>
        </w:rPr>
        <w:t>Respuestas correctas: A, C,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"Aglomerativo" = de abajo hacia arriba. Cada observación empieza como su propio cluster y se van fusionando de a pares según similitud.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Esta es la diferencia clave con K-Means: </w:t>
            </w:r>
            <w:r>
              <w:rPr>
                <w:b/>
                <w:i w:val="0"/>
                <w:sz w:val="20"/>
              </w:rPr>
              <w:t>no necesitás definir K de antemano</w:t>
            </w:r>
            <w:r>
              <w:rPr>
                <w:b w:val="0"/>
                <w:i w:val="0"/>
                <w:sz w:val="20"/>
              </w:rPr>
              <w:t>. El dendrograma muestra todas las posibilidades de corte.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El dendrograma es la visualización propia del clustering jerárquico. El eje Y muestra a qué distancia se fusionaron los clusters.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Tiene complejidad O(n³) en implementaciones básicas, vs O(n·K·it) de K-Means. Para millones de registros, K-Means escala mucho mejor.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8 — Caso de negocio: clases desbalanceadas</w:t>
      </w:r>
    </w:p>
    <w:p>
      <w:pPr>
        <w:spacing w:after="80"/>
      </w:pPr>
      <w:r>
        <w:rPr>
          <w:b/>
          <w:i w:val="0"/>
        </w:rPr>
        <w:t>Respuestas correctas: A, B, D</w:t>
      </w:r>
    </w:p>
    <w:p>
      <w:pPr>
        <w:spacing w:after="80"/>
      </w:pPr>
      <w:r>
        <w:rPr>
          <w:b/>
          <w:i w:val="0"/>
        </w:rPr>
        <w:t>Modelo que siempre predice "legítima":</w:t>
      </w:r>
      <w:r>
        <w:rPr>
          <w:b w:val="0"/>
          <w:i w:val="0"/>
        </w:rPr>
        <w:t xml:space="preserve"> VP = 0, FP = 0, FN = todos los fraudes (2%), VN = todas las legítimas (98%)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Accuracy = predicciones correctas / total = (0 + 0.98·n) / n = </w:t>
            </w:r>
            <w:r>
              <w:rPr>
                <w:b/>
                <w:i w:val="0"/>
                <w:sz w:val="20"/>
              </w:rPr>
              <w:t>0.98</w:t>
            </w:r>
            <w:r>
              <w:rPr>
                <w:b w:val="0"/>
                <w:i w:val="0"/>
                <w:sz w:val="20"/>
              </w:rPr>
              <w:t xml:space="preserve"> (98%). Acertó en todas las legítimas.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Recall (Fraude) = VP / (VP + FN) = 0 / (0 + todos los fraudes) = </w:t>
            </w:r>
            <w:r>
              <w:rPr>
                <w:b/>
                <w:i w:val="0"/>
                <w:sz w:val="20"/>
              </w:rPr>
              <w:t>0%</w:t>
            </w:r>
            <w:r>
              <w:rPr>
                <w:b w:val="0"/>
                <w:i w:val="0"/>
                <w:sz w:val="20"/>
              </w:rPr>
              <w:t>. No detectó ningún fraude.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Un modelo que no detecta ningún fraude es completamente </w:t>
            </w:r>
            <w:r>
              <w:rPr>
                <w:b/>
                <w:i w:val="0"/>
                <w:sz w:val="20"/>
              </w:rPr>
              <w:t>inútil</w:t>
            </w:r>
            <w:r>
              <w:rPr>
                <w:b w:val="0"/>
                <w:i w:val="0"/>
                <w:sz w:val="20"/>
              </w:rPr>
              <w:t xml:space="preserve"> para el negocio, a pesar de su accuracy del 98%. Este es el ejemplo clásico de por qué accuracy falla con clases desbalanceadas.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Precisión (Fraude) = VP / (VP + FP) = 0 / 0 = </w:t>
            </w:r>
            <w:r>
              <w:rPr>
                <w:b/>
                <w:i w:val="0"/>
                <w:sz w:val="20"/>
              </w:rPr>
              <w:t>indefinida</w:t>
            </w:r>
            <w:r>
              <w:rPr>
                <w:b w:val="0"/>
                <w:i w:val="0"/>
                <w:sz w:val="20"/>
              </w:rPr>
              <w:t xml:space="preserve"> (división por cero). En la práctica se suele reportar como 0.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9 — Índice de Gini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Gini = 0 significa que todas las instancias son de la misma clase. Fórmula: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1 - Σpᵢ²</w:t>
            </w:r>
            <w:r>
              <w:rPr>
                <w:b w:val="0"/>
                <w:i w:val="0"/>
                <w:sz w:val="20"/>
              </w:rPr>
              <w:t xml:space="preserve">. Si p₁=1 y p₂=0: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1 - (1 + 0) = 0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El árbol elige la variable que, al dividir, produce el </w:t>
            </w:r>
            <w:r>
              <w:rPr>
                <w:b/>
                <w:i w:val="0"/>
                <w:sz w:val="20"/>
              </w:rPr>
              <w:t>menor</w:t>
            </w:r>
            <w:r>
              <w:rPr>
                <w:b w:val="0"/>
                <w:i w:val="0"/>
                <w:sz w:val="20"/>
              </w:rPr>
              <w:t xml:space="preserve"> Gini ponderado (mayor reducción de impureza).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Para clasificación </w:t>
            </w:r>
            <w:r>
              <w:rPr>
                <w:b/>
                <w:i w:val="0"/>
                <w:sz w:val="20"/>
              </w:rPr>
              <w:t>binaria</w:t>
            </w:r>
            <w:r>
              <w:rPr>
                <w:b w:val="0"/>
                <w:i w:val="0"/>
                <w:sz w:val="20"/>
              </w:rPr>
              <w:t xml:space="preserve">, el máximo del Gini es </w:t>
            </w:r>
            <w:r>
              <w:rPr>
                <w:b/>
                <w:i w:val="0"/>
                <w:sz w:val="20"/>
              </w:rPr>
              <w:t>0.5</w:t>
            </w:r>
            <w:r>
              <w:rPr>
                <w:b w:val="0"/>
                <w:i w:val="0"/>
                <w:sz w:val="20"/>
              </w:rPr>
              <w:t xml:space="preserve"> (cuando las clases son 50/50):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1 - (0.5² + 0.5²) = 1 - 0.5 = 0.5</w:t>
            </w:r>
            <w:r>
              <w:rPr>
                <w:b w:val="0"/>
                <w:i w:val="0"/>
                <w:sz w:val="20"/>
              </w:rPr>
              <w:t>. El valor 1 solo sería posible con infinitas clases perfectamente equilibradas.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Esta es la interpretación intuitiva del Gini: la probabilidad de clasificar mal una instancia elegida al azar si la asignás según la distribución de clases del nodo.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10 — Naive Bayes</w:t>
      </w:r>
    </w:p>
    <w:p>
      <w:pPr>
        <w:spacing w:after="80"/>
      </w:pPr>
      <w:r>
        <w:rPr>
          <w:b/>
          <w:i w:val="0"/>
        </w:rPr>
        <w:t>Respuestas correctas: A,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El "naive" (ingenuo) de Naive Bayes es justamente este supuesto: asume que las variables son independientes entre sí, condicionadas a la clase.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Naive Bayes funciona muy bien con </w:t>
            </w:r>
            <w:r>
              <w:rPr>
                <w:b/>
                <w:i w:val="0"/>
                <w:sz w:val="20"/>
              </w:rPr>
              <w:t>pocos datos</w:t>
            </w:r>
            <w:r>
              <w:rPr>
                <w:b w:val="0"/>
                <w:i w:val="0"/>
                <w:sz w:val="20"/>
              </w:rPr>
              <w:t>. Es una de sus ventajas frente a modelos más complejos como Random Forest.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Naive Bayes es naturalmente multiclase. El Teorema de Bayes calcula P(Clase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Naive Bayes </w:t>
            </w:r>
            <w:r>
              <w:rPr>
                <w:b/>
                <w:i w:val="0"/>
                <w:sz w:val="20"/>
              </w:rPr>
              <w:t>no es sensible a la escala</w:t>
            </w:r>
            <w:r>
              <w:rPr>
                <w:b w:val="0"/>
                <w:i w:val="0"/>
                <w:sz w:val="20"/>
              </w:rPr>
              <w:t xml:space="preserve"> porque trabaja con probabilidades, no con distancias euclidianas (a diferencia de KNN, que sí lo es).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11 — Random Forest</w:t>
      </w:r>
    </w:p>
    <w:p>
      <w:pPr>
        <w:spacing w:after="80"/>
      </w:pPr>
      <w:r>
        <w:rPr>
          <w:b/>
          <w:i w:val="0"/>
        </w:rPr>
        <w:t>Respuestas correctas: A, C,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Random Forest es un ensemble: combina cientos de árboles entrenados de forma independiente y promedia sus predicciones.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Cada árbol se entrena con una </w:t>
            </w:r>
            <w:r>
              <w:rPr>
                <w:b/>
                <w:i w:val="0"/>
                <w:sz w:val="20"/>
              </w:rPr>
              <w:t>muestra bootstrap</w:t>
            </w:r>
            <w:r>
              <w:rPr>
                <w:b w:val="0"/>
                <w:i w:val="0"/>
                <w:sz w:val="20"/>
              </w:rPr>
              <w:t xml:space="preserve"> (muestreo con reemplazo, ~63% de los datos originales). Además, en cada split solo considera un subconjunto aleatorio de variables. Esta aleatoriedad es lo que genera diversidad entre árboles.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 diversidad entre árboles (por el bootstrap y la selección aleatoria de variables) reduce la varianza del modelo, combatiendo el overfitting. Un árbol solo sin restricciones memoriza los datos; el ensemble generaliza.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 importancia de cada variable se calcula sumando cuánto redujo el Gini (o MSE) en todos los nodos y árboles donde se usó. Es una de las herramientas más útiles de RF para análisis exploratorio.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12 — Cálculo de F1-Score</w:t>
      </w:r>
    </w:p>
    <w:p>
      <w:pPr>
        <w:spacing w:after="80"/>
      </w:pPr>
      <w:r>
        <w:rPr>
          <w:b/>
          <w:i w:val="0"/>
        </w:rPr>
        <w:t>Respuesta correcta: C) 0.667</w:t>
      </w:r>
    </w:p>
    <w:p>
      <w:pPr>
        <w:spacing w:after="80"/>
      </w:pPr>
      <w:r>
        <w:rPr>
          <w:b/>
          <w:i w:val="0"/>
        </w:rPr>
        <w:t>Datos:</w:t>
      </w:r>
      <w:r>
        <w:rPr>
          <w:b w:val="0"/>
          <w:i w:val="0"/>
        </w:rPr>
        <w:t xml:space="preserve"> VP = 60 | FP = 40 | FN = 20 | VN = 80</w:t>
      </w:r>
    </w:p>
    <w:p>
      <w:pPr>
        <w:spacing w:after="80"/>
      </w:pPr>
      <w:r>
        <w:rPr>
          <w:b/>
          <w:i w:val="0"/>
        </w:rPr>
        <w:t>Pasos:</w:t>
      </w:r>
    </w:p>
    <w:p>
      <w:pPr>
        <w:spacing w:after="80"/>
      </w:pPr>
      <w:r>
        <w:rPr>
          <w:b/>
          <w:i w:val="0"/>
        </w:rPr>
        <w:t>1. Calcular Precisión: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Precisión = (VP)/(VP + FP) = (60)/(60 + 40) = 60/100 = 0.60</w:t>
      </w:r>
    </w:p>
    <w:p>
      <w:pPr>
        <w:spacing w:after="80"/>
      </w:pPr>
      <w:r>
        <w:rPr>
          <w:b/>
          <w:i w:val="0"/>
        </w:rPr>
        <w:t>2. Calcular Recall: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Recall = (VP)/(VP + FN) = (60)/(60 + 20) = 60/80 = 0.75</w:t>
      </w:r>
    </w:p>
    <w:p>
      <w:pPr>
        <w:spacing w:after="80"/>
      </w:pPr>
      <w:r>
        <w:rPr>
          <w:b/>
          <w:i w:val="0"/>
        </w:rPr>
        <w:t>3. Calcular F1: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F1 = (2 × Precisión × Recall)/(Precisión + Recall) = (2 × 0.60 × 0.75)/(0.60 + 0.75) = (0.90)/(1.35) = 0.C05 ≈ 0.667</w:t>
      </w:r>
    </w:p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>F1 es el promedio armónico de precisión y recall. Penaliza más que el promedio aritmético cuando una de las dos es baja.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13 — Caso de negocio: selección de métrica con restricción</w:t>
      </w:r>
    </w:p>
    <w:p>
      <w:pPr>
        <w:spacing w:after="80"/>
      </w:pPr>
      <w:r>
        <w:rPr>
          <w:b/>
          <w:i w:val="0"/>
        </w:rPr>
        <w:t>Respuesta correcta: C) Precisión (Precision)</w:t>
      </w:r>
    </w:p>
    <w:p>
      <w:pPr>
        <w:spacing w:after="80"/>
      </w:pPr>
      <w:r>
        <w:rPr>
          <w:b/>
          <w:i w:val="0"/>
        </w:rPr>
        <w:t>Razonamiento:</w:t>
      </w:r>
    </w:p>
    <w:p>
      <w:pPr>
        <w:spacing w:after="80"/>
      </w:pPr>
      <w:r>
        <w:rPr>
          <w:b w:val="0"/>
          <w:i w:val="0"/>
        </w:rPr>
        <w:t xml:space="preserve">El equipo tiene un presupuesto fijo de </w:t>
      </w:r>
      <w:r>
        <w:rPr>
          <w:b/>
          <w:i w:val="0"/>
        </w:rPr>
        <w:t>200 contactos</w:t>
      </w:r>
      <w:r>
        <w:rPr>
          <w:b w:val="0"/>
          <w:i w:val="0"/>
        </w:rPr>
        <w:t xml:space="preserve"> y quiere que esos contactos sean los más efectivos posible (que la mayoría de los contactados realmente fueran a cancelar).</w:t>
      </w:r>
    </w:p>
    <w:p>
      <w:pPr>
        <w:spacing w:after="80"/>
      </w:pPr>
      <w:r>
        <w:rPr>
          <w:b w:val="0"/>
          <w:i w:val="0"/>
        </w:rPr>
        <w:t xml:space="preserve">Esto es exactamente la definición de </w:t>
      </w:r>
      <w:r>
        <w:rPr>
          <w:b/>
          <w:i w:val="0"/>
        </w:rPr>
        <w:t>Precisión</w:t>
      </w:r>
      <w:r>
        <w:rPr>
          <w:b w:val="0"/>
          <w:i w:val="0"/>
        </w:rPr>
        <w:t>: de todos los que el modelo predice como "va a cancelar", ¿qué porcentaje realmente cancela?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Si usara...</w:t>
            </w:r>
          </w:p>
        </w:tc>
        <w:tc>
          <w:tcPr>
            <w:tcW w:type="dxa" w:w="708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Precisión alta</w:t>
            </w:r>
          </w:p>
        </w:tc>
        <w:tc>
          <w:tcPr>
            <w:tcW w:type="dxa" w:w="708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De los 200 contactados, la mayoría son churners reales → eficiencia máxima del presupuesto</w:t>
            </w:r>
          </w:p>
        </w:tc>
      </w:tr>
      <w:tr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Recall alto</w:t>
            </w:r>
          </w:p>
        </w:tc>
        <w:tc>
          <w:tcPr>
            <w:tcW w:type="dxa" w:w="708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Capturo más churners totales, pero los 200 contactos incluyen muchos falsos positivos (no iban a cancelar)</w:t>
            </w:r>
          </w:p>
        </w:tc>
      </w:tr>
      <w:tr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708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 es relevante con listas acotadas</w:t>
            </w:r>
          </w:p>
        </w:tc>
      </w:tr>
    </w:tbl>
    <w:p/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 xml:space="preserve">Clave: cuando tenés una </w:t>
      </w:r>
      <w:r>
        <w:rPr>
          <w:b/>
          <w:i/>
          <w:color w:val="404040"/>
        </w:rPr>
        <w:t>lista acotada</w:t>
      </w:r>
      <w:r>
        <w:rPr>
          <w:b w:val="0"/>
          <w:i/>
          <w:color w:val="404040"/>
        </w:rPr>
        <w:t xml:space="preserve"> (presupuesto, cupos, capacidad operativa), la métrica a maximizar es </w:t>
      </w:r>
      <w:r>
        <w:rPr>
          <w:b/>
          <w:i/>
          <w:color w:val="404040"/>
        </w:rPr>
        <w:t>Precisión</w:t>
      </w:r>
      <w:r>
        <w:rPr>
          <w:b w:val="0"/>
          <w:i/>
          <w:color w:val="404040"/>
        </w:rPr>
        <w:t>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14 — Codificación de variables categóricas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Label Encoding asigna 0=Norte, 1=Sur, 2=Este, etc. El modelo puede interpretar que Sur &gt; Norte y Este &gt; Sur, una relación ordinal que no existe.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One-Hot Encoding crea una columna binaria por cada categoría. Con 5 regiones → 5 columnas.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No es la única. Existen Target Encoding, Frequency Encoding, Binary Encoding, y Label Encoding es válido cuando la variable </w:t>
            </w:r>
            <w:r>
              <w:rPr>
                <w:b/>
                <w:i w:val="0"/>
                <w:sz w:val="20"/>
              </w:rPr>
              <w:t>sí tiene orden</w:t>
            </w:r>
            <w:r>
              <w:rPr>
                <w:b w:val="0"/>
                <w:i w:val="0"/>
                <w:sz w:val="20"/>
              </w:rPr>
              <w:t xml:space="preserve"> (ej: nivel educativo).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Con 5 categorías el impacto es manejable, pero con variables que tienen 50 o 500 categorías (ej: código postal), One-Hot genera una explosión de dimensiones.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15 — Data leakage</w:t>
      </w:r>
    </w:p>
    <w:p>
      <w:pPr>
        <w:spacing w:after="80"/>
      </w:pPr>
      <w:r>
        <w:rPr>
          <w:b/>
          <w:i w:val="0"/>
        </w:rPr>
        <w:t>Respuestas correctas: A,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Si normalizás con datos del test antes de dividir, el modelo "vio" indirectamente los datos de prueba durante el entrenamiento. Es data leakage clásico.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Si incluís una variable que en producción no existirá al momento de predecir (ej: "resultado del tratamiento" para predecir si el paciente se va a recuperar), el modelo funciona en papel pero falla en producción.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Dividir </w:t>
            </w:r>
            <w:r>
              <w:rPr>
                <w:b/>
                <w:i w:val="0"/>
                <w:sz w:val="20"/>
              </w:rPr>
              <w:t>antes</w:t>
            </w:r>
            <w:r>
              <w:rPr>
                <w:b w:val="0"/>
                <w:i w:val="0"/>
                <w:sz w:val="20"/>
              </w:rPr>
              <w:t xml:space="preserve"> de transformar es la </w:t>
            </w:r>
            <w:r>
              <w:rPr>
                <w:b/>
                <w:i w:val="0"/>
                <w:sz w:val="20"/>
              </w:rPr>
              <w:t>práctica correcta</w:t>
            </w:r>
            <w:r>
              <w:rPr>
                <w:b w:val="0"/>
                <w:i w:val="0"/>
                <w:sz w:val="20"/>
              </w:rPr>
              <w:t>. Evita exactamente el leakage de la opción A.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Entrenar con datos históricos y evaluar con datos posteriores es la </w:t>
            </w:r>
            <w:r>
              <w:rPr>
                <w:b/>
                <w:i w:val="0"/>
                <w:sz w:val="20"/>
              </w:rPr>
              <w:t>evaluación correcta</w:t>
            </w:r>
            <w:r>
              <w:rPr>
                <w:b w:val="0"/>
                <w:i w:val="0"/>
                <w:sz w:val="20"/>
              </w:rPr>
              <w:t xml:space="preserve"> para series temporales. No hay leakage.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16 — Curva ROC y AUC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AUC = 0.5 es la diagonal del espacio ROC, que corresponde a clasificar al azar (sin capacidad de discriminación).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 curva ROC tiene en el eje Y el TPR (= Recall = VP / (VP+FN)) y en el eje X el FPR (= FP / (FP+VN)). Al variar el umbral de clasificación se traza la curva.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AUC más alto indica mejor capacidad de discriminación </w:t>
            </w:r>
            <w:r>
              <w:rPr>
                <w:b/>
                <w:i w:val="0"/>
                <w:sz w:val="20"/>
              </w:rPr>
              <w:t>en promedio sobre todos los umbrales</w:t>
            </w:r>
            <w:r>
              <w:rPr>
                <w:b w:val="0"/>
                <w:i w:val="0"/>
                <w:sz w:val="20"/>
              </w:rPr>
              <w:t>, pero no garantiza mejor rendimiento con un umbral específico. El umbral óptimo depende del costo de negocio de cada tipo de error.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AUC = 1 significa que el modelo separa perfectamente las dos clases a todos los umbrales posibles.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17 — Árbol de decisión: profundidad y generalización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Sin restricciones, el árbol puede crecer hasta tener una hoja por cada instancia del training. Memoriza en vez de generalizar → overfitting.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Si el árbol memoriza los datos de train, su accuracy en train es perfecta (o casi). Siempre mayor que la de un árbol podado que sacrifica training accuracy para ganar generalización.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La palabra clave es "</w:t>
            </w:r>
            <w:r>
              <w:rPr>
                <w:b/>
                <w:i w:val="0"/>
                <w:sz w:val="20"/>
              </w:rPr>
              <w:t>siempre</w:t>
            </w:r>
            <w:r>
              <w:rPr>
                <w:b w:val="0"/>
                <w:i w:val="0"/>
                <w:sz w:val="20"/>
              </w:rPr>
              <w:t xml:space="preserve">". En realidad, el árbol profundo generalmente tiene </w:t>
            </w:r>
            <w:r>
              <w:rPr>
                <w:b/>
                <w:i w:val="0"/>
                <w:sz w:val="20"/>
              </w:rPr>
              <w:t>menor</w:t>
            </w:r>
            <w:r>
              <w:rPr>
                <w:b w:val="0"/>
                <w:i w:val="0"/>
                <w:sz w:val="20"/>
              </w:rPr>
              <w:t xml:space="preserve"> accuracy en test (por overfitting), no mayor. Un árbol podado suele generalizar mejor.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Limitar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max_depth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min_samples_leaf</w:t>
            </w:r>
            <w:r>
              <w:rPr>
                <w:b w:val="0"/>
                <w:i w:val="0"/>
                <w:sz w:val="20"/>
              </w:rPr>
              <w:t>, etc., son formas de regularización: fuerzan al modelo a aprender patrones más generales y no memorizar.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Pregunta 18 — K-Means: características y limitaciones</w:t>
      </w:r>
    </w:p>
    <w:p>
      <w:pPr>
        <w:spacing w:after="80"/>
      </w:pPr>
      <w:r>
        <w:rPr>
          <w:b/>
          <w:i w:val="0"/>
        </w:rPr>
        <w:t>Respuestas correctas: A, B,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Veredicto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K-Means inicializa los centroides de forma aleatoria. Con distintas inicializaciones puede converger a soluciones diferentes. Por eso se usa </w:t>
            </w:r>
            <w:r>
              <w:rPr>
                <w:rFonts w:ascii="Courier New" w:hAnsi="Courier New"/>
                <w:b w:val="0"/>
                <w:i w:val="0"/>
                <w:color w:val="C00000"/>
                <w:sz w:val="20"/>
              </w:rPr>
              <w:t>random_state</w:t>
            </w:r>
            <w:r>
              <w:rPr>
                <w:b w:val="0"/>
                <w:i w:val="0"/>
                <w:sz w:val="20"/>
              </w:rPr>
              <w:t xml:space="preserve"> para reproducibilidad, o K-Means++ para una inicialización más inteligente.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Definir K es un prerequisito de K-Means. Si no sabés cuántos clusters querés, usás el método del codo o clustering jerárquico.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20"/>
              </w:rPr>
              <w:t>✗</w:t>
            </w:r>
            <w:r>
              <w:rPr>
                <w:b w:val="0"/>
                <w:i w:val="0"/>
                <w:sz w:val="20"/>
              </w:rPr>
              <w:t xml:space="preserve"> Incorrecta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K-Means es </w:t>
            </w:r>
            <w:r>
              <w:rPr>
                <w:b/>
                <w:i w:val="0"/>
                <w:sz w:val="20"/>
              </w:rPr>
              <w:t>sensible</w:t>
            </w:r>
            <w:r>
              <w:rPr>
                <w:b w:val="0"/>
                <w:i w:val="0"/>
                <w:sz w:val="20"/>
              </w:rPr>
              <w:t xml:space="preserve"> a outliers porque usa la </w:t>
            </w:r>
            <w:r>
              <w:rPr>
                <w:b/>
                <w:i w:val="0"/>
                <w:sz w:val="20"/>
              </w:rPr>
              <w:t>media</w:t>
            </w:r>
            <w:r>
              <w:rPr>
                <w:b w:val="0"/>
                <w:i w:val="0"/>
                <w:sz w:val="20"/>
              </w:rPr>
              <w:t xml:space="preserve"> para calcular los centroides. Un outlier puede "arrastrar" el centroide hacia él.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6913"/>
                <w:sz w:val="20"/>
              </w:rPr>
              <w:t>✓</w:t>
            </w:r>
            <w:r>
              <w:rPr>
                <w:b w:val="0"/>
                <w:i w:val="0"/>
                <w:sz w:val="20"/>
              </w:rPr>
              <w:t xml:space="preserve"> Correcta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K-Means minimiza distancias euclidianas, lo que lo hace óptimo para clusters esféricos y de tamaño similar. Con clusters elongados, de densidad variable, o con formas irregulares, falla.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>
      <w:pPr>
        <w:pBdr>
          <w:bottom w:val="single" w:sz="6" w:space="1" w:color="1F3564"/>
        </w:pBdr>
        <w:spacing w:after="120"/>
      </w:pPr>
    </w:p>
    <w:p/>
    <w:p>
      <w:pPr>
        <w:pStyle w:val="Heading2"/>
      </w:pPr>
      <w:r>
        <w:rPr>
          <w:b/>
          <w:color w:val="1F3564"/>
          <w:sz w:val="28"/>
        </w:rPr>
        <w:t>PARTE 2: EJERCICIOS PRÁCTICOS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Ejercicio 1 — Árbol de Decisión: Índice de Gini</w:t>
      </w:r>
    </w:p>
    <w:p>
      <w:pPr>
        <w:spacing w:after="80"/>
      </w:pPr>
      <w:r>
        <w:rPr>
          <w:b/>
          <w:i w:val="0"/>
        </w:rPr>
        <w:t>Datos del dataset (12 clientes):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Edad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Nivel_Ingresos</w:t>
            </w:r>
          </w:p>
        </w:tc>
        <w:tc>
          <w:tcPr>
            <w:tcW w:type="dxa" w:w="51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Compra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Joven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Joven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Adulto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Senior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Senior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Senior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Adulto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Joven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Joven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Senior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Adulto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Medio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Adulto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Sí</w:t>
            </w:r>
          </w:p>
        </w:tc>
      </w:tr>
    </w:tbl>
    <w:p/>
    <w:p>
      <w:pPr>
        <w:spacing w:after="80"/>
      </w:pPr>
      <w:r>
        <w:rPr>
          <w:b/>
          <w:i w:val="0"/>
        </w:rPr>
        <w:t>Conteo total:</w:t>
      </w:r>
      <w:r>
        <w:rPr>
          <w:b w:val="0"/>
          <w:i w:val="0"/>
        </w:rPr>
        <w:t xml:space="preserve"> 12 instancias → </w:t>
      </w:r>
      <w:r>
        <w:rPr>
          <w:b/>
          <w:i w:val="0"/>
        </w:rPr>
        <w:t>Compra Sí: 8</w:t>
      </w:r>
      <w:r>
        <w:rPr>
          <w:b w:val="0"/>
          <w:i w:val="0"/>
        </w:rPr>
        <w:t xml:space="preserve"> (IDs 3,4,5,7,9,10,11,12) | </w:t>
      </w:r>
      <w:r>
        <w:rPr>
          <w:b/>
          <w:i w:val="0"/>
        </w:rPr>
        <w:t>Compra No: 4</w:t>
      </w:r>
      <w:r>
        <w:rPr>
          <w:b w:val="0"/>
          <w:i w:val="0"/>
        </w:rPr>
        <w:t xml:space="preserve"> (IDs 1,2,6,8)</w:t>
      </w:r>
    </w:p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a) Gini del nodo raíz *(4 puntos)*</w:t>
      </w:r>
    </w:p>
    <w:p>
      <w:pPr>
        <w:spacing w:after="80"/>
      </w:pPr>
      <w:r>
        <w:rPr>
          <w:b/>
          <w:i w:val="0"/>
        </w:rPr>
        <w:t>Fórmula: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Gini = 1 - Σ(pᵢ²)</w:t>
      </w:r>
      <w:r>
        <w:rPr>
          <w:b w:val="0"/>
          <w:i w:val="0"/>
        </w:rPr>
        <w:t xml:space="preserve"> donde pᵢ es la proporción de cada clase.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p(Sí) = 8/12 = 2/3 p(No) = 4/12 = 1/3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Gini_raíz = 1 - [(2/3)² + (1/3)²] = 1 - [4/9 + 1/9] = 1 - 5/9 = 4/9 ≈ [0.444]</w:t>
      </w:r>
    </w:p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b) Gini ponderado para la variable Edad (9 puntos)</w:t>
      </w:r>
    </w:p>
    <w:p>
      <w:pPr>
        <w:spacing w:after="80"/>
      </w:pPr>
      <w:r>
        <w:rPr>
          <w:i w:val="0"/>
          <w:sz w:val="22"/>
        </w:rPr>
        <w:t>Hay que evaluar las 3 particiones binarias posibles.</w:t>
      </w:r>
    </w:p>
    <w:p>
      <w:pPr>
        <w:spacing w:after="80"/>
      </w:pPr>
      <w:r>
        <w:rPr>
          <w:i w:val="0"/>
          <w:sz w:val="22"/>
        </w:rPr>
        <w:t>Split 1 — ¿Es Joven? (Joven vs {Adulto, Senior})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Joven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1, 2, 8, 9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[(1/4)²+(3/4)²] = 0.375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{Adulto, Senior}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3,4,5,6,7,10,11,12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[(7/8)²+(1/8)²] = 0.219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(4/12)×0.375 + (8/12)×0.219 = 0.125 + 0.146 = 0.271</w:t>
      </w:r>
    </w:p>
    <w:p>
      <w:pPr>
        <w:spacing w:after="80"/>
      </w:pPr>
      <w:r>
        <w:rPr>
          <w:i w:val="0"/>
          <w:sz w:val="22"/>
        </w:rPr>
        <w:t>Split 2 — ¿Es Adulto? (Adulto vs {Joven, Senior})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Adulto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3, 7, 11, 12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[(4/4)²+(0/4)²] = 0.000  (nodo puro)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{Joven, Senior}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1,2,4,5,6,8,9,10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[(4/8)²+(4/8)²] = 0.500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 + (8/12)×0.500 = 0 + 0.333 = 0.333</w:t>
      </w:r>
    </w:p>
    <w:p>
      <w:pPr>
        <w:spacing w:after="80"/>
      </w:pPr>
      <w:r>
        <w:rPr>
          <w:i w:val="0"/>
          <w:sz w:val="22"/>
        </w:rPr>
        <w:t>Split 3 — ¿Es Senior? (Senior vs {Joven, Adulto})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Senior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4, 5, 6, 10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[(3/4)²+(1/4)²] = 0.375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{Joven, Adulto}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1,2,3,7,8,9,11,12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[(5/8)²+(3/8)²] = 0.469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(4/12)×0.375 + (8/12)×0.469 = 0.125 + 0.313 = 0.438</w:t>
      </w:r>
    </w:p>
    <w:p>
      <w:pPr>
        <w:spacing w:after="80"/>
      </w:pPr>
      <w:r>
        <w:rPr>
          <w:i w:val="0"/>
          <w:color w:val="1F6913"/>
          <w:sz w:val="22"/>
        </w:rPr>
        <w:t>Mejor split para Edad: ¿Es Joven? → Gini ponderado = 0.271</w:t>
      </w:r>
    </w:p>
    <w:p/>
    <w:p>
      <w:pPr>
        <w:spacing w:before="200"/>
      </w:pPr>
      <w:r>
        <w:rPr>
          <w:b/>
          <w:color w:val="005599"/>
          <w:sz w:val="22"/>
        </w:rPr>
        <w:t>c) Gini ponderado para la variable Nivel_Ingresos (6 puntos)</w:t>
      </w:r>
    </w:p>
    <w:p>
      <w:pPr>
        <w:spacing w:after="80"/>
      </w:pPr>
      <w:r>
        <w:rPr>
          <w:i w:val="0"/>
          <w:sz w:val="22"/>
        </w:rPr>
        <w:t>Split 1 — ¿Es Alto? (Alto vs {Medio, Bajo})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1, 2, 3, 12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[(2/4)²+(2/4)²] = 0.500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{Medio, Bajo}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4,5,6,7,8,9,10,11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[(6/8)²+(2/8)²] = 0.375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(4/12)×0.500 + (8/12)×0.375 = 0.167 + 0.250 = 0.417</w:t>
      </w:r>
    </w:p>
    <w:p>
      <w:pPr>
        <w:spacing w:after="80"/>
      </w:pPr>
      <w:r>
        <w:rPr>
          <w:i w:val="0"/>
          <w:sz w:val="22"/>
        </w:rPr>
        <w:t>Split 2 — ¿Es Medio? (Medio vs {Alto, Bajo})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Medio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4, 8, 10, 11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[(3/4)²+(1/4)²] = 0.375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{Alto, Bajo}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1,2,3,5,6,7,9,12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[(5/8)²+(3/8)²] = 0.469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(4/12)×0.375 + (8/12)×0.469 = 0.125 + 0.313 = 0.438</w:t>
      </w:r>
    </w:p>
    <w:p>
      <w:pPr>
        <w:spacing w:after="80"/>
      </w:pPr>
      <w:r>
        <w:rPr>
          <w:i w:val="0"/>
          <w:sz w:val="22"/>
        </w:rPr>
        <w:t>Split 3 — ¿Es Bajo? (Bajo vs {Alto, Medio})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Rama</w:t>
            </w:r>
          </w:p>
        </w:tc>
        <w:tc>
          <w:tcPr>
            <w:tcW w:type="dxa" w:w="238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IDs</w:t>
            </w:r>
          </w:p>
        </w:tc>
        <w:tc>
          <w:tcPr>
            <w:tcW w:type="dxa" w:w="45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39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7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Bajo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5, 6, 7, 9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[(3/4)²+(1/4)²] = 0.375</w:t>
            </w:r>
          </w:p>
        </w:tc>
      </w:tr>
      <w:tr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{Alto, Medio}</w:t>
            </w:r>
          </w:p>
        </w:tc>
        <w:tc>
          <w:tcPr>
            <w:tcW w:type="dxa" w:w="238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1,2,3,4,8,10,11,12</w:t>
            </w:r>
          </w:p>
        </w:tc>
        <w:tc>
          <w:tcPr>
            <w:tcW w:type="dxa" w:w="4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1 − [(5/8)²+(3/8)²] = 0.469</w:t>
            </w:r>
          </w:p>
        </w:tc>
      </w:tr>
    </w:tbl>
    <w:p/>
    <w:p>
      <w:pPr>
        <w:spacing w:after="80"/>
        <w:jc w:val="center"/>
      </w:pPr>
      <w:r>
        <w:rPr>
          <w:i/>
          <w:color w:val="1A1A60"/>
          <w:sz w:val="22"/>
        </w:rPr>
        <w:t>Gini ponderado = (4/12)×0.375 + (8/12)×0.469 = 0.125 + 0.313 = 0.438</w:t>
      </w:r>
    </w:p>
    <w:p>
      <w:pPr>
        <w:spacing w:after="80"/>
      </w:pPr>
      <w:r>
        <w:rPr>
          <w:i w:val="0"/>
          <w:color w:val="1F6913"/>
          <w:sz w:val="22"/>
        </w:rPr>
        <w:t>Mejor split para Nivel_Ingresos: ¿Es Alto? → Gini ponderado = 0.417</w:t>
      </w:r>
    </w:p>
    <w:p/>
    <w:p>
      <w:pPr>
        <w:spacing w:before="200"/>
      </w:pPr>
      <w:r>
        <w:rPr>
          <w:b/>
          <w:color w:val="005599"/>
          <w:sz w:val="22"/>
        </w:rPr>
        <w:t>d) Decisión: ¿con qué variable dividir el nodo raíz? (3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4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Mejor split</w:t>
            </w:r>
          </w:p>
        </w:tc>
        <w:tc>
          <w:tcPr>
            <w:tcW w:type="dxa" w:w="2835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Gini ponderado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Edad</w:t>
            </w:r>
          </w:p>
        </w:tc>
        <w:tc>
          <w:tcPr>
            <w:tcW w:type="dxa" w:w="34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¿Es Joven? (Sí / No)</w:t>
            </w:r>
          </w:p>
        </w:tc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0.271  ← menor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Nivel_Ingresos</w:t>
            </w:r>
          </w:p>
        </w:tc>
        <w:tc>
          <w:tcPr>
            <w:tcW w:type="dxa" w:w="34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¿Es Alto? (Sí / No)</w:t>
            </w:r>
          </w:p>
        </w:tc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0.417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Se divide por Edad (split "¿Es Joven? Sí/No"), porque produce el menor Gini ponderado (0.271), que implica la mayor reducción de impureza respecto al nodo raíz (0.444 → 0.271). El Gini correcto es 0.271, no 0.250, porque cada corte debe ser binario.</w:t>
      </w:r>
    </w:p>
    <w:p>
      <w:pPr>
        <w:spacing w:after="80"/>
      </w:pPr>
      <w:r>
        <w:rPr>
          <w:i w:val="0"/>
          <w:sz w:val="22"/>
        </w:rPr>
        <w:t>La lógica es: menor Gini ponderado = splits más puros. El nodo "Adulto" sigue siendo puro (Gini = 0), pero queda dentro de la rama "No es Joven" junto con Senior.</w:t>
      </w:r>
    </w:p>
    <w:p/>
    <w:p>
      <w:pPr>
        <w:pStyle w:val="Heading3"/>
      </w:pPr>
      <w:r>
        <w:rPr>
          <w:b/>
          <w:color w:val="005599"/>
          <w:sz w:val="24"/>
        </w:rPr>
        <w:t>Ejercicio 2 — Clasificador Naive Bayes</w:t>
      </w:r>
    </w:p>
    <w:p>
      <w:pPr>
        <w:spacing w:after="80"/>
      </w:pPr>
      <w:r>
        <w:rPr>
          <w:b/>
          <w:i w:val="0"/>
        </w:rPr>
        <w:t>Datos del dataset (16 clientes):</w:t>
      </w:r>
    </w:p>
    <w:p>
      <w:pPr>
        <w:spacing w:after="80"/>
      </w:pPr>
      <w:r>
        <w:rPr>
          <w:b/>
          <w:i w:val="0"/>
        </w:rPr>
        <w:t>Conteo total:</w:t>
      </w:r>
      <w:r>
        <w:rPr>
          <w:b w:val="0"/>
          <w:i w:val="0"/>
        </w:rPr>
        <w:t xml:space="preserve"> 16 instancias → </w:t>
      </w:r>
      <w:r>
        <w:rPr>
          <w:b/>
          <w:i w:val="0"/>
        </w:rPr>
        <w:t>Mora Sí: 8</w:t>
      </w:r>
      <w:r>
        <w:rPr>
          <w:b w:val="0"/>
          <w:i w:val="0"/>
        </w:rPr>
        <w:t xml:space="preserve"> (IDs 4,5,8,9,11,13,15,16) | </w:t>
      </w:r>
      <w:r>
        <w:rPr>
          <w:b/>
          <w:i w:val="0"/>
        </w:rPr>
        <w:t>Mora No: 8</w:t>
      </w:r>
      <w:r>
        <w:rPr>
          <w:b w:val="0"/>
          <w:i w:val="0"/>
        </w:rPr>
        <w:t xml:space="preserve"> (IDs 1,2,3,6,7,10,12,14)</w:t>
      </w:r>
    </w:p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a) Probabilidades a priori y tabla de probabilidades condicionales *(9 puntos)*</w:t>
      </w:r>
    </w:p>
    <w:p>
      <w:pPr>
        <w:spacing w:after="80"/>
      </w:pPr>
      <w:r>
        <w:rPr>
          <w:b/>
          <w:i w:val="0"/>
        </w:rPr>
        <w:t>Probabilidades a priori: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P(Mora = Sí) = 8/16 = 0.50 P(Mora = No) = 8/16 = 0.50</w:t>
      </w:r>
    </w:p>
    <w:p>
      <w:pPr>
        <w:spacing w:after="80"/>
      </w:pPr>
      <w:r>
        <w:rPr>
          <w:b/>
          <w:i w:val="0"/>
        </w:rPr>
        <w:t>Paso 1 — Identificar los clientes por clase: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Mora = Sí (8 clientes)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Historial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Nivel_Deuda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4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5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8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9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11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13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15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16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Mora = No (8 clientes)</w:t>
            </w: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Historial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Nivel_Deuda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2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3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6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7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10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12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Malo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Bajo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ID 14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Bueno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</w:tbl>
    <w:p/>
    <w:p>
      <w:pPr>
        <w:spacing w:after="80"/>
      </w:pPr>
      <w:r>
        <w:rPr>
          <w:b/>
          <w:i w:val="0"/>
        </w:rPr>
        <w:t>Paso 2 — Tabla de probabilidades condicionales:</w:t>
      </w:r>
    </w:p>
    <w:p>
      <w:pPr>
        <w:spacing w:after="80"/>
      </w:pPr>
      <w:r>
        <w:rPr>
          <w:b/>
          <w:i w:val="0"/>
        </w:rPr>
        <w:t>Variable: Historial_Crediticio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Dado Mora = Sí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Dado Mora = No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Bueno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8,16 → 2/8 = </w:t>
            </w:r>
            <w:r>
              <w:rPr>
                <w:b/>
                <w:i w:val="0"/>
                <w:sz w:val="20"/>
              </w:rPr>
              <w:t>0.25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1,2,3,6,10,14 → 6/8 = </w:t>
            </w:r>
            <w:r>
              <w:rPr>
                <w:b/>
                <w:i w:val="0"/>
                <w:sz w:val="20"/>
              </w:rPr>
              <w:t>0.75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Malo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4,5,9,11,13,15 → 6/8 = </w:t>
            </w:r>
            <w:r>
              <w:rPr>
                <w:b/>
                <w:i w:val="0"/>
                <w:sz w:val="20"/>
              </w:rPr>
              <w:t>0.75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7,12 → 2/8 = </w:t>
            </w:r>
            <w:r>
              <w:rPr>
                <w:b/>
                <w:i w:val="0"/>
                <w:sz w:val="20"/>
              </w:rPr>
              <w:t>0.25</w:t>
            </w:r>
          </w:p>
        </w:tc>
      </w:tr>
    </w:tbl>
    <w:p/>
    <w:p>
      <w:pPr>
        <w:spacing w:after="80"/>
      </w:pPr>
      <w:r>
        <w:rPr>
          <w:b/>
          <w:i w:val="0"/>
        </w:rPr>
        <w:t>Variable: Nivel_Deuda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</w:p>
        </w:tc>
        <w:tc>
          <w:tcPr>
            <w:tcW w:type="dxa" w:w="1701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Dado Mora = Sí</w:t>
            </w:r>
          </w:p>
        </w:tc>
        <w:tc>
          <w:tcPr>
            <w:tcW w:type="dxa" w:w="6123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Dado Mora = No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Alto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4,5,9,11,15 → 5/8 = </w:t>
            </w:r>
            <w:r>
              <w:rPr>
                <w:b/>
                <w:i w:val="0"/>
                <w:sz w:val="20"/>
              </w:rPr>
              <w:t>0.625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3,10,14 → 3/8 = </w:t>
            </w:r>
            <w:r>
              <w:rPr>
                <w:b/>
                <w:i w:val="0"/>
                <w:sz w:val="20"/>
              </w:rPr>
              <w:t>0.375</w:t>
            </w:r>
          </w:p>
        </w:tc>
      </w:tr>
      <w:tr>
        <w:tc>
          <w:tcPr>
            <w:tcW w:type="dxa" w:w="124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Bajo</w:t>
            </w:r>
          </w:p>
        </w:tc>
        <w:tc>
          <w:tcPr>
            <w:tcW w:type="dxa" w:w="170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8,13,16 → 3/8 = </w:t>
            </w:r>
            <w:r>
              <w:rPr>
                <w:b/>
                <w:i w:val="0"/>
                <w:sz w:val="20"/>
              </w:rPr>
              <w:t>0.375</w:t>
            </w:r>
          </w:p>
        </w:tc>
        <w:tc>
          <w:tcPr>
            <w:tcW w:type="dxa" w:w="61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 xml:space="preserve">IDs 1,2,6,7,12 → 5/8 = </w:t>
            </w:r>
            <w:r>
              <w:rPr>
                <w:b/>
                <w:i w:val="0"/>
                <w:sz w:val="20"/>
              </w:rPr>
              <w:t>0.625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b) Nuevo cliente: Historial = Malo, Nivel_Deuda = Alto *(8 puntos)*</w:t>
      </w:r>
    </w:p>
    <w:p>
      <w:pPr>
        <w:spacing w:after="80"/>
      </w:pPr>
      <w:r>
        <w:rPr>
          <w:b/>
          <w:i w:val="0"/>
        </w:rPr>
        <w:t>Fórmula Naive Bayes: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Score(Clase) = P(Clase) × P(Historial Clase) × P(Deuda Clase)</w:t>
      </w:r>
    </w:p>
    <w:p>
      <w:pPr>
        <w:spacing w:after="80"/>
      </w:pPr>
      <w:r>
        <w:rPr>
          <w:b/>
          <w:i w:val="0"/>
        </w:rPr>
        <w:t>Paso 1 — Calcular scores proporcionales: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Score(Sí) = P(Sí) × P(Malo Sí) × P(Alto Sí)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= 0.50 × 0.75 × 0.625 = 0.234375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Score(No) = P(No) × P(Malo No) × P(Alto No)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= 0.50 × 0.25 × 0.375 = 0.046875</w:t>
      </w:r>
    </w:p>
    <w:p>
      <w:pPr>
        <w:spacing w:after="80"/>
      </w:pPr>
      <w:r>
        <w:rPr>
          <w:b/>
          <w:i w:val="0"/>
        </w:rPr>
        <w:t>Paso 2 — Normalizar (dividir por la suma total):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Total = 0.234375 + 0.046875 = 0.28125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P(Sí Malo, Alto) = (0.234375)/(0.28125) ≈ 83.3\%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P(No Malo, Alto) = (0.046875)/(0.28125) ≈ 16.7\%</w:t>
      </w:r>
    </w:p>
    <w:p>
      <w:pPr>
        <w:spacing w:after="80"/>
      </w:pPr>
      <w:r>
        <w:rPr>
          <w:b/>
          <w:i w:val="0"/>
        </w:rPr>
        <w:t>Predicción: Mora = Sí</w:t>
      </w:r>
      <w:r>
        <w:rPr>
          <w:b w:val="0"/>
          <w:i w:val="0"/>
        </w:rPr>
        <w:t xml:space="preserve"> (83.3% &gt; 50%)</w:t>
      </w:r>
    </w:p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>Tiene sentido intuitivo: historial malo + deuda alta es el perfil de mayor riesgo en el dataset.</w:t>
      </w:r>
    </w:p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c) Segundo cliente: Historial = Bueno, Nivel_Deuda = Alto *(5 puntos)*</w:t>
      </w:r>
    </w:p>
    <w:p>
      <w:pPr>
        <w:spacing w:after="80"/>
      </w:pPr>
      <w:r>
        <w:rPr>
          <w:b/>
          <w:i w:val="0"/>
        </w:rPr>
        <w:t>Paso 1 — Calcular scores proporcionales: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Score(Sí) = P(Sí) × P(Bueno Sí) × P(Alto Sí)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= 0.50 × 0.25 × 0.625 = 0.078125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Score(No) = P(No) × P(Bueno No) × P(Alto No)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= 0.50 × 0.75 × 0.375 = 0.140625</w:t>
      </w:r>
    </w:p>
    <w:p>
      <w:pPr>
        <w:spacing w:after="80"/>
      </w:pPr>
      <w:r>
        <w:rPr>
          <w:b/>
          <w:i w:val="0"/>
        </w:rPr>
        <w:t>Paso 2 — Normalizar: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Total = 0.078125 + 0.140625 = 0.21875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P(Sí Bueno, Alto) = (0.078125)/(0.21875) ≈ 35.7\%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P(No Bueno, Alto) = (0.140625)/(0.21875) ≈ 64.3\%</w:t>
      </w:r>
    </w:p>
    <w:p>
      <w:pPr>
        <w:spacing w:after="80"/>
      </w:pPr>
      <w:r>
        <w:rPr>
          <w:b/>
          <w:i w:val="0"/>
        </w:rPr>
        <w:t>Predicción: Mora = No</w:t>
      </w:r>
      <w:r>
        <w:rPr>
          <w:b w:val="0"/>
          <w:i w:val="0"/>
        </w:rPr>
        <w:t xml:space="preserve"> (64.3% &gt; 50%)</w:t>
      </w:r>
    </w:p>
    <w:p>
      <w:pPr>
        <w:pBdr>
          <w:left w:val="single" w:sz="12" w:space="10" w:color="1F3564"/>
        </w:pBdr>
        <w:spacing w:before="80" w:after="80"/>
        <w:ind w:left="680" w:right="680"/>
      </w:pPr>
      <w:r>
        <w:rPr>
          <w:b w:val="0"/>
          <w:i/>
          <w:color w:val="404040"/>
        </w:rPr>
        <w:t>Aunque la deuda es alta, el buen historial crediticio pesa más. El modelo captura que el historial es el predictor más fuerte (P(Malo|Sí)=0.75 vs P(Bueno|Sí)=0.25).</w:t>
      </w:r>
    </w:p>
    <w:p>
      <w:pPr>
        <w:pBdr>
          <w:bottom w:val="single" w:sz="6" w:space="1" w:color="1F3564"/>
        </w:pBdr>
        <w:spacing w:after="120"/>
      </w:pPr>
    </w:p>
    <w:p/>
    <w:p>
      <w:pPr>
        <w:pStyle w:val="Heading3"/>
      </w:pPr>
      <w:r>
        <w:rPr>
          <w:b/>
          <w:color w:val="005599"/>
          <w:sz w:val="24"/>
        </w:rPr>
        <w:t>Ejercicio 3 — Matrices de Confusión y Costos</w:t>
      </w:r>
    </w:p>
    <w:p>
      <w:pPr>
        <w:spacing w:after="80"/>
      </w:pPr>
      <w:r>
        <w:rPr>
          <w:b/>
          <w:i w:val="0"/>
        </w:rPr>
        <w:t>Lectura de las matrices:</w:t>
      </w:r>
    </w:p>
    <w:p>
      <w:pPr>
        <w:spacing w:after="80"/>
      </w:pPr>
      <w:r>
        <w:rPr>
          <w:b/>
          <w:i w:val="0"/>
        </w:rPr>
        <w:t>Modelo A:</w:t>
      </w:r>
      <w:r>
        <w:rPr>
          <w:b w:val="0"/>
          <w:i w:val="0"/>
        </w:rPr>
        <w:t xml:space="preserve"> VP=60, FP=50, FN=40, VN=350 → Total = 500</w:t>
      </w:r>
    </w:p>
    <w:p>
      <w:pPr>
        <w:spacing w:after="80"/>
      </w:pPr>
      <w:r>
        <w:rPr>
          <w:b/>
          <w:i w:val="0"/>
        </w:rPr>
        <w:t>Modelo B:</w:t>
      </w:r>
      <w:r>
        <w:rPr>
          <w:b w:val="0"/>
          <w:i w:val="0"/>
        </w:rPr>
        <w:t xml:space="preserve"> VP=80, FP=120, FN=20, VN=280 → Total = 500</w:t>
      </w:r>
    </w:p>
    <w:p>
      <w:pPr>
        <w:spacing w:after="80"/>
      </w:pPr>
      <w:r>
        <w:rPr>
          <w:b/>
          <w:i w:val="0"/>
        </w:rPr>
        <w:t>Estructura de costos:</w:t>
      </w:r>
      <w:r>
        <w:rPr>
          <w:b w:val="0"/>
          <w:i w:val="0"/>
        </w:rPr>
        <w:t xml:space="preserve"> VP=+$300 | FP=−$80 | FN=−$600 | VN=$0</w:t>
      </w:r>
    </w:p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a) Métricas para cada modelo *(8 puntos)*</w:t>
      </w:r>
    </w:p>
    <w:p>
      <w:pPr>
        <w:spacing w:after="80"/>
      </w:pPr>
      <w:r>
        <w:rPr>
          <w:b/>
          <w:i w:val="0"/>
        </w:rPr>
        <w:t>Fórmulas: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Accuracy = (VP + VN)/(Total) Recall = (VP)/(VP + FN) Precisión = (VP)/(VP + FP)</w:t>
      </w:r>
    </w:p>
    <w:p>
      <w:pPr>
        <w:spacing w:after="80"/>
      </w:pPr>
      <w:r>
        <w:rPr>
          <w:b/>
          <w:i w:val="0"/>
        </w:rPr>
        <w:t>Modelo A: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Accuracy_A = (60 + 350)/(500) = 410/500 = 0.82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Recall_A = (60)/(60 + 40) = 60/100 = 0.60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Precisión_A = (60)/(60 + 50) = 60/110 ≈ 0.545</w:t>
      </w:r>
    </w:p>
    <w:p>
      <w:pPr>
        <w:spacing w:after="80"/>
      </w:pPr>
      <w:r>
        <w:rPr>
          <w:b/>
          <w:i w:val="0"/>
        </w:rPr>
        <w:t>Modelo B: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Accuracy_B = (80 + 280)/(500) = 360/500 = 0.72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Recall_B = (80)/(80 + 20) = 80/100 = 0.80</w:t>
      </w:r>
    </w:p>
    <w:p>
      <w:pPr>
        <w:spacing w:before="80" w:after="80"/>
        <w:jc w:val="center"/>
      </w:pPr>
      <w:r>
        <w:rPr>
          <w:i/>
          <w:color w:val="1A1A60"/>
          <w:sz w:val="22"/>
        </w:rPr>
        <w:t>Precisión_B = (80)/(80 + 120) = 80/200 = 0.40</w:t>
      </w:r>
    </w:p>
    <w:p>
      <w:pPr>
        <w:spacing w:after="80"/>
      </w:pPr>
      <w:r>
        <w:rPr>
          <w:b/>
          <w:i w:val="0"/>
        </w:rPr>
        <w:t>Resumen: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Recall</w:t>
            </w:r>
          </w:p>
        </w:tc>
        <w:tc>
          <w:tcPr>
            <w:tcW w:type="dxa" w:w="51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Precisión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0.82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0.60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0.545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0.72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0.80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0.40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b) Resultado económico neto de cada modelo *(8 puntos)*</w:t>
      </w:r>
    </w:p>
    <w:p>
      <w:pPr>
        <w:spacing w:after="80"/>
      </w:pPr>
      <w:r>
        <w:rPr>
          <w:b/>
          <w:i w:val="0"/>
        </w:rPr>
        <w:t>Cálculo para Modelo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Cantidad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Costo unitario</w:t>
            </w:r>
          </w:p>
        </w:tc>
        <w:tc>
          <w:tcPr>
            <w:tcW w:type="dxa" w:w="51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Subtotal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VP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60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+$300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+$18,000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FP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50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−$80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−$4,000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−$600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−$24,000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350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$0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−$10,000</w:t>
            </w:r>
          </w:p>
        </w:tc>
      </w:tr>
    </w:tbl>
    <w:p/>
    <w:p>
      <w:pPr>
        <w:spacing w:after="80"/>
      </w:pPr>
      <w:r>
        <w:rPr>
          <w:b/>
          <w:i w:val="0"/>
        </w:rPr>
        <w:t>Cálculo para Modelo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Cantidad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Costo unitario</w:t>
            </w:r>
          </w:p>
        </w:tc>
        <w:tc>
          <w:tcPr>
            <w:tcW w:type="dxa" w:w="51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Subtotal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VP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80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+$300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+$24,000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FP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120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−$80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−$9,600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FN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−$600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−$12,000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VN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280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$0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+$2,400</w:t>
            </w:r>
          </w:p>
        </w:tc>
      </w:tr>
    </w:tbl>
    <w:p/>
    <w:p>
      <w:pPr>
        <w:pBdr>
          <w:bottom w:val="single" w:sz="6" w:space="1" w:color="1F3564"/>
        </w:pBdr>
        <w:spacing w:after="120"/>
      </w:pPr>
    </w:p>
    <w:p>
      <w:pPr>
        <w:spacing w:before="200"/>
      </w:pPr>
      <w:r>
        <w:rPr>
          <w:b/>
          <w:color w:val="005599"/>
          <w:sz w:val="22"/>
        </w:rPr>
        <w:t>c) Recomendación *(4 puntos)*</w:t>
      </w:r>
    </w:p>
    <w:p>
      <w:pPr>
        <w:spacing w:after="80"/>
      </w:pPr>
      <w:r>
        <w:rPr>
          <w:b/>
          <w:i w:val="0"/>
        </w:rPr>
        <w:t>Recomendación: Modelo B</w:t>
      </w:r>
    </w:p>
    <w:p>
      <w:pPr>
        <w:spacing w:after="80"/>
      </w:pPr>
      <w:r>
        <w:rPr>
          <w:b/>
          <w:i w:val="0"/>
        </w:rPr>
        <w:t>Justificación: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Modelo A</w:t>
            </w:r>
          </w:p>
        </w:tc>
        <w:tc>
          <w:tcPr>
            <w:tcW w:type="dxa" w:w="1417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Modelo B</w:t>
            </w:r>
          </w:p>
        </w:tc>
        <w:tc>
          <w:tcPr>
            <w:tcW w:type="dxa" w:w="5102"/>
            <w:tcBorders>
              <w:top w:val="single" w:sz="4" w:space="0" w:color="1F3564"/>
              <w:left w:val="single" w:sz="4" w:space="0" w:color="1F3564"/>
              <w:bottom w:val="single" w:sz="4" w:space="0" w:color="1F3564"/>
              <w:right w:val="single" w:sz="4" w:space="0" w:color="1F3564"/>
            </w:tcBorders>
            <w:shd w:val="clear" w:color="auto" w:fill="1F3564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Ganador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0.82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0.72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A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0.60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0.80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B</w:t>
            </w:r>
          </w:p>
        </w:tc>
      </w:tr>
      <w:tr>
        <w:tc>
          <w:tcPr>
            <w:tcW w:type="dxa" w:w="113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Resultado económico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−$10,000</w:t>
            </w:r>
          </w:p>
        </w:tc>
        <w:tc>
          <w:tcPr>
            <w:tcW w:type="dxa" w:w="14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+$2,400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EF2F8"/>
          </w:tcPr>
          <w:p>
            <w:pPr>
              <w:spacing w:before="40" w:after="40"/>
            </w:pPr>
            <w:r>
              <w:rPr>
                <w:b/>
                <w:i w:val="0"/>
                <w:sz w:val="20"/>
              </w:rPr>
              <w:t>B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 xml:space="preserve">El Modelo A tiene mayor accuracy (82% vs 72%), pero </w:t>
      </w:r>
      <w:r>
        <w:rPr>
          <w:b/>
          <w:i w:val="0"/>
        </w:rPr>
        <w:t>genera una pérdida neta de $10,000</w:t>
      </w:r>
      <w:r>
        <w:rPr>
          <w:b w:val="0"/>
          <w:i w:val="0"/>
        </w:rPr>
        <w:t xml:space="preserve">. El Modelo B, con menor accuracy, genera una </w:t>
      </w:r>
      <w:r>
        <w:rPr>
          <w:b/>
          <w:i w:val="0"/>
        </w:rPr>
        <w:t>ganancia de $2,400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 xml:space="preserve">La clave está en la estructura de costos: el </w:t>
      </w:r>
      <w:r>
        <w:rPr>
          <w:b/>
          <w:i w:val="0"/>
        </w:rPr>
        <w:t>FN cuesta $600</w:t>
      </w:r>
      <w:r>
        <w:rPr>
          <w:b w:val="0"/>
          <w:i w:val="0"/>
        </w:rPr>
        <w:t xml:space="preserve"> (cliente de alto riesgo no detectado → siniestro sin prevención) mientras que el </w:t>
      </w:r>
      <w:r>
        <w:rPr>
          <w:b/>
          <w:i w:val="0"/>
        </w:rPr>
        <w:t>FP solo cuesta $80</w:t>
      </w:r>
      <w:r>
        <w:rPr>
          <w:b w:val="0"/>
          <w:i w:val="0"/>
        </w:rPr>
        <w:t xml:space="preserve"> (monitoreo innecesario). El Modelo B tiene el doble de FP que el A (120 vs 50), pero tiene la mitad de FN (20 vs 40). Evitar esos 20 FN adicionales ahorra $12,000, que supera ampliamente el costo extra de los 70 FP adicionales ($5,600).</w:t>
      </w:r>
    </w:p>
    <w:p>
      <w:pPr>
        <w:spacing w:after="80"/>
      </w:pPr>
      <w:r>
        <w:rPr>
          <w:b/>
          <w:i w:val="0"/>
        </w:rPr>
        <w:t>Moraleja:</w:t>
      </w:r>
      <w:r>
        <w:rPr>
          <w:b w:val="0"/>
          <w:i w:val="0"/>
        </w:rPr>
        <w:t xml:space="preserve"> accuracy más alta no implica mayor valor económico. Cuando los errores tienen costos asimétricos (FN $600 &gt;&gt; FP $80), hay que priorizar recall y evaluar el impacto en pesos.</w:t>
      </w:r>
    </w:p>
    <w:p>
      <w:pPr>
        <w:pBdr>
          <w:bottom w:val="single" w:sz="6" w:space="1" w:color="1F3564"/>
        </w:pBdr>
        <w:spacing w:after="120"/>
      </w:pPr>
    </w:p>
    <w:p>
      <w:pPr>
        <w:spacing w:after="80"/>
      </w:pPr>
      <w:r>
        <w:rPr>
          <w:b w:val="0"/>
          <w:i/>
        </w:rPr>
        <w:t>Fin de las respuestas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