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color w:val="000080"/>
          <w:sz w:val="32"/>
        </w:rPr>
        <w:t>Executive Summary</w:t>
      </w:r>
    </w:p>
    <w:p>
      <w:pPr>
        <w:jc w:val="both"/>
      </w:pPr>
      <w:r>
        <w:t>This report provides an overview of the medical imaging market, analyzing key trends, the competitive landscape, market insights, and strategic recommendations. We posit that the medical imaging sector is undergoing significant transformation driven by technological advancements, evolving regulatory landscapes, and increasing demand for personalized and accessible healthcare solutions. This summary synthesizes findings derived from analysis of industry reports, company announcements, and regulatory updates.</w:t>
      </w:r>
    </w:p>
    <w:p>
      <w:pPr>
        <w:pStyle w:val="Heading2"/>
      </w:pPr>
      <w:r>
        <w:rPr>
          <w:color w:val="000000"/>
          <w:sz w:val="28"/>
        </w:rPr>
        <w:t>Key Trends</w:t>
      </w:r>
    </w:p>
    <w:p>
      <w:pPr>
        <w:jc w:val="both"/>
      </w:pPr>
      <w:r>
        <w:t>We posit that advancements in artificial intelligence (AI) and digital technologies are reshaping medical imaging workflows, access, and diagnostic capabilities. Analysis reveals a shift toward AI-driven solutions, personalized imaging approaches, cloud-based infrastructure, and innovative imaging technologies.</w:t>
      </w:r>
    </w:p>
    <w:p>
      <w:pPr>
        <w:pStyle w:val="ListBullet"/>
        <w:jc w:val="both"/>
      </w:pPr>
      <w:r>
        <w:t>Generative AI Transforms Medical Imaging: Generative AI is streamlining medical imaging workflows through automated reporting, anomaly detection, and clinical decision support. Faster regulatory approvals are facilitating wider adoption, enhancing diagnostic accuracy and efficiency.</w:t>
      </w:r>
    </w:p>
    <w:p>
      <w:pPr>
        <w:pStyle w:val="ListBullet"/>
        <w:jc w:val="both"/>
      </w:pPr>
      <w:r>
        <w:t>Expanding Access via Portable and Personalized Imaging: Portable imaging solutions are bringing diagnostics to underserved areas, reducing wait times and improving patient access. Patient-centric approaches are tailoring imaging to individual needs, such as women with dense breasts, enhancing diagnostic precision.</w:t>
      </w:r>
    </w:p>
    <w:p>
      <w:pPr>
        <w:pStyle w:val="ListBullet"/>
        <w:jc w:val="both"/>
      </w:pPr>
      <w:r>
        <w:t>Cloud-Based Radiology IT Enhances Collaboration: Traditional PACS are evolving into cloud-based platforms with AI-powered reporting tools, predictive analytics, and real-time collaboration capabilities. This shift reduces on-site infrastructure needs and streamlines data sharing, improving workflow efficiency.</w:t>
      </w:r>
    </w:p>
    <w:p>
      <w:pPr>
        <w:pStyle w:val="ListBullet"/>
        <w:jc w:val="both"/>
      </w:pPr>
      <w:r>
        <w:t>Emerging Imaging Technologies Revolutionize Diagnostics: New technologies like photon-counting CT, digital SPECT, whole-body MRI, and AI-assisted ultrasound are enabling faster, more precise, and real-time imaging. These advancements are significantly improving diagnostic capabilities and patient outcomes.</w:t>
      </w:r>
    </w:p>
    <w:p>
      <w:pPr>
        <w:pStyle w:val="Heading2"/>
      </w:pPr>
      <w:r>
        <w:rPr>
          <w:color w:val="000000"/>
          <w:sz w:val="28"/>
        </w:rPr>
        <w:t>Competitive Landscape</w:t>
      </w:r>
    </w:p>
    <w:p>
      <w:pPr>
        <w:jc w:val="both"/>
      </w:pPr>
      <w:r>
        <w:t>We posit that the medical imaging market is characterized by intense competition among established players and emerging technology providers. Analysis of key company strategies, market positioning, and technological strengths and weaknesses indicates a dynamic landscape.</w:t>
      </w:r>
    </w:p>
    <w:p>
      <w:pPr>
        <w:pStyle w:val="ListBullet"/>
        <w:jc w:val="both"/>
      </w:pPr>
      <w:r>
        <w:t>Siemens Healthineers: Leader in medical imaging with a focus on sustainability and advanced technology.</w:t>
      </w:r>
    </w:p>
    <w:p>
      <w:pPr>
        <w:pStyle w:val="ListBullet"/>
        <w:jc w:val="both"/>
      </w:pPr>
      <w:r>
        <w:t>GE Healthcare: Major player in AI-driven medical imaging solutions.</w:t>
      </w:r>
    </w:p>
    <w:p>
      <w:pPr>
        <w:pStyle w:val="ListBullet"/>
        <w:jc w:val="both"/>
      </w:pPr>
      <w:r>
        <w:t>Koninklijke Philips: Key company known for its diverse imaging portfolio and innovation focus.</w:t>
      </w:r>
    </w:p>
    <w:p>
      <w:pPr>
        <w:pStyle w:val="ListBullet"/>
        <w:jc w:val="both"/>
      </w:pPr>
      <w:r>
        <w:t>Canon Inc.: Expanding presence through strategic investments and advanced CT technology.</w:t>
      </w:r>
    </w:p>
    <w:p>
      <w:pPr>
        <w:pStyle w:val="ListBullet"/>
        <w:jc w:val="both"/>
      </w:pPr>
      <w:r>
        <w:t>Microsoft: Major player in AI-driven medical image analysis through R&amp;D and partnerships.</w:t>
      </w:r>
    </w:p>
    <w:p>
      <w:pPr>
        <w:pStyle w:val="ListBullet"/>
        <w:jc w:val="both"/>
      </w:pPr>
      <w:r>
        <w:t>NVIDIA Corporation: Leading GPU provider for ML/AI algorithm training and execution.</w:t>
      </w:r>
    </w:p>
    <w:p>
      <w:pPr>
        <w:pStyle w:val="Heading2"/>
      </w:pPr>
      <w:r>
        <w:rPr>
          <w:color w:val="000000"/>
          <w:sz w:val="28"/>
        </w:rPr>
        <w:t>Insights</w:t>
      </w:r>
    </w:p>
    <w:p>
      <w:pPr>
        <w:jc w:val="both"/>
      </w:pPr>
      <w:r>
        <w:t>We posit that key market insights highlight the increasing adoption of AI in diagnostics, evolving regulatory standards, and the impact of reimbursement policies on access to care. These insights are derived from analysis of global, regional, and national market data.</w:t>
      </w:r>
    </w:p>
    <w:p>
      <w:pPr>
        <w:pStyle w:val="ListBullet"/>
        <w:jc w:val="both"/>
      </w:pPr>
      <w:r>
        <w:t>Global: AI-assisted diagnostics are gaining traction, demonstrating accuracy comparable to experienced radiologists, enabling early detection of diseases and improving patient outcomes.</w:t>
      </w:r>
    </w:p>
    <w:p>
      <w:pPr>
        <w:pStyle w:val="ListBullet"/>
        <w:jc w:val="both"/>
      </w:pPr>
      <w:r>
        <w:t>China: China's NMPA is revising medical device industry standards to align with international practices, impacting type testing and regulatory compliance for manufacturers.</w:t>
      </w:r>
    </w:p>
    <w:p>
      <w:pPr>
        <w:pStyle w:val="ListBullet"/>
        <w:jc w:val="both"/>
      </w:pPr>
      <w:r>
        <w:t>USA: Medicare reimbursement cuts are creating access-to-care concerns for beneficiaries, particularly in radiology, necessitating strategies to mitigate financial impact and maintain service levels.</w:t>
      </w:r>
    </w:p>
    <w:p>
      <w:pPr>
        <w:pStyle w:val="ListBullet"/>
        <w:jc w:val="both"/>
      </w:pPr>
      <w:r>
        <w:t>Global: Helium-free MRI solutions are becoming increasingly popular due to their ease of installation and compact design, allowing for deployment in mobile units and existing buildings.</w:t>
      </w:r>
    </w:p>
    <w:p>
      <w:pPr>
        <w:pStyle w:val="Heading2"/>
      </w:pPr>
      <w:r>
        <w:rPr>
          <w:color w:val="000000"/>
          <w:sz w:val="28"/>
        </w:rPr>
        <w:t>Recommendations</w:t>
      </w:r>
    </w:p>
    <w:p>
      <w:pPr>
        <w:jc w:val="both"/>
      </w:pPr>
      <w:r>
        <w:t>Based on the identified trends, competitive landscape, and market insights, we propose that strategic actions should focus on AI integration, expanding access through portable solutions, developing patient-centric imaging, investing in cloud infrastructure, adapting to regulatory changes, and exploring photon-counting CT technology. These recommendations aim to capitalize on emerging opportunities and mitigate potential risks.</w:t>
      </w:r>
    </w:p>
    <w:p>
      <w:pPr>
        <w:pStyle w:val="ListBullet"/>
        <w:jc w:val="both"/>
      </w:pPr>
      <w:r>
        <w:t>Prioritize AI integration across imaging modalities: Generative AI and AI-assisted diagnostics are revolutionizing medical imaging, improving accuracy and workflow efficiency.</w:t>
      </w:r>
    </w:p>
    <w:p>
      <w:pPr>
        <w:pStyle w:val="ListBullet"/>
        <w:jc w:val="both"/>
      </w:pPr>
      <w:r>
        <w:t>Expand portable imaging solutions to reach underserved populations: Portable imaging addresses the growing need for increased access to diagnostics in rural and remote areas.</w:t>
      </w:r>
    </w:p>
    <w:p>
      <w:pPr>
        <w:pStyle w:val="ListBullet"/>
        <w:jc w:val="both"/>
      </w:pPr>
      <w:r>
        <w:t>Develop patient-centric imaging solutions: Personalized diagnostics caters to the increasing demand for tailored approaches to medical imaging, enhancing patient outcomes and satisfaction.</w:t>
      </w:r>
    </w:p>
    <w:p>
      <w:pPr>
        <w:pStyle w:val="ListBullet"/>
        <w:jc w:val="both"/>
      </w:pPr>
      <w:r>
        <w:t>Invest in cloud-based infrastructure for radiology IT: Cloud-based solutions enhance collaboration, improve data sharing, and reduce the need for on-site infrastructure.</w:t>
      </w:r>
    </w:p>
    <w:p>
      <w:pPr>
        <w:pStyle w:val="ListBullet"/>
        <w:jc w:val="both"/>
      </w:pPr>
      <w:r>
        <w:t>Monitor and adapt to evolving regulatory landscape: Increased regulatory scrutiny on AI and changes to reimbursement models require proactive compliance and strategic adaptation to maintain market access.</w:t>
      </w:r>
    </w:p>
    <w:p>
      <w:pPr>
        <w:pStyle w:val="ListBullet"/>
        <w:jc w:val="both"/>
      </w:pPr>
      <w:r>
        <w:t>Explore photon-counting CT technology: Photon-counting CT offers better resolution and lower radiation dose, and will drive market competition.</w:t>
      </w:r>
    </w:p>
    <w:p>
      <w:pPr>
        <w:pStyle w:val="Heading2"/>
      </w:pPr>
      <w:r>
        <w:rPr>
          <w:color w:val="000000"/>
          <w:sz w:val="28"/>
        </w:rPr>
        <w:t>Limitations</w:t>
      </w:r>
    </w:p>
    <w:p>
      <w:pPr>
        <w:jc w:val="both"/>
      </w:pPr>
      <w:r>
        <w:t>This analysis is subject to certain limitations, including the reliance on publicly available data, the potential for biases in reporting, and the rapidly evolving nature of the medical imaging market. Projections and recommendations are based on current understanding and may be affected by unforeseen future developments. Specifically, the limited availability of granular data on specific market segments restricts a more in-depth evaluation of nuanced opportunities and challenges.</w:t>
      </w:r>
    </w:p>
    <w:p>
      <w:pPr>
        <w:pStyle w:val="ListBullet"/>
        <w:jc w:val="both"/>
      </w:pPr>
      <w:r>
        <w:t>Data Scarcity: Comprehensive market data for all geographic regions and specific imaging modalities is not uniformly available, potentially limiting the scope of analysis.</w:t>
      </w:r>
    </w:p>
    <w:p>
      <w:pPr>
        <w:pStyle w:val="ListBullet"/>
        <w:jc w:val="both"/>
      </w:pPr>
      <w:r>
        <w:t>Rapid Technological Change: The fast pace of innovation in AI and imaging technologies may render some findings outdated relatively quickly.</w:t>
      </w:r>
    </w:p>
    <w:p>
      <w:pPr>
        <w:pStyle w:val="ListBullet"/>
        <w:jc w:val="both"/>
      </w:pPr>
      <w:r>
        <w:t>Regulatory Uncertainty: Changes in regulatory policies and reimbursement models can significantly impact market dynamics and adoption rates.</w:t>
      </w:r>
    </w:p>
    <w:p>
      <w:pPr>
        <w:pStyle w:val="ListBullet"/>
        <w:jc w:val="both"/>
      </w:pPr>
      <w:r>
        <w:t>Subjectivity in Competitive Assessments: While efforts were made to provide objective assessments, competitive positioning analyses inherently involve some degree of subjective interpretation.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