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F7BA" w14:textId="328B0F51" w:rsidR="00EB514B" w:rsidRPr="00EB514B" w:rsidRDefault="00EB514B" w:rsidP="00EB514B"/>
    <w:p w14:paraId="0F9CE114" w14:textId="77777777" w:rsidR="00EB514B" w:rsidRDefault="00EB514B" w:rsidP="00EB514B">
      <w:pPr>
        <w:pStyle w:val="Ttulo"/>
        <w:jc w:val="center"/>
      </w:pPr>
    </w:p>
    <w:p w14:paraId="37E31A13" w14:textId="77777777" w:rsidR="00EB514B" w:rsidRDefault="00EB514B" w:rsidP="00EB514B">
      <w:pPr>
        <w:pStyle w:val="Ttulo"/>
        <w:jc w:val="center"/>
      </w:pPr>
    </w:p>
    <w:p w14:paraId="35AD9FFD" w14:textId="77777777" w:rsidR="00EB514B" w:rsidRDefault="00EB514B" w:rsidP="00EB514B">
      <w:pPr>
        <w:pStyle w:val="Ttulo"/>
        <w:jc w:val="center"/>
      </w:pPr>
    </w:p>
    <w:p w14:paraId="7A9D4148" w14:textId="77777777" w:rsidR="00EB514B" w:rsidRDefault="00EB514B" w:rsidP="00EB514B">
      <w:pPr>
        <w:pStyle w:val="Ttulo"/>
        <w:jc w:val="center"/>
      </w:pPr>
    </w:p>
    <w:p w14:paraId="559AE3EA" w14:textId="77777777" w:rsidR="00EB514B" w:rsidRDefault="00EB514B" w:rsidP="00EB514B">
      <w:pPr>
        <w:pStyle w:val="Ttulo"/>
        <w:jc w:val="center"/>
      </w:pPr>
    </w:p>
    <w:p w14:paraId="132B85DF" w14:textId="42D6D58B" w:rsidR="00EB514B" w:rsidRPr="00EB514B" w:rsidRDefault="00EB514B" w:rsidP="00EB514B">
      <w:pPr>
        <w:pStyle w:val="Ttulo"/>
      </w:pPr>
      <w:r w:rsidRPr="00EB514B">
        <w:t>Bitácora y Configuración de Seguridad</w:t>
      </w:r>
      <w:r>
        <w:t xml:space="preserve"> Servidor GCP</w:t>
      </w:r>
    </w:p>
    <w:p w14:paraId="13E8E814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754070B9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33921654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79A1E4FB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200EE25E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37DFB907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0C78BF18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4B60EB1D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0E94AA9A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53CD2448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10FC7F2C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5275D1CF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28A98D7E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762219AC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4E267D52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3A249533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517339E1" w14:textId="77777777" w:rsidR="00EB514B" w:rsidRDefault="00EB514B" w:rsidP="00EB514B">
      <w:pPr>
        <w:rPr>
          <w:rFonts w:ascii="Arial" w:hAnsi="Arial" w:cs="Arial"/>
          <w:b/>
          <w:bCs/>
        </w:rPr>
      </w:pPr>
    </w:p>
    <w:sdt>
      <w:sdtPr>
        <w:rPr>
          <w:lang w:val="es-MX"/>
        </w:rPr>
        <w:id w:val="-16243739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7502891" w14:textId="2A71174C" w:rsidR="00EB514B" w:rsidRDefault="00EB514B">
          <w:pPr>
            <w:pStyle w:val="TtuloTDC"/>
          </w:pPr>
          <w:r>
            <w:rPr>
              <w:lang w:val="es-MX"/>
            </w:rPr>
            <w:t>Tabla de contenido</w:t>
          </w:r>
        </w:p>
        <w:p w14:paraId="570EE759" w14:textId="576D5D99" w:rsidR="00EB514B" w:rsidRDefault="00EB514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173990" w:history="1">
            <w:r w:rsidRPr="002629FC">
              <w:rPr>
                <w:rStyle w:val="Hipervnculo"/>
                <w:rFonts w:ascii="Arial" w:hAnsi="Arial" w:cs="Arial"/>
                <w:noProof/>
              </w:rPr>
              <w:t>1. Resumen del Proyecto y Estado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3432" w14:textId="0D35C503" w:rsidR="00EB514B" w:rsidRDefault="00EB51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8173991" w:history="1">
            <w:r w:rsidRPr="002629FC">
              <w:rPr>
                <w:rStyle w:val="Hipervnculo"/>
                <w:rFonts w:ascii="Arial" w:hAnsi="Arial" w:cs="Arial"/>
                <w:noProof/>
              </w:rPr>
              <w:t>2. Características de la Infraestructura (Google Cloud Compute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4D77" w14:textId="6FD1405D" w:rsidR="00EB514B" w:rsidRDefault="00EB51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8173992" w:history="1">
            <w:r w:rsidRPr="002629FC">
              <w:rPr>
                <w:rStyle w:val="Hipervnculo"/>
                <w:rFonts w:ascii="Arial" w:hAnsi="Arial" w:cs="Arial"/>
                <w:noProof/>
              </w:rPr>
              <w:t>3. Configuración de la Red y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85E7" w14:textId="76550474" w:rsidR="00EB514B" w:rsidRDefault="00EB51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8173993" w:history="1">
            <w:r w:rsidRPr="002629FC">
              <w:rPr>
                <w:rStyle w:val="Hipervnculo"/>
                <w:rFonts w:ascii="Arial" w:hAnsi="Arial" w:cs="Arial"/>
                <w:noProof/>
              </w:rPr>
              <w:t>4. Servicios Adicionales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2C72F" w14:textId="1F91E93C" w:rsidR="00EB514B" w:rsidRDefault="00EB51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8173994" w:history="1">
            <w:r w:rsidRPr="002629FC">
              <w:rPr>
                <w:rStyle w:val="Hipervnculo"/>
                <w:rFonts w:ascii="Arial" w:hAnsi="Arial" w:cs="Arial"/>
                <w:noProof/>
              </w:rPr>
              <w:t>5. Configuración de la Base de Datos (PostgreSQL)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2EDD" w14:textId="04F0204D" w:rsidR="00EB514B" w:rsidRDefault="00EB51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8173995" w:history="1">
            <w:r w:rsidRPr="002629FC">
              <w:rPr>
                <w:rStyle w:val="Hipervnculo"/>
                <w:rFonts w:ascii="Arial" w:hAnsi="Arial" w:cs="Arial"/>
                <w:noProof/>
              </w:rPr>
              <w:t>6. Conexión y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0A27" w14:textId="2E72B77E" w:rsidR="00EB514B" w:rsidRDefault="00EB514B">
          <w:r>
            <w:rPr>
              <w:b/>
              <w:bCs/>
              <w:lang w:val="es-MX"/>
            </w:rPr>
            <w:fldChar w:fldCharType="end"/>
          </w:r>
        </w:p>
      </w:sdtContent>
    </w:sdt>
    <w:p w14:paraId="432E1C0A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3C127FA9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32B1E496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735BC293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39102A59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6AD1237D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0AF1FFF5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571556B2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21C398CF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4DDD1813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083CFC59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52D0D8C7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2B0DAF3A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1945D54D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5C269DEC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2701CB6D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2C9DEE0D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5010F311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68E94851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7F2C1845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383A42BE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0216A8FD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32D89895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6CA0E4BF" w14:textId="77777777" w:rsidR="00EB514B" w:rsidRDefault="00EB514B" w:rsidP="00EB514B">
      <w:pPr>
        <w:rPr>
          <w:rFonts w:ascii="Arial" w:hAnsi="Arial" w:cs="Arial"/>
          <w:b/>
          <w:bCs/>
        </w:rPr>
      </w:pPr>
    </w:p>
    <w:p w14:paraId="02CECAB5" w14:textId="3A626A9D" w:rsidR="00EB514B" w:rsidRPr="00EB514B" w:rsidRDefault="00EB514B" w:rsidP="00EB514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208173990"/>
      <w:r w:rsidRPr="00EB514B">
        <w:rPr>
          <w:rFonts w:ascii="Arial" w:hAnsi="Arial" w:cs="Arial"/>
          <w:color w:val="auto"/>
          <w:sz w:val="24"/>
          <w:szCs w:val="24"/>
        </w:rPr>
        <w:t>1. Resumen del Proyecto y Estado Actual</w:t>
      </w:r>
      <w:bookmarkEnd w:id="0"/>
    </w:p>
    <w:p w14:paraId="5243384D" w14:textId="77777777" w:rsidR="00EB514B" w:rsidRPr="00EB514B" w:rsidRDefault="00EB514B" w:rsidP="00EB514B">
      <w:pPr>
        <w:rPr>
          <w:rFonts w:ascii="Arial" w:hAnsi="Arial" w:cs="Arial"/>
        </w:rPr>
      </w:pPr>
      <w:r w:rsidRPr="00EB514B">
        <w:rPr>
          <w:rFonts w:ascii="Arial" w:hAnsi="Arial" w:cs="Arial"/>
        </w:rPr>
        <w:t xml:space="preserve">Este documento detalla la configuración de un servidor en la nube y su base de datos relacional, diseñado para soportar una aplicación estudiantil. La infraestructura se aloja en Google Cloud </w:t>
      </w:r>
      <w:proofErr w:type="spellStart"/>
      <w:r w:rsidRPr="00EB514B">
        <w:rPr>
          <w:rFonts w:ascii="Arial" w:hAnsi="Arial" w:cs="Arial"/>
        </w:rPr>
        <w:t>Platform</w:t>
      </w:r>
      <w:proofErr w:type="spellEnd"/>
      <w:r w:rsidRPr="00EB514B">
        <w:rPr>
          <w:rFonts w:ascii="Arial" w:hAnsi="Arial" w:cs="Arial"/>
        </w:rPr>
        <w:t xml:space="preserve"> (GCP) utilizando una instancia de Compute </w:t>
      </w:r>
      <w:proofErr w:type="spellStart"/>
      <w:r w:rsidRPr="00EB514B">
        <w:rPr>
          <w:rFonts w:ascii="Arial" w:hAnsi="Arial" w:cs="Arial"/>
        </w:rPr>
        <w:t>Engine</w:t>
      </w:r>
      <w:proofErr w:type="spellEnd"/>
      <w:r w:rsidRPr="00EB514B">
        <w:rPr>
          <w:rFonts w:ascii="Arial" w:hAnsi="Arial" w:cs="Arial"/>
        </w:rPr>
        <w:t>. El sistema fue comprometido inicialmente debido a vulnerabilidades de seguridad, lo que ha llevado a una reconfiguración completa con un enfoque prioritario en la seguridad.</w:t>
      </w:r>
    </w:p>
    <w:p w14:paraId="77D3C4CD" w14:textId="33DFFA1E" w:rsidR="00EB514B" w:rsidRPr="00EB514B" w:rsidRDefault="00EB514B" w:rsidP="00EB514B">
      <w:pPr>
        <w:rPr>
          <w:rFonts w:ascii="Arial" w:hAnsi="Arial" w:cs="Arial"/>
        </w:rPr>
      </w:pPr>
    </w:p>
    <w:p w14:paraId="1231F3B9" w14:textId="77777777" w:rsidR="00EB514B" w:rsidRPr="00EB514B" w:rsidRDefault="00EB514B" w:rsidP="00EB514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208173991"/>
      <w:r w:rsidRPr="00EB514B">
        <w:rPr>
          <w:rFonts w:ascii="Arial" w:hAnsi="Arial" w:cs="Arial"/>
          <w:color w:val="auto"/>
          <w:sz w:val="24"/>
          <w:szCs w:val="24"/>
        </w:rPr>
        <w:t xml:space="preserve">2. Características de la Infraestructura (Google Cloud Compute </w:t>
      </w:r>
      <w:proofErr w:type="spellStart"/>
      <w:r w:rsidRPr="00EB514B">
        <w:rPr>
          <w:rFonts w:ascii="Arial" w:hAnsi="Arial" w:cs="Arial"/>
          <w:color w:val="auto"/>
          <w:sz w:val="24"/>
          <w:szCs w:val="24"/>
        </w:rPr>
        <w:t>Engine</w:t>
      </w:r>
      <w:proofErr w:type="spellEnd"/>
      <w:r w:rsidRPr="00EB514B">
        <w:rPr>
          <w:rFonts w:ascii="Arial" w:hAnsi="Arial" w:cs="Arial"/>
          <w:color w:val="auto"/>
          <w:sz w:val="24"/>
          <w:szCs w:val="24"/>
        </w:rPr>
        <w:t>)</w:t>
      </w:r>
      <w:bookmarkEnd w:id="1"/>
    </w:p>
    <w:p w14:paraId="215FAE71" w14:textId="77777777" w:rsidR="00EB514B" w:rsidRPr="00EB514B" w:rsidRDefault="00EB514B" w:rsidP="00EB514B">
      <w:pPr>
        <w:numPr>
          <w:ilvl w:val="0"/>
          <w:numId w:val="11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Proveedor:</w:t>
      </w:r>
      <w:r w:rsidRPr="00EB514B">
        <w:rPr>
          <w:rFonts w:ascii="Arial" w:hAnsi="Arial" w:cs="Arial"/>
        </w:rPr>
        <w:t xml:space="preserve"> Google Cloud </w:t>
      </w:r>
      <w:proofErr w:type="spellStart"/>
      <w:r w:rsidRPr="00EB514B">
        <w:rPr>
          <w:rFonts w:ascii="Arial" w:hAnsi="Arial" w:cs="Arial"/>
        </w:rPr>
        <w:t>Platform</w:t>
      </w:r>
      <w:proofErr w:type="spellEnd"/>
      <w:r w:rsidRPr="00EB514B">
        <w:rPr>
          <w:rFonts w:ascii="Arial" w:hAnsi="Arial" w:cs="Arial"/>
        </w:rPr>
        <w:t xml:space="preserve"> (GCP)</w:t>
      </w:r>
    </w:p>
    <w:p w14:paraId="6EB3DB4C" w14:textId="77777777" w:rsidR="00EB514B" w:rsidRPr="00EB514B" w:rsidRDefault="00EB514B" w:rsidP="00EB514B">
      <w:pPr>
        <w:numPr>
          <w:ilvl w:val="0"/>
          <w:numId w:val="11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Servicio:</w:t>
      </w:r>
      <w:r w:rsidRPr="00EB514B">
        <w:rPr>
          <w:rFonts w:ascii="Arial" w:hAnsi="Arial" w:cs="Arial"/>
        </w:rPr>
        <w:t xml:space="preserve"> Compute </w:t>
      </w:r>
      <w:proofErr w:type="spellStart"/>
      <w:r w:rsidRPr="00EB514B">
        <w:rPr>
          <w:rFonts w:ascii="Arial" w:hAnsi="Arial" w:cs="Arial"/>
        </w:rPr>
        <w:t>Engine</w:t>
      </w:r>
      <w:proofErr w:type="spellEnd"/>
    </w:p>
    <w:p w14:paraId="04F0DFEF" w14:textId="77777777" w:rsidR="00EB514B" w:rsidRPr="00EB514B" w:rsidRDefault="00EB514B" w:rsidP="00EB514B">
      <w:pPr>
        <w:numPr>
          <w:ilvl w:val="0"/>
          <w:numId w:val="11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Nombre de la Instancia:</w:t>
      </w:r>
      <w:r w:rsidRPr="00EB514B">
        <w:rPr>
          <w:rFonts w:ascii="Arial" w:hAnsi="Arial" w:cs="Arial"/>
        </w:rPr>
        <w:t xml:space="preserve"> </w:t>
      </w:r>
      <w:proofErr w:type="gramStart"/>
      <w:r w:rsidRPr="00EB514B">
        <w:rPr>
          <w:rFonts w:ascii="Arial" w:hAnsi="Arial" w:cs="Arial"/>
        </w:rPr>
        <w:t>server</w:t>
      </w:r>
      <w:proofErr w:type="gramEnd"/>
      <w:r w:rsidRPr="00EB514B">
        <w:rPr>
          <w:rFonts w:ascii="Arial" w:hAnsi="Arial" w:cs="Arial"/>
        </w:rPr>
        <w:t>-capstone-g3</w:t>
      </w:r>
    </w:p>
    <w:p w14:paraId="27CB87E7" w14:textId="77777777" w:rsidR="00EB514B" w:rsidRPr="00EB514B" w:rsidRDefault="00EB514B" w:rsidP="00EB514B">
      <w:pPr>
        <w:numPr>
          <w:ilvl w:val="0"/>
          <w:numId w:val="11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Tipo de Máquina:</w:t>
      </w:r>
      <w:r w:rsidRPr="00EB514B">
        <w:rPr>
          <w:rFonts w:ascii="Arial" w:hAnsi="Arial" w:cs="Arial"/>
        </w:rPr>
        <w:t xml:space="preserve"> e2-micro. Esta instancia de nivel gratuito está configurada con 2 </w:t>
      </w:r>
      <w:proofErr w:type="spellStart"/>
      <w:r w:rsidRPr="00EB514B">
        <w:rPr>
          <w:rFonts w:ascii="Arial" w:hAnsi="Arial" w:cs="Arial"/>
        </w:rPr>
        <w:t>vCPUs</w:t>
      </w:r>
      <w:proofErr w:type="spellEnd"/>
      <w:r w:rsidRPr="00EB514B">
        <w:rPr>
          <w:rFonts w:ascii="Arial" w:hAnsi="Arial" w:cs="Arial"/>
        </w:rPr>
        <w:t xml:space="preserve"> y 1 GB de RAM, ideal para entornos de desarrollo y pruebas.</w:t>
      </w:r>
    </w:p>
    <w:p w14:paraId="4629659C" w14:textId="77777777" w:rsidR="00EB514B" w:rsidRPr="00EB514B" w:rsidRDefault="00EB514B" w:rsidP="00EB514B">
      <w:pPr>
        <w:numPr>
          <w:ilvl w:val="0"/>
          <w:numId w:val="11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Sistema Operativo:</w:t>
      </w:r>
      <w:r w:rsidRPr="00EB514B">
        <w:rPr>
          <w:rFonts w:ascii="Arial" w:hAnsi="Arial" w:cs="Arial"/>
        </w:rPr>
        <w:t xml:space="preserve"> Distribución de Linux (Debian/Ubuntu).</w:t>
      </w:r>
    </w:p>
    <w:p w14:paraId="3D2BF075" w14:textId="77777777" w:rsidR="00EB514B" w:rsidRPr="00EB514B" w:rsidRDefault="00EB514B" w:rsidP="00EB514B">
      <w:pPr>
        <w:numPr>
          <w:ilvl w:val="0"/>
          <w:numId w:val="11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Región y Zona:</w:t>
      </w:r>
      <w:r w:rsidRPr="00EB514B">
        <w:rPr>
          <w:rFonts w:ascii="Arial" w:hAnsi="Arial" w:cs="Arial"/>
        </w:rPr>
        <w:t xml:space="preserve"> us-central1-a</w:t>
      </w:r>
    </w:p>
    <w:p w14:paraId="59B489BA" w14:textId="77777777" w:rsidR="00EB514B" w:rsidRPr="00EB514B" w:rsidRDefault="00EB514B" w:rsidP="00EB514B">
      <w:pPr>
        <w:numPr>
          <w:ilvl w:val="0"/>
          <w:numId w:val="11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Dirección IP Externa Actual:</w:t>
      </w:r>
      <w:r w:rsidRPr="00EB514B">
        <w:rPr>
          <w:rFonts w:ascii="Arial" w:hAnsi="Arial" w:cs="Arial"/>
        </w:rPr>
        <w:t xml:space="preserve"> 34.67.243.255. Esta dirección IP es dinámica y cambia cada vez que la instancia se reinicia. Sirve como el punto de acceso público actual para todos los servicios del servidor.</w:t>
      </w:r>
    </w:p>
    <w:p w14:paraId="7E147A82" w14:textId="77777777" w:rsidR="00EB514B" w:rsidRPr="00EB514B" w:rsidRDefault="00EB514B" w:rsidP="00EB514B">
      <w:pPr>
        <w:numPr>
          <w:ilvl w:val="0"/>
          <w:numId w:val="11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Autenticación de Acceso:</w:t>
      </w:r>
      <w:r w:rsidRPr="00EB514B">
        <w:rPr>
          <w:rFonts w:ascii="Arial" w:hAnsi="Arial" w:cs="Arial"/>
        </w:rPr>
        <w:t xml:space="preserve"> El acceso SSH por contraseña ha sido </w:t>
      </w:r>
      <w:r w:rsidRPr="00EB514B">
        <w:rPr>
          <w:rFonts w:ascii="Arial" w:hAnsi="Arial" w:cs="Arial"/>
          <w:b/>
          <w:bCs/>
        </w:rPr>
        <w:t>deshabilitado</w:t>
      </w:r>
      <w:r w:rsidRPr="00EB514B">
        <w:rPr>
          <w:rFonts w:ascii="Arial" w:hAnsi="Arial" w:cs="Arial"/>
        </w:rPr>
        <w:t xml:space="preserve">. La autenticación al servidor ahora se realiza exclusivamente a través de </w:t>
      </w:r>
      <w:r w:rsidRPr="00EB514B">
        <w:rPr>
          <w:rFonts w:ascii="Arial" w:hAnsi="Arial" w:cs="Arial"/>
          <w:b/>
          <w:bCs/>
        </w:rPr>
        <w:t>claves SSH</w:t>
      </w:r>
      <w:r w:rsidRPr="00EB514B">
        <w:rPr>
          <w:rFonts w:ascii="Arial" w:hAnsi="Arial" w:cs="Arial"/>
        </w:rPr>
        <w:t xml:space="preserve"> para garantizar una conexión segura.</w:t>
      </w:r>
    </w:p>
    <w:p w14:paraId="72ACDA8A" w14:textId="780D5E1A" w:rsidR="00EB514B" w:rsidRPr="00EB514B" w:rsidRDefault="00EB514B" w:rsidP="00EB514B">
      <w:pPr>
        <w:rPr>
          <w:rFonts w:ascii="Arial" w:hAnsi="Arial" w:cs="Arial"/>
        </w:rPr>
      </w:pPr>
    </w:p>
    <w:p w14:paraId="6C48D026" w14:textId="77777777" w:rsidR="00EB514B" w:rsidRPr="00EB514B" w:rsidRDefault="00EB514B" w:rsidP="00EB514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208173992"/>
      <w:r w:rsidRPr="00EB514B">
        <w:rPr>
          <w:rFonts w:ascii="Arial" w:hAnsi="Arial" w:cs="Arial"/>
          <w:color w:val="auto"/>
          <w:sz w:val="24"/>
          <w:szCs w:val="24"/>
        </w:rPr>
        <w:lastRenderedPageBreak/>
        <w:t>3. Configuración de la Red y Firewall</w:t>
      </w:r>
      <w:bookmarkEnd w:id="2"/>
    </w:p>
    <w:p w14:paraId="406630EC" w14:textId="77777777" w:rsidR="00EB514B" w:rsidRPr="00EB514B" w:rsidRDefault="00EB514B" w:rsidP="00EB514B">
      <w:pPr>
        <w:rPr>
          <w:rFonts w:ascii="Arial" w:hAnsi="Arial" w:cs="Arial"/>
        </w:rPr>
      </w:pPr>
      <w:r w:rsidRPr="00EB514B">
        <w:rPr>
          <w:rFonts w:ascii="Arial" w:hAnsi="Arial" w:cs="Arial"/>
        </w:rPr>
        <w:t>Las reglas del firewall de GCP han sido reevaluadas para una mayor seguridad. La regla anterior de acceso irrestricto al puerto 5432 fue eliminada.</w:t>
      </w:r>
    </w:p>
    <w:p w14:paraId="2B6FB5F6" w14:textId="77777777" w:rsidR="00EB514B" w:rsidRPr="00EB514B" w:rsidRDefault="00EB514B" w:rsidP="00EB514B">
      <w:pPr>
        <w:numPr>
          <w:ilvl w:val="0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Regla de Firewall - Tráfico Web (HTTP):</w:t>
      </w:r>
    </w:p>
    <w:p w14:paraId="77A46B3E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Nombre de la Regla:</w:t>
      </w:r>
      <w:r w:rsidRPr="00EB514B">
        <w:rPr>
          <w:rFonts w:ascii="Arial" w:hAnsi="Arial" w:cs="Arial"/>
        </w:rPr>
        <w:t xml:space="preserve"> default-</w:t>
      </w:r>
      <w:proofErr w:type="spellStart"/>
      <w:r w:rsidRPr="00EB514B">
        <w:rPr>
          <w:rFonts w:ascii="Arial" w:hAnsi="Arial" w:cs="Arial"/>
        </w:rPr>
        <w:t>allow</w:t>
      </w:r>
      <w:proofErr w:type="spellEnd"/>
      <w:r w:rsidRPr="00EB514B">
        <w:rPr>
          <w:rFonts w:ascii="Arial" w:hAnsi="Arial" w:cs="Arial"/>
        </w:rPr>
        <w:t>-http</w:t>
      </w:r>
    </w:p>
    <w:p w14:paraId="79B3114C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Prioridad:</w:t>
      </w:r>
      <w:r w:rsidRPr="00EB514B">
        <w:rPr>
          <w:rFonts w:ascii="Arial" w:hAnsi="Arial" w:cs="Arial"/>
        </w:rPr>
        <w:t xml:space="preserve"> 1000</w:t>
      </w:r>
    </w:p>
    <w:p w14:paraId="65AB807A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Acción:</w:t>
      </w:r>
      <w:r w:rsidRPr="00EB514B">
        <w:rPr>
          <w:rFonts w:ascii="Arial" w:hAnsi="Arial" w:cs="Arial"/>
        </w:rPr>
        <w:t xml:space="preserve"> Permitir</w:t>
      </w:r>
    </w:p>
    <w:p w14:paraId="7F6CA980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Protocolo y Puertos:</w:t>
      </w:r>
      <w:r w:rsidRPr="00EB514B">
        <w:rPr>
          <w:rFonts w:ascii="Arial" w:hAnsi="Arial" w:cs="Arial"/>
        </w:rPr>
        <w:t xml:space="preserve"> tcp:80</w:t>
      </w:r>
    </w:p>
    <w:p w14:paraId="06AF83E5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Rangos de IP de Origen:</w:t>
      </w:r>
      <w:r w:rsidRPr="00EB514B">
        <w:rPr>
          <w:rFonts w:ascii="Arial" w:hAnsi="Arial" w:cs="Arial"/>
        </w:rPr>
        <w:t xml:space="preserve"> 0.0.0.0/0 (acceso público)</w:t>
      </w:r>
    </w:p>
    <w:p w14:paraId="1663AD5A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Propósito:</w:t>
      </w:r>
      <w:r w:rsidRPr="00EB514B">
        <w:rPr>
          <w:rFonts w:ascii="Arial" w:hAnsi="Arial" w:cs="Arial"/>
        </w:rPr>
        <w:t xml:space="preserve"> Habilita el acceso al servidor web </w:t>
      </w:r>
      <w:proofErr w:type="spellStart"/>
      <w:r w:rsidRPr="00EB514B">
        <w:rPr>
          <w:rFonts w:ascii="Arial" w:hAnsi="Arial" w:cs="Arial"/>
        </w:rPr>
        <w:t>Nginx</w:t>
      </w:r>
      <w:proofErr w:type="spellEnd"/>
      <w:r w:rsidRPr="00EB514B">
        <w:rPr>
          <w:rFonts w:ascii="Arial" w:hAnsi="Arial" w:cs="Arial"/>
        </w:rPr>
        <w:t>.</w:t>
      </w:r>
    </w:p>
    <w:p w14:paraId="08FE2247" w14:textId="77777777" w:rsidR="00EB514B" w:rsidRPr="00EB514B" w:rsidRDefault="00EB514B" w:rsidP="00EB514B">
      <w:pPr>
        <w:numPr>
          <w:ilvl w:val="0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Regla de Firewall - Tráfico de Base de Datos (PostgreSQL):</w:t>
      </w:r>
    </w:p>
    <w:p w14:paraId="1875A356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Nombre de la Regla:</w:t>
      </w:r>
      <w:r w:rsidRPr="00EB514B">
        <w:rPr>
          <w:rFonts w:ascii="Arial" w:hAnsi="Arial" w:cs="Arial"/>
        </w:rPr>
        <w:t xml:space="preserve"> allow-postgres-5432</w:t>
      </w:r>
    </w:p>
    <w:p w14:paraId="7407CDCA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Prioridad:</w:t>
      </w:r>
      <w:r w:rsidRPr="00EB514B">
        <w:rPr>
          <w:rFonts w:ascii="Arial" w:hAnsi="Arial" w:cs="Arial"/>
        </w:rPr>
        <w:t xml:space="preserve"> 1000</w:t>
      </w:r>
    </w:p>
    <w:p w14:paraId="6A6EBD62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Acción:</w:t>
      </w:r>
      <w:r w:rsidRPr="00EB514B">
        <w:rPr>
          <w:rFonts w:ascii="Arial" w:hAnsi="Arial" w:cs="Arial"/>
        </w:rPr>
        <w:t xml:space="preserve"> Permitir</w:t>
      </w:r>
    </w:p>
    <w:p w14:paraId="3564544F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Protocolo y Puertos:</w:t>
      </w:r>
      <w:r w:rsidRPr="00EB514B">
        <w:rPr>
          <w:rFonts w:ascii="Arial" w:hAnsi="Arial" w:cs="Arial"/>
        </w:rPr>
        <w:t xml:space="preserve"> tcp:5432</w:t>
      </w:r>
    </w:p>
    <w:p w14:paraId="65033044" w14:textId="77777777" w:rsidR="00EB514B" w:rsidRPr="00EB514B" w:rsidRDefault="00EB514B" w:rsidP="00EB514B">
      <w:pPr>
        <w:numPr>
          <w:ilvl w:val="1"/>
          <w:numId w:val="12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Rangos de IP de Origen:</w:t>
      </w:r>
      <w:r w:rsidRPr="00EB514B">
        <w:rPr>
          <w:rFonts w:ascii="Arial" w:hAnsi="Arial" w:cs="Arial"/>
        </w:rPr>
        <w:t xml:space="preserve"> </w:t>
      </w:r>
      <w:r w:rsidRPr="00EB514B">
        <w:rPr>
          <w:rFonts w:ascii="Arial" w:hAnsi="Arial" w:cs="Arial"/>
          <w:b/>
          <w:bCs/>
        </w:rPr>
        <w:t>Restringido a un rango de IP específico</w:t>
      </w:r>
      <w:r w:rsidRPr="00EB514B">
        <w:rPr>
          <w:rFonts w:ascii="Arial" w:hAnsi="Arial" w:cs="Arial"/>
        </w:rPr>
        <w:t>. La configuración anterior de 0.0.0.0/0 fue eliminada para evitar nuevas vulnerabilidades.</w:t>
      </w:r>
    </w:p>
    <w:p w14:paraId="465F8B2D" w14:textId="13F6A464" w:rsidR="00EB514B" w:rsidRPr="00EB514B" w:rsidRDefault="00EB514B" w:rsidP="00EB514B">
      <w:pPr>
        <w:rPr>
          <w:rFonts w:ascii="Arial" w:hAnsi="Arial" w:cs="Arial"/>
        </w:rPr>
      </w:pPr>
    </w:p>
    <w:p w14:paraId="5A6B1B75" w14:textId="77777777" w:rsidR="00EB514B" w:rsidRPr="00EB514B" w:rsidRDefault="00EB514B" w:rsidP="00EB514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208173993"/>
      <w:r w:rsidRPr="00EB514B">
        <w:rPr>
          <w:rFonts w:ascii="Arial" w:hAnsi="Arial" w:cs="Arial"/>
          <w:color w:val="auto"/>
          <w:sz w:val="24"/>
          <w:szCs w:val="24"/>
        </w:rPr>
        <w:t>4. Servicios Adicionales del Servidor</w:t>
      </w:r>
      <w:bookmarkEnd w:id="3"/>
    </w:p>
    <w:p w14:paraId="5A0936BD" w14:textId="77777777" w:rsidR="00EB514B" w:rsidRPr="00EB514B" w:rsidRDefault="00EB514B" w:rsidP="00EB514B">
      <w:pPr>
        <w:numPr>
          <w:ilvl w:val="0"/>
          <w:numId w:val="13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 xml:space="preserve">Servidor Web </w:t>
      </w:r>
      <w:proofErr w:type="spellStart"/>
      <w:r w:rsidRPr="00EB514B">
        <w:rPr>
          <w:rFonts w:ascii="Arial" w:hAnsi="Arial" w:cs="Arial"/>
          <w:b/>
          <w:bCs/>
        </w:rPr>
        <w:t>Nginx</w:t>
      </w:r>
      <w:proofErr w:type="spellEnd"/>
      <w:r w:rsidRPr="00EB514B">
        <w:rPr>
          <w:rFonts w:ascii="Arial" w:hAnsi="Arial" w:cs="Arial"/>
          <w:b/>
          <w:bCs/>
        </w:rPr>
        <w:t>:</w:t>
      </w:r>
      <w:r w:rsidRPr="00EB514B">
        <w:rPr>
          <w:rFonts w:ascii="Arial" w:hAnsi="Arial" w:cs="Arial"/>
        </w:rPr>
        <w:t xml:space="preserve"> Instalado y configurado en el servidor para servir contenido estático y para actuar como un </w:t>
      </w:r>
      <w:r w:rsidRPr="00EB514B">
        <w:rPr>
          <w:rFonts w:ascii="Arial" w:hAnsi="Arial" w:cs="Arial"/>
          <w:b/>
          <w:bCs/>
        </w:rPr>
        <w:t>proxy inverso</w:t>
      </w:r>
      <w:r w:rsidRPr="00EB514B">
        <w:rPr>
          <w:rFonts w:ascii="Arial" w:hAnsi="Arial" w:cs="Arial"/>
        </w:rPr>
        <w:t xml:space="preserve"> para las aplicaciones de </w:t>
      </w:r>
      <w:proofErr w:type="spellStart"/>
      <w:r w:rsidRPr="00EB514B">
        <w:rPr>
          <w:rFonts w:ascii="Arial" w:hAnsi="Arial" w:cs="Arial"/>
        </w:rPr>
        <w:t>backend</w:t>
      </w:r>
      <w:proofErr w:type="spellEnd"/>
      <w:r w:rsidRPr="00EB514B">
        <w:rPr>
          <w:rFonts w:ascii="Arial" w:hAnsi="Arial" w:cs="Arial"/>
        </w:rPr>
        <w:t>. El archivo index.html de prueba está alojado en /</w:t>
      </w:r>
      <w:proofErr w:type="spellStart"/>
      <w:r w:rsidRPr="00EB514B">
        <w:rPr>
          <w:rFonts w:ascii="Arial" w:hAnsi="Arial" w:cs="Arial"/>
        </w:rPr>
        <w:t>var</w:t>
      </w:r>
      <w:proofErr w:type="spellEnd"/>
      <w:r w:rsidRPr="00EB514B">
        <w:rPr>
          <w:rFonts w:ascii="Arial" w:hAnsi="Arial" w:cs="Arial"/>
        </w:rPr>
        <w:t>/www/</w:t>
      </w:r>
      <w:proofErr w:type="spellStart"/>
      <w:r w:rsidRPr="00EB514B">
        <w:rPr>
          <w:rFonts w:ascii="Arial" w:hAnsi="Arial" w:cs="Arial"/>
        </w:rPr>
        <w:t>html</w:t>
      </w:r>
      <w:proofErr w:type="spellEnd"/>
      <w:r w:rsidRPr="00EB514B">
        <w:rPr>
          <w:rFonts w:ascii="Arial" w:hAnsi="Arial" w:cs="Arial"/>
        </w:rPr>
        <w:t>/.</w:t>
      </w:r>
    </w:p>
    <w:p w14:paraId="2E85C555" w14:textId="77777777" w:rsidR="00EB514B" w:rsidRPr="00EB514B" w:rsidRDefault="00EB514B" w:rsidP="00EB514B">
      <w:pPr>
        <w:numPr>
          <w:ilvl w:val="0"/>
          <w:numId w:val="13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 xml:space="preserve">Plataforma de </w:t>
      </w:r>
      <w:proofErr w:type="spellStart"/>
      <w:r w:rsidRPr="00EB514B">
        <w:rPr>
          <w:rFonts w:ascii="Arial" w:hAnsi="Arial" w:cs="Arial"/>
          <w:b/>
          <w:bCs/>
        </w:rPr>
        <w:t>Backend</w:t>
      </w:r>
      <w:proofErr w:type="spellEnd"/>
      <w:r w:rsidRPr="00EB514B">
        <w:rPr>
          <w:rFonts w:ascii="Arial" w:hAnsi="Arial" w:cs="Arial"/>
          <w:b/>
          <w:bCs/>
        </w:rPr>
        <w:t xml:space="preserve"> (Futuro):</w:t>
      </w:r>
      <w:r w:rsidRPr="00EB514B">
        <w:rPr>
          <w:rFonts w:ascii="Arial" w:hAnsi="Arial" w:cs="Arial"/>
        </w:rPr>
        <w:t xml:space="preserve"> Se ha definido una arquitectura segura donde el procesamiento de documentos con la API de Gemini se realizará en un servidor de </w:t>
      </w:r>
      <w:proofErr w:type="spellStart"/>
      <w:r w:rsidRPr="00EB514B">
        <w:rPr>
          <w:rFonts w:ascii="Arial" w:hAnsi="Arial" w:cs="Arial"/>
        </w:rPr>
        <w:t>backend</w:t>
      </w:r>
      <w:proofErr w:type="spellEnd"/>
      <w:r w:rsidRPr="00EB514B">
        <w:rPr>
          <w:rFonts w:ascii="Arial" w:hAnsi="Arial" w:cs="Arial"/>
        </w:rPr>
        <w:t xml:space="preserve"> (usando Java/</w:t>
      </w:r>
      <w:proofErr w:type="spellStart"/>
      <w:r w:rsidRPr="00EB514B">
        <w:rPr>
          <w:rFonts w:ascii="Arial" w:hAnsi="Arial" w:cs="Arial"/>
        </w:rPr>
        <w:t>Kotlin</w:t>
      </w:r>
      <w:proofErr w:type="spellEnd"/>
      <w:r w:rsidRPr="00EB514B">
        <w:rPr>
          <w:rFonts w:ascii="Arial" w:hAnsi="Arial" w:cs="Arial"/>
        </w:rPr>
        <w:t xml:space="preserve">) que se comunicará con la base de datos de forma local, evitando exponer la clave de la API. Se recomienda el despliegue de esta aplicación en </w:t>
      </w:r>
      <w:r w:rsidRPr="00EB514B">
        <w:rPr>
          <w:rFonts w:ascii="Arial" w:hAnsi="Arial" w:cs="Arial"/>
          <w:b/>
          <w:bCs/>
        </w:rPr>
        <w:t>Google Cloud Run</w:t>
      </w:r>
      <w:r w:rsidRPr="00EB514B">
        <w:rPr>
          <w:rFonts w:ascii="Arial" w:hAnsi="Arial" w:cs="Arial"/>
        </w:rPr>
        <w:t xml:space="preserve"> para mayor seguridad, escalabilidad y eficiencia de costos.</w:t>
      </w:r>
    </w:p>
    <w:p w14:paraId="5CF00B18" w14:textId="2402A167" w:rsidR="00EB514B" w:rsidRPr="00EB514B" w:rsidRDefault="00EB514B" w:rsidP="00EB514B">
      <w:pPr>
        <w:rPr>
          <w:rFonts w:ascii="Arial" w:hAnsi="Arial" w:cs="Arial"/>
        </w:rPr>
      </w:pPr>
    </w:p>
    <w:p w14:paraId="7FE680EA" w14:textId="77777777" w:rsidR="00EB514B" w:rsidRPr="00EB514B" w:rsidRDefault="00EB514B" w:rsidP="00EB514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" w:name="_Toc208173994"/>
      <w:r w:rsidRPr="00EB514B">
        <w:rPr>
          <w:rFonts w:ascii="Arial" w:hAnsi="Arial" w:cs="Arial"/>
          <w:color w:val="auto"/>
          <w:sz w:val="24"/>
          <w:szCs w:val="24"/>
        </w:rPr>
        <w:lastRenderedPageBreak/>
        <w:t>5. Configuración de la Base de Datos (PostgreSQL)</w:t>
      </w:r>
      <w:bookmarkEnd w:id="4"/>
    </w:p>
    <w:p w14:paraId="48EC921C" w14:textId="77777777" w:rsidR="00EB514B" w:rsidRPr="00EB514B" w:rsidRDefault="00EB514B" w:rsidP="00EB514B">
      <w:pPr>
        <w:rPr>
          <w:rFonts w:ascii="Arial" w:hAnsi="Arial" w:cs="Arial"/>
        </w:rPr>
      </w:pPr>
      <w:r w:rsidRPr="00EB514B">
        <w:rPr>
          <w:rFonts w:ascii="Arial" w:hAnsi="Arial" w:cs="Arial"/>
        </w:rPr>
        <w:t>La base de datos fue reinstalada y configurada desde cero para corregir problemas y reforzar la seguridad.</w:t>
      </w:r>
    </w:p>
    <w:p w14:paraId="36AE14D0" w14:textId="77777777" w:rsidR="00EB514B" w:rsidRPr="00EB514B" w:rsidRDefault="00EB514B" w:rsidP="00EB514B">
      <w:pPr>
        <w:numPr>
          <w:ilvl w:val="0"/>
          <w:numId w:val="14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Motor:</w:t>
      </w:r>
      <w:r w:rsidRPr="00EB514B">
        <w:rPr>
          <w:rFonts w:ascii="Arial" w:hAnsi="Arial" w:cs="Arial"/>
        </w:rPr>
        <w:t xml:space="preserve"> PostgreSQL</w:t>
      </w:r>
    </w:p>
    <w:p w14:paraId="4F6144D5" w14:textId="77777777" w:rsidR="00EB514B" w:rsidRPr="00EB514B" w:rsidRDefault="00EB514B" w:rsidP="00EB514B">
      <w:pPr>
        <w:numPr>
          <w:ilvl w:val="0"/>
          <w:numId w:val="14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Versión:</w:t>
      </w:r>
      <w:r w:rsidRPr="00EB514B">
        <w:rPr>
          <w:rFonts w:ascii="Arial" w:hAnsi="Arial" w:cs="Arial"/>
        </w:rPr>
        <w:t xml:space="preserve"> 15.13</w:t>
      </w:r>
    </w:p>
    <w:p w14:paraId="619A6DFA" w14:textId="77777777" w:rsidR="00EB514B" w:rsidRPr="00EB514B" w:rsidRDefault="00EB514B" w:rsidP="00EB514B">
      <w:pPr>
        <w:numPr>
          <w:ilvl w:val="0"/>
          <w:numId w:val="14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Método de Inicio:</w:t>
      </w:r>
      <w:r w:rsidRPr="00EB514B">
        <w:rPr>
          <w:rFonts w:ascii="Arial" w:hAnsi="Arial" w:cs="Arial"/>
        </w:rPr>
        <w:t xml:space="preserve"> El servicio no se gestiona con </w:t>
      </w:r>
      <w:proofErr w:type="spellStart"/>
      <w:r w:rsidRPr="00EB514B">
        <w:rPr>
          <w:rFonts w:ascii="Arial" w:hAnsi="Arial" w:cs="Arial"/>
        </w:rPr>
        <w:t>systemd</w:t>
      </w:r>
      <w:proofErr w:type="spellEnd"/>
      <w:r w:rsidRPr="00EB514B">
        <w:rPr>
          <w:rFonts w:ascii="Arial" w:hAnsi="Arial" w:cs="Arial"/>
        </w:rPr>
        <w:t>. Se debe iniciar manualmente con el siguiente comando SSH:</w:t>
      </w:r>
    </w:p>
    <w:p w14:paraId="6F22063E" w14:textId="77777777" w:rsidR="00EB514B" w:rsidRPr="00EB514B" w:rsidRDefault="00EB514B" w:rsidP="00EB514B">
      <w:pPr>
        <w:rPr>
          <w:rFonts w:ascii="Arial" w:hAnsi="Arial" w:cs="Arial"/>
          <w:i/>
          <w:iCs/>
        </w:rPr>
      </w:pPr>
      <w:r w:rsidRPr="00EB514B">
        <w:rPr>
          <w:rFonts w:ascii="Arial" w:hAnsi="Arial" w:cs="Arial"/>
          <w:i/>
          <w:iCs/>
        </w:rPr>
        <w:t xml:space="preserve">sudo -u </w:t>
      </w:r>
      <w:proofErr w:type="spellStart"/>
      <w:r w:rsidRPr="00EB514B">
        <w:rPr>
          <w:rFonts w:ascii="Arial" w:hAnsi="Arial" w:cs="Arial"/>
          <w:i/>
          <w:iCs/>
        </w:rPr>
        <w:t>postgres</w:t>
      </w:r>
      <w:proofErr w:type="spellEnd"/>
      <w:r w:rsidRPr="00EB514B">
        <w:rPr>
          <w:rFonts w:ascii="Arial" w:hAnsi="Arial" w:cs="Arial"/>
          <w:i/>
          <w:iCs/>
        </w:rPr>
        <w:t xml:space="preserve"> /</w:t>
      </w:r>
      <w:proofErr w:type="spellStart"/>
      <w:r w:rsidRPr="00EB514B">
        <w:rPr>
          <w:rFonts w:ascii="Arial" w:hAnsi="Arial" w:cs="Arial"/>
          <w:i/>
          <w:iCs/>
        </w:rPr>
        <w:t>usr</w:t>
      </w:r>
      <w:proofErr w:type="spellEnd"/>
      <w:r w:rsidRPr="00EB514B">
        <w:rPr>
          <w:rFonts w:ascii="Arial" w:hAnsi="Arial" w:cs="Arial"/>
          <w:i/>
          <w:iCs/>
        </w:rPr>
        <w:t>/</w:t>
      </w:r>
      <w:proofErr w:type="spellStart"/>
      <w:r w:rsidRPr="00EB514B">
        <w:rPr>
          <w:rFonts w:ascii="Arial" w:hAnsi="Arial" w:cs="Arial"/>
          <w:i/>
          <w:iCs/>
        </w:rPr>
        <w:t>lib</w:t>
      </w:r>
      <w:proofErr w:type="spellEnd"/>
      <w:r w:rsidRPr="00EB514B">
        <w:rPr>
          <w:rFonts w:ascii="Arial" w:hAnsi="Arial" w:cs="Arial"/>
          <w:i/>
          <w:iCs/>
        </w:rPr>
        <w:t>/</w:t>
      </w:r>
      <w:proofErr w:type="spellStart"/>
      <w:r w:rsidRPr="00EB514B">
        <w:rPr>
          <w:rFonts w:ascii="Arial" w:hAnsi="Arial" w:cs="Arial"/>
          <w:i/>
          <w:iCs/>
        </w:rPr>
        <w:t>postgresql</w:t>
      </w:r>
      <w:proofErr w:type="spellEnd"/>
      <w:r w:rsidRPr="00EB514B">
        <w:rPr>
          <w:rFonts w:ascii="Arial" w:hAnsi="Arial" w:cs="Arial"/>
          <w:i/>
          <w:iCs/>
        </w:rPr>
        <w:t>/15/</w:t>
      </w:r>
      <w:proofErr w:type="spellStart"/>
      <w:r w:rsidRPr="00EB514B">
        <w:rPr>
          <w:rFonts w:ascii="Arial" w:hAnsi="Arial" w:cs="Arial"/>
          <w:i/>
          <w:iCs/>
        </w:rPr>
        <w:t>bin</w:t>
      </w:r>
      <w:proofErr w:type="spellEnd"/>
      <w:r w:rsidRPr="00EB514B">
        <w:rPr>
          <w:rFonts w:ascii="Arial" w:hAnsi="Arial" w:cs="Arial"/>
          <w:i/>
          <w:iCs/>
        </w:rPr>
        <w:t>/</w:t>
      </w:r>
      <w:proofErr w:type="spellStart"/>
      <w:r w:rsidRPr="00EB514B">
        <w:rPr>
          <w:rFonts w:ascii="Arial" w:hAnsi="Arial" w:cs="Arial"/>
          <w:i/>
          <w:iCs/>
        </w:rPr>
        <w:t>pg_ctl</w:t>
      </w:r>
      <w:proofErr w:type="spellEnd"/>
      <w:r w:rsidRPr="00EB514B">
        <w:rPr>
          <w:rFonts w:ascii="Arial" w:hAnsi="Arial" w:cs="Arial"/>
          <w:i/>
          <w:iCs/>
        </w:rPr>
        <w:t xml:space="preserve"> </w:t>
      </w:r>
      <w:proofErr w:type="spellStart"/>
      <w:r w:rsidRPr="00EB514B">
        <w:rPr>
          <w:rFonts w:ascii="Arial" w:hAnsi="Arial" w:cs="Arial"/>
          <w:i/>
          <w:iCs/>
        </w:rPr>
        <w:t>start</w:t>
      </w:r>
      <w:proofErr w:type="spellEnd"/>
      <w:r w:rsidRPr="00EB514B">
        <w:rPr>
          <w:rFonts w:ascii="Arial" w:hAnsi="Arial" w:cs="Arial"/>
          <w:i/>
          <w:iCs/>
        </w:rPr>
        <w:t xml:space="preserve"> -D /</w:t>
      </w:r>
      <w:proofErr w:type="spellStart"/>
      <w:r w:rsidRPr="00EB514B">
        <w:rPr>
          <w:rFonts w:ascii="Arial" w:hAnsi="Arial" w:cs="Arial"/>
          <w:i/>
          <w:iCs/>
        </w:rPr>
        <w:t>var</w:t>
      </w:r>
      <w:proofErr w:type="spellEnd"/>
      <w:r w:rsidRPr="00EB514B">
        <w:rPr>
          <w:rFonts w:ascii="Arial" w:hAnsi="Arial" w:cs="Arial"/>
          <w:i/>
          <w:iCs/>
        </w:rPr>
        <w:t>/</w:t>
      </w:r>
      <w:proofErr w:type="spellStart"/>
      <w:r w:rsidRPr="00EB514B">
        <w:rPr>
          <w:rFonts w:ascii="Arial" w:hAnsi="Arial" w:cs="Arial"/>
          <w:i/>
          <w:iCs/>
        </w:rPr>
        <w:t>lib</w:t>
      </w:r>
      <w:proofErr w:type="spellEnd"/>
      <w:r w:rsidRPr="00EB514B">
        <w:rPr>
          <w:rFonts w:ascii="Arial" w:hAnsi="Arial" w:cs="Arial"/>
          <w:i/>
          <w:iCs/>
        </w:rPr>
        <w:t>/</w:t>
      </w:r>
      <w:proofErr w:type="spellStart"/>
      <w:r w:rsidRPr="00EB514B">
        <w:rPr>
          <w:rFonts w:ascii="Arial" w:hAnsi="Arial" w:cs="Arial"/>
          <w:i/>
          <w:iCs/>
        </w:rPr>
        <w:t>postgresql</w:t>
      </w:r>
      <w:proofErr w:type="spellEnd"/>
      <w:r w:rsidRPr="00EB514B">
        <w:rPr>
          <w:rFonts w:ascii="Arial" w:hAnsi="Arial" w:cs="Arial"/>
          <w:i/>
          <w:iCs/>
        </w:rPr>
        <w:t>/15/</w:t>
      </w:r>
      <w:proofErr w:type="spellStart"/>
      <w:r w:rsidRPr="00EB514B">
        <w:rPr>
          <w:rFonts w:ascii="Arial" w:hAnsi="Arial" w:cs="Arial"/>
          <w:i/>
          <w:iCs/>
        </w:rPr>
        <w:t>main</w:t>
      </w:r>
      <w:proofErr w:type="spellEnd"/>
    </w:p>
    <w:p w14:paraId="6489EB05" w14:textId="77777777" w:rsidR="00EB514B" w:rsidRPr="00EB514B" w:rsidRDefault="00EB514B" w:rsidP="00EB514B">
      <w:pPr>
        <w:rPr>
          <w:rFonts w:ascii="Arial" w:hAnsi="Arial" w:cs="Arial"/>
          <w:i/>
          <w:iCs/>
        </w:rPr>
      </w:pPr>
    </w:p>
    <w:p w14:paraId="07565B5C" w14:textId="77777777" w:rsidR="00EB514B" w:rsidRPr="00EB514B" w:rsidRDefault="00EB514B" w:rsidP="00EB514B">
      <w:pPr>
        <w:numPr>
          <w:ilvl w:val="0"/>
          <w:numId w:val="14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Usuario de la Aplicación:</w:t>
      </w:r>
      <w:r w:rsidRPr="00EB514B">
        <w:rPr>
          <w:rFonts w:ascii="Arial" w:hAnsi="Arial" w:cs="Arial"/>
        </w:rPr>
        <w:t xml:space="preserve"> Se ha creado un nuevo usuario seguro: </w:t>
      </w:r>
      <w:proofErr w:type="spellStart"/>
      <w:r w:rsidRPr="00EB514B">
        <w:rPr>
          <w:rFonts w:ascii="Arial" w:hAnsi="Arial" w:cs="Arial"/>
        </w:rPr>
        <w:t>cvalencia</w:t>
      </w:r>
      <w:proofErr w:type="spellEnd"/>
      <w:r w:rsidRPr="00EB514B">
        <w:rPr>
          <w:rFonts w:ascii="Arial" w:hAnsi="Arial" w:cs="Arial"/>
        </w:rPr>
        <w:t>.</w:t>
      </w:r>
    </w:p>
    <w:p w14:paraId="16FB7C04" w14:textId="77777777" w:rsidR="00EB514B" w:rsidRPr="00EB514B" w:rsidRDefault="00EB514B" w:rsidP="00EB514B">
      <w:pPr>
        <w:numPr>
          <w:ilvl w:val="0"/>
          <w:numId w:val="14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Contraseña:</w:t>
      </w:r>
      <w:r w:rsidRPr="00EB514B">
        <w:rPr>
          <w:rFonts w:ascii="Arial" w:hAnsi="Arial" w:cs="Arial"/>
        </w:rPr>
        <w:t xml:space="preserve"> Una contraseña fuerte y aleatoria fue asignada al usuario </w:t>
      </w:r>
      <w:proofErr w:type="spellStart"/>
      <w:r w:rsidRPr="00EB514B">
        <w:rPr>
          <w:rFonts w:ascii="Arial" w:hAnsi="Arial" w:cs="Arial"/>
        </w:rPr>
        <w:t>cvalencia</w:t>
      </w:r>
      <w:proofErr w:type="spellEnd"/>
      <w:r w:rsidRPr="00EB514B">
        <w:rPr>
          <w:rFonts w:ascii="Arial" w:hAnsi="Arial" w:cs="Arial"/>
        </w:rPr>
        <w:t xml:space="preserve"> para evitar vulneraciones.</w:t>
      </w:r>
    </w:p>
    <w:p w14:paraId="48D163A5" w14:textId="77777777" w:rsidR="00EB514B" w:rsidRPr="00EB514B" w:rsidRDefault="00EB514B" w:rsidP="00EB514B">
      <w:pPr>
        <w:numPr>
          <w:ilvl w:val="0"/>
          <w:numId w:val="14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Base de Datos de la Aplicación:</w:t>
      </w:r>
      <w:r w:rsidRPr="00EB514B">
        <w:rPr>
          <w:rFonts w:ascii="Arial" w:hAnsi="Arial" w:cs="Arial"/>
        </w:rPr>
        <w:t xml:space="preserve"> Se ha creado una base de datos exclusiva: DB_CAPSTONEG3.</w:t>
      </w:r>
    </w:p>
    <w:p w14:paraId="23E881A4" w14:textId="77777777" w:rsidR="00EB514B" w:rsidRPr="00EB514B" w:rsidRDefault="00EB514B" w:rsidP="00EB514B">
      <w:pPr>
        <w:numPr>
          <w:ilvl w:val="0"/>
          <w:numId w:val="14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Configuración de Conexión Remota:</w:t>
      </w:r>
    </w:p>
    <w:p w14:paraId="29C23C1C" w14:textId="77777777" w:rsidR="00EB514B" w:rsidRPr="00EB514B" w:rsidRDefault="00EB514B" w:rsidP="00EB514B">
      <w:pPr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EB514B">
        <w:rPr>
          <w:rFonts w:ascii="Arial" w:hAnsi="Arial" w:cs="Arial"/>
        </w:rPr>
        <w:t>postgresql.conf</w:t>
      </w:r>
      <w:proofErr w:type="spellEnd"/>
      <w:r w:rsidRPr="00EB514B">
        <w:rPr>
          <w:rFonts w:ascii="Arial" w:hAnsi="Arial" w:cs="Arial"/>
        </w:rPr>
        <w:t xml:space="preserve">: La directiva </w:t>
      </w:r>
      <w:proofErr w:type="spellStart"/>
      <w:r w:rsidRPr="00EB514B">
        <w:rPr>
          <w:rFonts w:ascii="Arial" w:hAnsi="Arial" w:cs="Arial"/>
        </w:rPr>
        <w:t>listen_addresses</w:t>
      </w:r>
      <w:proofErr w:type="spellEnd"/>
      <w:r w:rsidRPr="00EB514B">
        <w:rPr>
          <w:rFonts w:ascii="Arial" w:hAnsi="Arial" w:cs="Arial"/>
        </w:rPr>
        <w:t xml:space="preserve"> se ha establecido en '*' para permitir la conexión remota.</w:t>
      </w:r>
    </w:p>
    <w:p w14:paraId="1B88B53F" w14:textId="77777777" w:rsidR="00EB514B" w:rsidRPr="00EB514B" w:rsidRDefault="00EB514B" w:rsidP="00EB514B">
      <w:pPr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EB514B">
        <w:rPr>
          <w:rFonts w:ascii="Arial" w:hAnsi="Arial" w:cs="Arial"/>
        </w:rPr>
        <w:t>pg_hba.conf</w:t>
      </w:r>
      <w:proofErr w:type="spellEnd"/>
      <w:r w:rsidRPr="00EB514B">
        <w:rPr>
          <w:rFonts w:ascii="Arial" w:hAnsi="Arial" w:cs="Arial"/>
        </w:rPr>
        <w:t xml:space="preserve">: Se ha configurado una entrada para el usuario </w:t>
      </w:r>
      <w:proofErr w:type="spellStart"/>
      <w:r w:rsidRPr="00EB514B">
        <w:rPr>
          <w:rFonts w:ascii="Arial" w:hAnsi="Arial" w:cs="Arial"/>
        </w:rPr>
        <w:t>cvalencia</w:t>
      </w:r>
      <w:proofErr w:type="spellEnd"/>
      <w:r w:rsidRPr="00EB514B">
        <w:rPr>
          <w:rFonts w:ascii="Arial" w:hAnsi="Arial" w:cs="Arial"/>
        </w:rPr>
        <w:t xml:space="preserve"> que exige autenticación de contraseña mediante el método seguro </w:t>
      </w:r>
      <w:r w:rsidRPr="00EB514B">
        <w:rPr>
          <w:rFonts w:ascii="Arial" w:hAnsi="Arial" w:cs="Arial"/>
          <w:b/>
          <w:bCs/>
        </w:rPr>
        <w:t>scram-sha-256</w:t>
      </w:r>
      <w:r w:rsidRPr="00EB514B">
        <w:rPr>
          <w:rFonts w:ascii="Arial" w:hAnsi="Arial" w:cs="Arial"/>
        </w:rPr>
        <w:t xml:space="preserve"> para todas las conexiones remotas a la base de datos DB_CAPSTONEG3.</w:t>
      </w:r>
    </w:p>
    <w:p w14:paraId="669DF8C4" w14:textId="38DD7C9F" w:rsidR="00EB514B" w:rsidRPr="00EB514B" w:rsidRDefault="00EB514B" w:rsidP="00EB514B">
      <w:pPr>
        <w:rPr>
          <w:rFonts w:ascii="Arial" w:hAnsi="Arial" w:cs="Arial"/>
        </w:rPr>
      </w:pPr>
    </w:p>
    <w:p w14:paraId="555D70F6" w14:textId="77777777" w:rsidR="00EB514B" w:rsidRPr="00EB514B" w:rsidRDefault="00EB514B" w:rsidP="00EB514B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208173995"/>
      <w:r w:rsidRPr="00EB514B">
        <w:rPr>
          <w:rFonts w:ascii="Arial" w:hAnsi="Arial" w:cs="Arial"/>
          <w:color w:val="auto"/>
          <w:sz w:val="24"/>
          <w:szCs w:val="24"/>
        </w:rPr>
        <w:t>6. Conexión y Acceso</w:t>
      </w:r>
      <w:bookmarkEnd w:id="5"/>
    </w:p>
    <w:p w14:paraId="7CC36D92" w14:textId="77777777" w:rsidR="00EB514B" w:rsidRPr="00EB514B" w:rsidRDefault="00EB514B" w:rsidP="00EB514B">
      <w:pPr>
        <w:rPr>
          <w:rFonts w:ascii="Arial" w:hAnsi="Arial" w:cs="Arial"/>
        </w:rPr>
      </w:pPr>
      <w:r w:rsidRPr="00EB514B">
        <w:rPr>
          <w:rFonts w:ascii="Arial" w:hAnsi="Arial" w:cs="Arial"/>
        </w:rPr>
        <w:t>Para conectarse a la base de datos desde un cliente externo o la aplicación móvil, se deben usar los siguientes parámetros:</w:t>
      </w:r>
    </w:p>
    <w:p w14:paraId="704F82EE" w14:textId="77777777" w:rsidR="00EB514B" w:rsidRPr="00EB514B" w:rsidRDefault="00EB514B" w:rsidP="00EB514B">
      <w:pPr>
        <w:numPr>
          <w:ilvl w:val="0"/>
          <w:numId w:val="15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Host/Dirección IP:</w:t>
      </w:r>
      <w:r w:rsidRPr="00EB514B">
        <w:rPr>
          <w:rFonts w:ascii="Arial" w:hAnsi="Arial" w:cs="Arial"/>
        </w:rPr>
        <w:t xml:space="preserve"> 34.67.243.255</w:t>
      </w:r>
    </w:p>
    <w:p w14:paraId="355EDF45" w14:textId="77777777" w:rsidR="00EB514B" w:rsidRPr="00EB514B" w:rsidRDefault="00EB514B" w:rsidP="00EB514B">
      <w:pPr>
        <w:numPr>
          <w:ilvl w:val="0"/>
          <w:numId w:val="15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Puerto:</w:t>
      </w:r>
      <w:r w:rsidRPr="00EB514B">
        <w:rPr>
          <w:rFonts w:ascii="Arial" w:hAnsi="Arial" w:cs="Arial"/>
        </w:rPr>
        <w:t xml:space="preserve"> 5432</w:t>
      </w:r>
    </w:p>
    <w:p w14:paraId="13A828D2" w14:textId="77777777" w:rsidR="00EB514B" w:rsidRPr="00EB514B" w:rsidRDefault="00EB514B" w:rsidP="00EB514B">
      <w:pPr>
        <w:numPr>
          <w:ilvl w:val="0"/>
          <w:numId w:val="15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Usuario:</w:t>
      </w:r>
      <w:r w:rsidRPr="00EB514B">
        <w:rPr>
          <w:rFonts w:ascii="Arial" w:hAnsi="Arial" w:cs="Arial"/>
        </w:rPr>
        <w:t xml:space="preserve"> </w:t>
      </w:r>
      <w:proofErr w:type="spellStart"/>
      <w:r w:rsidRPr="00EB514B">
        <w:rPr>
          <w:rFonts w:ascii="Arial" w:hAnsi="Arial" w:cs="Arial"/>
        </w:rPr>
        <w:t>cvalencia</w:t>
      </w:r>
      <w:proofErr w:type="spellEnd"/>
    </w:p>
    <w:p w14:paraId="3532B018" w14:textId="77777777" w:rsidR="00EB514B" w:rsidRPr="00EB514B" w:rsidRDefault="00EB514B" w:rsidP="00EB514B">
      <w:pPr>
        <w:numPr>
          <w:ilvl w:val="0"/>
          <w:numId w:val="15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t>Base de Datos:</w:t>
      </w:r>
      <w:r w:rsidRPr="00EB514B">
        <w:rPr>
          <w:rFonts w:ascii="Arial" w:hAnsi="Arial" w:cs="Arial"/>
        </w:rPr>
        <w:t xml:space="preserve"> DB_CAPSTONEG3</w:t>
      </w:r>
    </w:p>
    <w:p w14:paraId="749A5E36" w14:textId="77777777" w:rsidR="00EB514B" w:rsidRPr="00EB514B" w:rsidRDefault="00EB514B" w:rsidP="00EB514B">
      <w:pPr>
        <w:numPr>
          <w:ilvl w:val="0"/>
          <w:numId w:val="15"/>
        </w:numPr>
        <w:rPr>
          <w:rFonts w:ascii="Arial" w:hAnsi="Arial" w:cs="Arial"/>
        </w:rPr>
      </w:pPr>
      <w:r w:rsidRPr="00EB514B">
        <w:rPr>
          <w:rFonts w:ascii="Arial" w:hAnsi="Arial" w:cs="Arial"/>
          <w:b/>
          <w:bCs/>
        </w:rPr>
        <w:lastRenderedPageBreak/>
        <w:t>Contraseña:</w:t>
      </w:r>
      <w:r w:rsidRPr="00EB514B">
        <w:rPr>
          <w:rFonts w:ascii="Arial" w:hAnsi="Arial" w:cs="Arial"/>
        </w:rPr>
        <w:t xml:space="preserve"> La contraseña fuerte que se configuró para el usuario </w:t>
      </w:r>
      <w:proofErr w:type="spellStart"/>
      <w:r w:rsidRPr="00EB514B">
        <w:rPr>
          <w:rFonts w:ascii="Arial" w:hAnsi="Arial" w:cs="Arial"/>
        </w:rPr>
        <w:t>cvalencia</w:t>
      </w:r>
      <w:proofErr w:type="spellEnd"/>
      <w:r w:rsidRPr="00EB514B">
        <w:rPr>
          <w:rFonts w:ascii="Arial" w:hAnsi="Arial" w:cs="Arial"/>
        </w:rPr>
        <w:t>.</w:t>
      </w:r>
    </w:p>
    <w:p w14:paraId="2C0A5142" w14:textId="77777777" w:rsidR="005269E5" w:rsidRPr="00EB514B" w:rsidRDefault="005269E5">
      <w:pPr>
        <w:rPr>
          <w:rFonts w:ascii="Arial" w:hAnsi="Arial" w:cs="Arial"/>
        </w:rPr>
      </w:pPr>
    </w:p>
    <w:sectPr w:rsidR="005269E5" w:rsidRPr="00EB514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7977E" w14:textId="77777777" w:rsidR="00C70B5D" w:rsidRDefault="00C70B5D" w:rsidP="00EB514B">
      <w:pPr>
        <w:spacing w:after="0" w:line="240" w:lineRule="auto"/>
      </w:pPr>
      <w:r>
        <w:separator/>
      </w:r>
    </w:p>
  </w:endnote>
  <w:endnote w:type="continuationSeparator" w:id="0">
    <w:p w14:paraId="51E85D6E" w14:textId="77777777" w:rsidR="00C70B5D" w:rsidRDefault="00C70B5D" w:rsidP="00EB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D8673" w14:textId="77777777" w:rsidR="00C70B5D" w:rsidRDefault="00C70B5D" w:rsidP="00EB514B">
      <w:pPr>
        <w:spacing w:after="0" w:line="240" w:lineRule="auto"/>
      </w:pPr>
      <w:r>
        <w:separator/>
      </w:r>
    </w:p>
  </w:footnote>
  <w:footnote w:type="continuationSeparator" w:id="0">
    <w:p w14:paraId="41A39740" w14:textId="77777777" w:rsidR="00C70B5D" w:rsidRDefault="00C70B5D" w:rsidP="00EB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A7BD" w14:textId="1838AD0A" w:rsidR="00EB514B" w:rsidRDefault="00EB514B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49CA41A5" wp14:editId="06295A5F">
          <wp:simplePos x="0" y="0"/>
          <wp:positionH relativeFrom="column">
            <wp:posOffset>3888105</wp:posOffset>
          </wp:positionH>
          <wp:positionV relativeFrom="paragraph">
            <wp:posOffset>-7620</wp:posOffset>
          </wp:positionV>
          <wp:extent cx="2689860" cy="426720"/>
          <wp:effectExtent l="0" t="0" r="0" b="0"/>
          <wp:wrapNone/>
          <wp:docPr id="567544988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5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268986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2CC"/>
    <w:multiLevelType w:val="multilevel"/>
    <w:tmpl w:val="9C50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A2B"/>
    <w:multiLevelType w:val="multilevel"/>
    <w:tmpl w:val="816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3E6A"/>
    <w:multiLevelType w:val="multilevel"/>
    <w:tmpl w:val="4810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52A5E"/>
    <w:multiLevelType w:val="multilevel"/>
    <w:tmpl w:val="2970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1271F"/>
    <w:multiLevelType w:val="multilevel"/>
    <w:tmpl w:val="F8BA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B69AD"/>
    <w:multiLevelType w:val="multilevel"/>
    <w:tmpl w:val="CCBC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A41B8"/>
    <w:multiLevelType w:val="multilevel"/>
    <w:tmpl w:val="C98A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273D1"/>
    <w:multiLevelType w:val="multilevel"/>
    <w:tmpl w:val="B7D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D36"/>
    <w:multiLevelType w:val="multilevel"/>
    <w:tmpl w:val="797E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D18A7"/>
    <w:multiLevelType w:val="multilevel"/>
    <w:tmpl w:val="F60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27BA5"/>
    <w:multiLevelType w:val="multilevel"/>
    <w:tmpl w:val="891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A50AB"/>
    <w:multiLevelType w:val="multilevel"/>
    <w:tmpl w:val="DAA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841CA"/>
    <w:multiLevelType w:val="multilevel"/>
    <w:tmpl w:val="5E2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96FF1"/>
    <w:multiLevelType w:val="multilevel"/>
    <w:tmpl w:val="778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F67FC"/>
    <w:multiLevelType w:val="multilevel"/>
    <w:tmpl w:val="09B0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461364">
    <w:abstractNumId w:val="6"/>
  </w:num>
  <w:num w:numId="2" w16cid:durableId="830753781">
    <w:abstractNumId w:val="11"/>
  </w:num>
  <w:num w:numId="3" w16cid:durableId="419061195">
    <w:abstractNumId w:val="7"/>
  </w:num>
  <w:num w:numId="4" w16cid:durableId="1072193873">
    <w:abstractNumId w:val="2"/>
  </w:num>
  <w:num w:numId="5" w16cid:durableId="29914237">
    <w:abstractNumId w:val="8"/>
  </w:num>
  <w:num w:numId="6" w16cid:durableId="1299264734">
    <w:abstractNumId w:val="9"/>
  </w:num>
  <w:num w:numId="7" w16cid:durableId="1241598066">
    <w:abstractNumId w:val="12"/>
  </w:num>
  <w:num w:numId="8" w16cid:durableId="1212184884">
    <w:abstractNumId w:val="3"/>
  </w:num>
  <w:num w:numId="9" w16cid:durableId="80176080">
    <w:abstractNumId w:val="4"/>
  </w:num>
  <w:num w:numId="10" w16cid:durableId="1041055355">
    <w:abstractNumId w:val="14"/>
  </w:num>
  <w:num w:numId="11" w16cid:durableId="1471746699">
    <w:abstractNumId w:val="10"/>
  </w:num>
  <w:num w:numId="12" w16cid:durableId="1023360831">
    <w:abstractNumId w:val="1"/>
  </w:num>
  <w:num w:numId="13" w16cid:durableId="1420365173">
    <w:abstractNumId w:val="0"/>
  </w:num>
  <w:num w:numId="14" w16cid:durableId="1168859676">
    <w:abstractNumId w:val="13"/>
  </w:num>
  <w:num w:numId="15" w16cid:durableId="549147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5"/>
    <w:rsid w:val="005269E5"/>
    <w:rsid w:val="00971F35"/>
    <w:rsid w:val="00C70B5D"/>
    <w:rsid w:val="00DB6F35"/>
    <w:rsid w:val="00E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09A3"/>
  <w15:chartTrackingRefBased/>
  <w15:docId w15:val="{4BCECFF4-7DCE-47DC-85FD-185B7D74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F3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B5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14B"/>
  </w:style>
  <w:style w:type="paragraph" w:styleId="Piedepgina">
    <w:name w:val="footer"/>
    <w:basedOn w:val="Normal"/>
    <w:link w:val="PiedepginaCar"/>
    <w:uiPriority w:val="99"/>
    <w:unhideWhenUsed/>
    <w:rsid w:val="00EB5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14B"/>
  </w:style>
  <w:style w:type="paragraph" w:styleId="TtuloTDC">
    <w:name w:val="TOC Heading"/>
    <w:basedOn w:val="Ttulo1"/>
    <w:next w:val="Normal"/>
    <w:uiPriority w:val="39"/>
    <w:unhideWhenUsed/>
    <w:qFormat/>
    <w:rsid w:val="00EB514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B51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51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745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. VALENCIA HUENCHUAL</dc:creator>
  <cp:keywords/>
  <dc:description/>
  <cp:lastModifiedBy>CLAUDIO . VALENCIA HUENCHUAL</cp:lastModifiedBy>
  <cp:revision>3</cp:revision>
  <dcterms:created xsi:type="dcterms:W3CDTF">2025-09-08T00:35:00Z</dcterms:created>
  <dcterms:modified xsi:type="dcterms:W3CDTF">2025-09-08T00:46:00Z</dcterms:modified>
</cp:coreProperties>
</file>