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Autoevaluación Definición Proyecto APT (Fase 1) </w:t>
      </w:r>
    </w:p>
    <w:p w:rsidR="00000000" w:rsidDel="00000000" w:rsidP="00000000" w:rsidRDefault="00000000" w:rsidRPr="00000000" w14:paraId="00000002">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Resumen (Abstract):</w:t>
      </w:r>
    </w:p>
    <w:p w:rsidR="00000000" w:rsidDel="00000000" w:rsidP="00000000" w:rsidRDefault="00000000" w:rsidRPr="00000000" w14:paraId="00000003">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AgeCare es una plataforma de salud freemium dedicada al cuidado de adultos mayores. Actualmente, la startup carece de un sistema centralizado para gestionar sus operaciones, soporte y alertas críticas de salud. Este proyecto se enfoca en diseñar y desarrollar una Single Page Application (SPA) y una API REST (FastAPI/PostgreSQL) para que funcione como el portal de administración interno de AgeCare. El sistema proporciona un control de acceso basado en roles, permitiendo al equipo interno gestionar tickets de soporte, curar contenido de entretenimiento, moderar el marketplace de cuidadoras, procesar suscripciones y monitorear alertas de signos vitales en tiempo real. Al implementar este núcleo operativo integral, el proyecto asegura la escalabilidad del modelo de negocio y proporciona un entorno seguro y monitoreado para los adultos mayores y sus familias.</w:t>
      </w:r>
    </w:p>
    <w:p w:rsidR="00000000" w:rsidDel="00000000" w:rsidP="00000000" w:rsidRDefault="00000000" w:rsidRPr="00000000" w14:paraId="00000004">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Conclusiones Individuales:</w:t>
      </w:r>
    </w:p>
    <w:p w:rsidR="00000000" w:rsidDel="00000000" w:rsidP="00000000" w:rsidRDefault="00000000" w:rsidRPr="00000000" w14:paraId="00000005">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Definir el alcance completo del panel de administración de AgeCare durante esta fase ha sido un ejercicio crítico para equilibrar los requerimientos técnicos con el valor de negocio. Retomar la visión integral —integrando soporte, alertas de salud, moderación de contenido y procesamiento financiero en una plataforma unificada— exigió una planificación arquitectónica rigurosa. Un elemento fundamental de nuestra estrategia fue la secuenciación estricta de nuestros artefactos de gestión de proyectos. Establecimos que la carta Gantt debía estar completamente finalizada antes de desarrollar la matriz RACI y el cuadro de costos, para mantener una integridad absoluta de los datos a lo largo de nuestro cronograma y presupuesto. Este enfoque estructurado asegura que nuestros sprints de desarrollo cuenten con los recursos precisos y estén blindados contra discrepancias de planificación.</w:t>
      </w:r>
    </w:p>
    <w:p w:rsidR="00000000" w:rsidDel="00000000" w:rsidP="00000000" w:rsidRDefault="00000000" w:rsidRPr="00000000" w14:paraId="00000006">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Reflexión</w:t>
      </w:r>
    </w:p>
    <w:p w:rsidR="00000000" w:rsidDel="00000000" w:rsidP="00000000" w:rsidRDefault="00000000" w:rsidRPr="00000000" w14:paraId="00000007">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Esta fase inicial ha alineado fuertemente mis aspiraciones profesionales en el desarrollo Full-Stack y la arquitectura en la nube con las rigurosas competencias del perfil de egreso de mi carrera. Diseñar un sistema que no solo procese suscripciones financieras, sino que también maneje alertas de salud críticas, requiere una arquitectura robusta y tolerante a fallos. Trazar el control de acceso basado en roles y planificar el pipeline de despliegue continuo utilizando Docker y Azure ha profundizado mi comprensión de la ingeniería de software a nivel empresarial. Me siento altamente preparado para afrontar la fase de desarrollo activo, sabiendo que nuestro marco ágil y nuestra estricta planificación nos guiarán a través de las complejas integraciones que tenemos por delante.</w:t>
      </w:r>
    </w:p>
    <w:p w:rsidR="00000000" w:rsidDel="00000000" w:rsidP="00000000" w:rsidRDefault="00000000" w:rsidRPr="00000000" w14:paraId="00000008">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Descripción de proyecto APT:</w:t>
      </w:r>
    </w:p>
    <w:p w:rsidR="00000000" w:rsidDel="00000000" w:rsidP="00000000" w:rsidRDefault="00000000" w:rsidRPr="00000000" w14:paraId="00000009">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sz w:val="22"/>
          <w:szCs w:val="22"/>
          <w:rtl w:val="0"/>
        </w:rPr>
        <w:t xml:space="preserve">Desarrollo e implementación de una aplicación web de página única (SPA) y su respectiva API REST (FastAPI/PostgreSQL) para el portal interno de administración integral de AgeCare. Este panel centraliza el soporte mediante la gestión de tickets, la curación del contenido de entretenimiento, la moderación del marketplace, el procesamiento de la pasarela de pagos y la monitorización del estado operativo de alertas médicas en tiempo casi real. Su relevancia laboral radica en entregar a una startup la infraestructura crítica para operar, garantizando la seguridad del paciente y la viabilidad económica del modelo freemium.</w:t>
      </w:r>
    </w:p>
    <w:p w:rsidR="00000000" w:rsidDel="00000000" w:rsidP="00000000" w:rsidRDefault="00000000" w:rsidRPr="00000000" w14:paraId="0000000A">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8"/>
          <w:szCs w:val="28"/>
          <w:rtl w:val="0"/>
        </w:rPr>
        <w:t xml:space="preserve">Relación del proyecto APT con las competencias del perfil de egreso:</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2"/>
          <w:szCs w:val="22"/>
          <w:rtl w:val="0"/>
        </w:rPr>
        <w:t xml:space="preserve">El proyecto exige la aplicación del ciclo de vida íntegro del desarrollo de software:</w:t>
      </w:r>
    </w:p>
    <w:p w:rsidR="00000000" w:rsidDel="00000000" w:rsidP="00000000" w:rsidRDefault="00000000" w:rsidRPr="00000000" w14:paraId="0000000B">
      <w:pPr>
        <w:numPr>
          <w:ilvl w:val="0"/>
          <w:numId w:val="4"/>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Construcción de Modelos de Datos: Diseño de bases de datos relacionales escalables (PostgreSQL) para soportar telemetría de salud, auditoría y transacciones financieras.</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Desarrollo de Soluciones de Software: Programación de un ecosistema Full-Stack (React y FastAPI) bajo estándares de seguridad JWT.</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Gestión de Proyectos Informáticos: Planificación y control riguroso bajo metodologías ágiles, asegurando el cumplimiento de tiempos y recursos.</w:t>
      </w:r>
    </w:p>
    <w:p w:rsidR="00000000" w:rsidDel="00000000" w:rsidP="00000000" w:rsidRDefault="00000000" w:rsidRPr="00000000" w14:paraId="0000000E">
      <w:pPr>
        <w:numPr>
          <w:ilvl w:val="0"/>
          <w:numId w:val="4"/>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Pruebas de Calidad: Implementación de testing para garantizar la fiabilidad del sistema de alertas médicas y la pasarela de pagos.</w:t>
      </w:r>
    </w:p>
    <w:p w:rsidR="00000000" w:rsidDel="00000000" w:rsidP="00000000" w:rsidRDefault="00000000" w:rsidRPr="00000000" w14:paraId="0000000F">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Relación del proyecto con tus intereses profesionales:</w:t>
      </w:r>
    </w:p>
    <w:p w:rsidR="00000000" w:rsidDel="00000000" w:rsidP="00000000" w:rsidRDefault="00000000" w:rsidRPr="00000000" w14:paraId="00000010">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El proyecto refleja un profundo interés en el desarrollo de software con impacto social directo y arquitecturas en la nube (Microsoft Azure). Permite consolidar habilidades como desarrollador Full-Stack, enfrentando el desafío de crear interfaces seguras e intuitivas que sostienen la operatividad y economía de una empresa orientada a la salud.</w:t>
      </w:r>
    </w:p>
    <w:p w:rsidR="00000000" w:rsidDel="00000000" w:rsidP="00000000" w:rsidRDefault="00000000" w:rsidRPr="00000000" w14:paraId="00000011">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Argumento del por qué el proyecto es factible a realizarse dentro de la asignatura El proyecto es factible para desarrollarse en 18 semanas debido a que se cuenta con un equipo de trabajo consolidado y la API principal de AgeCare ya posee una documentación estructurada de 82 endpoints. Si bien la integración simultánea de pagos y alertas de salud representa un desafío de carga técnica, este riesgo se mitiga mediante una estricta planificación metodológica y la división del trabajo en sprints ágiles debidamente priorizados.</w:t>
      </w:r>
    </w:p>
    <w:p w:rsidR="00000000" w:rsidDel="00000000" w:rsidP="00000000" w:rsidRDefault="00000000" w:rsidRPr="00000000" w14:paraId="00000012">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Objetivos claros y coherentes</w:t>
      </w:r>
    </w:p>
    <w:p w:rsidR="00000000" w:rsidDel="00000000" w:rsidP="00000000" w:rsidRDefault="00000000" w:rsidRPr="00000000" w14:paraId="00000013">
      <w:pPr>
        <w:numPr>
          <w:ilvl w:val="0"/>
          <w:numId w:val="2"/>
        </w:numPr>
        <w:spacing w:after="0" w:afterAutospacing="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 General: Diseñar y desarrollar un portal web de administración integral para AgeCare que centralice la gestión operativa, de soporte y comercial, garantizando la viabilidad y escalabilidad del modelo de negocio freemium.</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Objetivos Específicos:</w:t>
      </w:r>
    </w:p>
    <w:p w:rsidR="00000000" w:rsidDel="00000000" w:rsidP="00000000" w:rsidRDefault="00000000" w:rsidRPr="00000000" w14:paraId="00000015">
      <w:pPr>
        <w:numPr>
          <w:ilvl w:val="1"/>
          <w:numId w:val="2"/>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Reducir el tiempo promedio de primera respuesta a tickets de soporte en un 40% durante el primer trimestre, utilizando el nuevo módulo de colas.</w:t>
      </w:r>
    </w:p>
    <w:p w:rsidR="00000000" w:rsidDel="00000000" w:rsidP="00000000" w:rsidRDefault="00000000" w:rsidRPr="00000000" w14:paraId="00000016">
      <w:pPr>
        <w:numPr>
          <w:ilvl w:val="1"/>
          <w:numId w:val="2"/>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Garantizar que el 95% de los incidentes de latencia o caída en componentes críticos sean detectados en menos de 5 minutos mediante tableros operativos.</w:t>
      </w:r>
    </w:p>
    <w:p w:rsidR="00000000" w:rsidDel="00000000" w:rsidP="00000000" w:rsidRDefault="00000000" w:rsidRPr="00000000" w14:paraId="00000017">
      <w:pPr>
        <w:numPr>
          <w:ilvl w:val="1"/>
          <w:numId w:val="2"/>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Aumentar la tasa de conversión freemium a planes de pago en un 15% al sexto mes, basando decisiones en tableros de conversión comercial.</w:t>
      </w:r>
    </w:p>
    <w:p w:rsidR="00000000" w:rsidDel="00000000" w:rsidP="00000000" w:rsidRDefault="00000000" w:rsidRPr="00000000" w14:paraId="00000018">
      <w:pPr>
        <w:numPr>
          <w:ilvl w:val="1"/>
          <w:numId w:val="2"/>
        </w:numPr>
        <w:spacing w:after="24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Lograr una trazabilidad del 100% sobre las acciones del equipo interno registrando cada mutación en la bitácora de auditoría.</w:t>
      </w:r>
    </w:p>
    <w:p w:rsidR="00000000" w:rsidDel="00000000" w:rsidP="00000000" w:rsidRDefault="00000000" w:rsidRPr="00000000" w14:paraId="00000019">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Propuesta metodológica de trabajo que permita alcanzar los objetivos:</w:t>
      </w:r>
    </w:p>
    <w:p w:rsidR="00000000" w:rsidDel="00000000" w:rsidP="00000000" w:rsidRDefault="00000000" w:rsidRPr="00000000" w14:paraId="0000001A">
      <w:pPr>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Se implementará el framework ágil Scrum, estructurando el desarrollo en ciclos iterativos (Sprints) para entregar módulos funcionales de manera progresiva. Desde la perspectiva de gestión de proyectos, la metodología exige que la carta Gantt sea elaborada y finalizada en primer lugar de manera estricta; solo tras su cierre se procederá a estructurar la matriz RACI y la hoja de costos, garantizando así la coherencia absoluta de los datos de ejecución temporal frente al presupuesto.</w:t>
      </w:r>
    </w:p>
    <w:p w:rsidR="00000000" w:rsidDel="00000000" w:rsidP="00000000" w:rsidRDefault="00000000" w:rsidRPr="00000000" w14:paraId="0000001B">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Plan de trabajo para el proyecto APT</w:t>
      </w:r>
    </w:p>
    <w:p w:rsidR="00000000" w:rsidDel="00000000" w:rsidP="00000000" w:rsidRDefault="00000000" w:rsidRPr="00000000" w14:paraId="0000001C">
      <w:pPr>
        <w:pStyle w:val="Heading3"/>
        <w:keepNext w:val="0"/>
        <w:keepLines w:val="0"/>
        <w:spacing w:before="0" w:line="276" w:lineRule="auto"/>
        <w:rPr>
          <w:rFonts w:ascii="Arial" w:cs="Arial" w:eastAsia="Arial" w:hAnsi="Arial"/>
          <w:sz w:val="22"/>
          <w:szCs w:val="22"/>
        </w:rPr>
      </w:pPr>
      <w:bookmarkStart w:colFirst="0" w:colLast="0" w:name="_heading=h.car1x3kt0l86" w:id="0"/>
      <w:bookmarkEnd w:id="0"/>
      <w:r w:rsidDel="00000000" w:rsidR="00000000" w:rsidRPr="00000000">
        <w:rPr>
          <w:rFonts w:ascii="Arial" w:cs="Arial" w:eastAsia="Arial" w:hAnsi="Arial"/>
          <w:sz w:val="22"/>
          <w:szCs w:val="22"/>
          <w:rtl w:val="0"/>
        </w:rPr>
        <w:t xml:space="preserve">Plan de Trabajo (Gantt Macro)</w:t>
      </w:r>
    </w:p>
    <w:p w:rsidR="00000000" w:rsidDel="00000000" w:rsidP="00000000" w:rsidRDefault="00000000" w:rsidRPr="00000000" w14:paraId="0000001D">
      <w:pPr>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Fecha de Inicio:</w:t>
      </w:r>
      <w:r w:rsidDel="00000000" w:rsidR="00000000" w:rsidRPr="00000000">
        <w:rPr>
          <w:rFonts w:ascii="Calibri" w:cs="Calibri" w:eastAsia="Calibri" w:hAnsi="Calibri"/>
          <w:sz w:val="22"/>
          <w:szCs w:val="22"/>
          <w:rtl w:val="0"/>
        </w:rPr>
        <w:t xml:space="preserve"> 10 de Agosto de 2026.</w:t>
      </w:r>
    </w:p>
    <w:p w:rsidR="00000000" w:rsidDel="00000000" w:rsidP="00000000" w:rsidRDefault="00000000" w:rsidRPr="00000000" w14:paraId="0000001E">
      <w:pPr>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Fecha de Cierre:</w:t>
      </w:r>
      <w:r w:rsidDel="00000000" w:rsidR="00000000" w:rsidRPr="00000000">
        <w:rPr>
          <w:rFonts w:ascii="Calibri" w:cs="Calibri" w:eastAsia="Calibri" w:hAnsi="Calibri"/>
          <w:sz w:val="22"/>
          <w:szCs w:val="22"/>
          <w:rtl w:val="0"/>
        </w:rPr>
        <w:t xml:space="preserve"> 15 de Noviembre de 2026.</w:t>
      </w:r>
    </w:p>
    <w:p w:rsidR="00000000" w:rsidDel="00000000" w:rsidP="00000000" w:rsidRDefault="00000000" w:rsidRPr="00000000" w14:paraId="0000001F">
      <w:pPr>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Recursos:</w:t>
      </w:r>
      <w:r w:rsidDel="00000000" w:rsidR="00000000" w:rsidRPr="00000000">
        <w:rPr>
          <w:rFonts w:ascii="Calibri" w:cs="Calibri" w:eastAsia="Calibri" w:hAnsi="Calibri"/>
          <w:sz w:val="22"/>
          <w:szCs w:val="22"/>
          <w:rtl w:val="0"/>
        </w:rPr>
        <w:t xml:space="preserve"> Equipos de cómputo, licencias Figma Pro, infraestructura Microsoft Azure, PostgreSQL y GitHub Team.</w:t>
      </w:r>
    </w:p>
    <w:p w:rsidR="00000000" w:rsidDel="00000000" w:rsidP="00000000" w:rsidRDefault="00000000" w:rsidRPr="00000000" w14:paraId="00000020">
      <w:pPr>
        <w:numPr>
          <w:ilvl w:val="0"/>
          <w:numId w:val="3"/>
        </w:numPr>
        <w:spacing w:after="0" w:afterAutospacing="0" w:line="276" w:lineRule="auto"/>
        <w:ind w:left="720" w:hanging="360"/>
        <w:rPr>
          <w:rFonts w:ascii="Arial" w:cs="Arial" w:eastAsia="Arial" w:hAnsi="Arial"/>
          <w:sz w:val="22"/>
          <w:szCs w:val="22"/>
        </w:rPr>
      </w:pPr>
      <w:r w:rsidDel="00000000" w:rsidR="00000000" w:rsidRPr="00000000">
        <w:rPr>
          <w:rFonts w:ascii="Calibri" w:cs="Calibri" w:eastAsia="Calibri" w:hAnsi="Calibri"/>
          <w:b w:val="1"/>
          <w:bCs w:val="1"/>
          <w:sz w:val="22"/>
          <w:szCs w:val="22"/>
          <w:rtl w:val="0"/>
        </w:rPr>
        <w:t xml:space="preserve">Responsables:</w:t>
      </w:r>
      <w:r w:rsidDel="00000000" w:rsidR="00000000" w:rsidRPr="00000000">
        <w:rPr>
          <w:rFonts w:ascii="Calibri" w:cs="Calibri" w:eastAsia="Calibri" w:hAnsi="Calibri"/>
          <w:sz w:val="22"/>
          <w:szCs w:val="22"/>
          <w:rtl w:val="0"/>
        </w:rPr>
        <w:t xml:space="preserve"> Alvaro Faundez, Paolo Salamanca, Ignacio Bustos.</w:t>
      </w:r>
      <w:r w:rsidDel="00000000" w:rsidR="00000000" w:rsidRPr="00000000">
        <w:rPr>
          <w:rtl w:val="0"/>
        </w:rPr>
      </w:r>
    </w:p>
    <w:p w:rsidR="00000000" w:rsidDel="00000000" w:rsidP="00000000" w:rsidRDefault="00000000" w:rsidRPr="00000000" w14:paraId="00000021">
      <w:pPr>
        <w:numPr>
          <w:ilvl w:val="0"/>
          <w:numId w:val="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 1 (Semanas 1-5): Planificación, elaboración secuencial de la Carta Gantt, Matriz RACI y Cuadro de Costos. Diseño de mockups UI y modelado de datos en PostgreSQL.</w:t>
      </w:r>
    </w:p>
    <w:p w:rsidR="00000000" w:rsidDel="00000000" w:rsidP="00000000" w:rsidRDefault="00000000" w:rsidRPr="00000000" w14:paraId="00000022">
      <w:pPr>
        <w:numPr>
          <w:ilvl w:val="0"/>
          <w:numId w:val="3"/>
        </w:numPr>
        <w:spacing w:after="0" w:afterAutospacing="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 2 (Semanas 6-13):</w:t>
      </w:r>
    </w:p>
    <w:p w:rsidR="00000000" w:rsidDel="00000000" w:rsidP="00000000" w:rsidRDefault="00000000" w:rsidRPr="00000000" w14:paraId="00000023">
      <w:pPr>
        <w:numPr>
          <w:ilvl w:val="1"/>
          <w:numId w:val="3"/>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Sprints 1 y 2:</w:t>
      </w:r>
      <w:r w:rsidDel="00000000" w:rsidR="00000000" w:rsidRPr="00000000">
        <w:rPr>
          <w:rFonts w:ascii="Calibri" w:cs="Calibri" w:eastAsia="Calibri" w:hAnsi="Calibri"/>
          <w:sz w:val="22"/>
          <w:szCs w:val="22"/>
          <w:rtl w:val="0"/>
        </w:rPr>
        <w:t xml:space="preserve"> Desarrollo de autenticación (JWT), control por roles, gestión de usuarios y módulo de tickets de soporte.</w:t>
      </w:r>
    </w:p>
    <w:p w:rsidR="00000000" w:rsidDel="00000000" w:rsidP="00000000" w:rsidRDefault="00000000" w:rsidRPr="00000000" w14:paraId="00000024">
      <w:pPr>
        <w:numPr>
          <w:ilvl w:val="1"/>
          <w:numId w:val="3"/>
        </w:numPr>
        <w:spacing w:after="0" w:afterAutospacing="0" w:before="0" w:beforeAutospacing="0" w:lineRule="auto"/>
        <w:ind w:left="1440" w:hanging="360"/>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Sprints 3 y 4:</w:t>
      </w:r>
      <w:r w:rsidDel="00000000" w:rsidR="00000000" w:rsidRPr="00000000">
        <w:rPr>
          <w:rFonts w:ascii="Calibri" w:cs="Calibri" w:eastAsia="Calibri" w:hAnsi="Calibri"/>
          <w:sz w:val="22"/>
          <w:szCs w:val="22"/>
          <w:rtl w:val="0"/>
        </w:rPr>
        <w:t xml:space="preserve"> Implementación de catálogos de contenido, monitorización de alertas de salud, pasarela de pagos y tableros de métricas.</w:t>
      </w:r>
    </w:p>
    <w:p w:rsidR="00000000" w:rsidDel="00000000" w:rsidP="00000000" w:rsidRDefault="00000000" w:rsidRPr="00000000" w14:paraId="00000025">
      <w:pPr>
        <w:numPr>
          <w:ilvl w:val="0"/>
          <w:numId w:val="3"/>
        </w:numPr>
        <w:spacing w:after="240" w:before="0" w:beforeAutospacing="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 3 (Semanas 14-18): Pruebas de QA y auditoría, configuración de despliegue continuo (CI/CD) utilizando Docker en Azure, y defensa final del proyecto.</w:t>
      </w:r>
    </w:p>
    <w:p w:rsidR="00000000" w:rsidDel="00000000" w:rsidP="00000000" w:rsidRDefault="00000000" w:rsidRPr="00000000" w14:paraId="00000026">
      <w:pPr>
        <w:spacing w:after="240" w:before="240" w:lineRule="auto"/>
        <w:rPr>
          <w:rFonts w:ascii="Arial" w:cs="Arial" w:eastAsia="Arial" w:hAnsi="Arial"/>
          <w:sz w:val="26"/>
          <w:szCs w:val="26"/>
        </w:rPr>
      </w:pPr>
      <w:r w:rsidDel="00000000" w:rsidR="00000000" w:rsidRPr="00000000">
        <w:rPr>
          <w:rFonts w:ascii="Calibri" w:cs="Calibri" w:eastAsia="Calibri" w:hAnsi="Calibri"/>
          <w:b w:val="1"/>
          <w:bCs w:val="1"/>
          <w:sz w:val="28"/>
          <w:szCs w:val="28"/>
          <w:rtl w:val="0"/>
        </w:rPr>
        <w:t xml:space="preserve">Propuesta de evidencias que darán cuenta del logro de las actividades</w:t>
      </w:r>
      <w:r w:rsidDel="00000000" w:rsidR="00000000" w:rsidRPr="00000000">
        <w:rPr>
          <w:rtl w:val="0"/>
        </w:rPr>
      </w:r>
    </w:p>
    <w:p w:rsidR="00000000" w:rsidDel="00000000" w:rsidP="00000000" w:rsidRDefault="00000000" w:rsidRPr="00000000" w14:paraId="00000027">
      <w:pPr>
        <w:numPr>
          <w:ilvl w:val="0"/>
          <w:numId w:val="5"/>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Avance 1 (Planificación y Diseño): Documento formal que incluye la Carta Gantt finalizada, Matriz RACI, Cuadro de Costos, diagramas UML y modelo de base de datos. Justifica la viabilidad técnica y financiera previa a la codificación.</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Avance 2 (Módulos Base y Seguridad): Repositorio funcional con el login JWT, protección de rutas y el módulo de soporte base operativo. Evidencia la mitigación del riesgo de seguridad y establece los cimientos del sistema.</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Final (SPA Desplegada en Azure): Enlace web a la plataforma funcional y contenerizada con Docker en producción, integrando los módulos operativos y de pago. Verifica el cumplimiento íntegro del objetivo general del proyecto.</w:t>
      </w:r>
    </w:p>
    <w:p w:rsidR="00000000" w:rsidDel="00000000" w:rsidP="00000000" w:rsidRDefault="00000000" w:rsidRPr="00000000" w14:paraId="0000002A">
      <w:pPr>
        <w:numPr>
          <w:ilvl w:val="0"/>
          <w:numId w:val="1"/>
        </w:numPr>
        <w:spacing w:after="240" w:before="0" w:beforeAutospacing="0" w:lineRule="auto"/>
        <w:ind w:left="720" w:hanging="360"/>
        <w:rPr>
          <w:rFonts w:ascii="Calibri" w:cs="Calibri" w:eastAsia="Calibri" w:hAnsi="Calibri"/>
          <w:sz w:val="22"/>
          <w:szCs w:val="22"/>
          <w:u w:val="none"/>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sz w:val="22"/>
          <w:szCs w:val="22"/>
        </w:rPr>
      </w:pPr>
      <w:r w:rsidDel="00000000" w:rsidR="00000000" w:rsidRPr="00000000">
        <w:rPr>
          <w:rtl w:val="0"/>
        </w:rPr>
      </w:r>
    </w:p>
    <w:sectPr>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3wOhtPwwkawqDtfmvV0EDO4lGQ==">CgMxLjAyDmguY2FyMXgza3QwbDg2OAByITFaa2JCbWsxQy1nLWhJZGJYN2dpSHZ6UFczeEx3R1BRMQ==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