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Autoevaluación Definición Proyecto APT (Fase 1) </w:t>
      </w:r>
    </w:p>
    <w:p w:rsidR="00000000" w:rsidDel="00000000" w:rsidP="00000000" w:rsidRDefault="00000000" w:rsidRPr="00000000" w14:paraId="00000002">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Resumen (Abstract):</w:t>
      </w:r>
    </w:p>
    <w:p w:rsidR="00000000" w:rsidDel="00000000" w:rsidP="00000000" w:rsidRDefault="00000000" w:rsidRPr="00000000" w14:paraId="0000000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AgeCare es una plataforma de salud freemium dedicada al cuidado de adultos mayores. Actualmente, la startup carece de un sistema centralizado para gestionar sus operaciones, soporte y alertas críticas de salud. Este proyecto se enfoca en diseñar y desarrollar una Single Page Application (SPA) y una API REST (FastAPI/PostgreSQL) para que funcione como el portal de administración interno de AgeCare. El sistema proporciona un control de acceso basado en roles, permitiendo al equipo interno gestionar tickets de soporte, curar contenido de entretenimiento, moderar el marketplace de cuidadoras, procesar suscripciones y monitorear alertas de signos vitales en tiempo real. Al implementar este núcleo operativo integral, el proyecto asegura la escalabilidad del modelo de negocio y proporciona un entorno seguro y monitoreado para los adultos mayores y sus familias.</w:t>
      </w:r>
    </w:p>
    <w:p w:rsidR="00000000" w:rsidDel="00000000" w:rsidP="00000000" w:rsidRDefault="00000000" w:rsidRPr="00000000" w14:paraId="00000004">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Conclusiones Individuales:</w:t>
      </w:r>
    </w:p>
    <w:p w:rsidR="00000000" w:rsidDel="00000000" w:rsidP="00000000" w:rsidRDefault="00000000" w:rsidRPr="00000000" w14:paraId="0000000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Definir el alcance completo del panel de administración de AgeCare durante esta fase ha sido un ejercicio crítico para equilibrar los requerimientos técnicos con el valor de negocio. Retomar la visión integral —integrando soporte, alertas de salud, moderación de contenido y procesamiento financiero en una plataforma unificada— exigió una planificación arquitectónica rigurosa. Un elemento fundamental de nuestra estrategia fue la secuenciación estricta de nuestros artefactos de gestión de proyectos. Establecimos que la carta Gantt debía estar completamente finalizada antes de desarrollar la matriz RACI y el cuadro de costos, para mantener una integridad absoluta de los datos a lo largo de nuestro cronograma y presupuesto. Este enfoque estructurado asegura que nuestros sprints de desarrollo cuenten con los recursos precisos y estén blindados contra discrepancias de planificación.</w:t>
      </w:r>
    </w:p>
    <w:p w:rsidR="00000000" w:rsidDel="00000000" w:rsidP="00000000" w:rsidRDefault="00000000" w:rsidRPr="00000000" w14:paraId="00000006">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Reflexión</w:t>
      </w:r>
    </w:p>
    <w:p w:rsidR="00000000" w:rsidDel="00000000" w:rsidP="00000000" w:rsidRDefault="00000000" w:rsidRPr="00000000" w14:paraId="0000000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fase inicial ha alineado fuertemente mis aspiraciones profesionales en el desarrollo Full-Stack y la arquitectura en la nube con las rigurosas competencias del perfil de egreso de mi carrera. Diseñar un sistema que no solo procese suscripciones financieras, sino que también maneje alertas de salud críticas, requiere una arquitectura robusta y tolerante a fallos. Trazar el control de acceso basado en roles y planificar el pipeline de despliegue continuo utilizando Docker y Azure ha profundizado mi comprensión de la ingeniería de software a nivel empresarial. Me siento altamente preparado para afrontar la fase de desarrollo activo, sabiendo que nuestro marco ágil y nuestra estricta planificación nos guiarán a través de las complejas integraciones que tenemos por delante.</w:t>
      </w:r>
    </w:p>
    <w:p w:rsidR="00000000" w:rsidDel="00000000" w:rsidP="00000000" w:rsidRDefault="00000000" w:rsidRPr="00000000" w14:paraId="00000008">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Descripción de proyecto APT:</w:t>
      </w:r>
    </w:p>
    <w:p w:rsidR="00000000" w:rsidDel="00000000" w:rsidP="00000000" w:rsidRDefault="00000000" w:rsidRPr="00000000" w14:paraId="00000009">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Desarrollo e implementación de una aplicación web de página única (SPA) y su respectiva API REST (FastAPI/PostgreSQL) para el portal interno de administración integral de AgeCare. Este panel centraliza el soporte mediante la gestión de tickets, la curación del contenido de entretenimiento, la moderación del marketplace, el procesamiento de la pasarela de pagos y la monitorización del estado operativo de alertas médicas en tiempo casi real. Su relevancia laboral radica en entregar a una startup la infraestructura crítica para operar, garantizando la seguridad del paciente y la viabilidad económica del modelo freemium.</w:t>
      </w:r>
    </w:p>
    <w:p w:rsidR="00000000" w:rsidDel="00000000" w:rsidP="00000000" w:rsidRDefault="00000000" w:rsidRPr="00000000" w14:paraId="0000000A">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8"/>
          <w:szCs w:val="28"/>
          <w:rtl w:val="0"/>
        </w:rPr>
        <w:t xml:space="preserve">Relación del proyecto APT con las competencias del perfil de egreso: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2"/>
          <w:szCs w:val="22"/>
          <w:rtl w:val="0"/>
        </w:rPr>
        <w:t xml:space="preserve">El proyecto exige la aplicación del ciclo de vida íntegro del desarrollo de software:</w:t>
      </w:r>
    </w:p>
    <w:p w:rsidR="00000000" w:rsidDel="00000000" w:rsidP="00000000" w:rsidRDefault="00000000" w:rsidRPr="00000000" w14:paraId="0000000B">
      <w:pPr>
        <w:numPr>
          <w:ilvl w:val="0"/>
          <w:numId w:val="4"/>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Construcción de Modelos de Datos: Diseño de bases de datos relacionales escalables (PostgreSQL) para soportar telemetría de salud, auditoría y transacciones financieras.</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de Soluciones de Software: Programación de un ecosistema Full-Stack (React y FastAPI) bajo estándares de seguridad JWT.</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Proyectos Informáticos: Planificación y control riguroso bajo metodologías ágiles, asegurando el cumplimiento de tiempos y recursos.</w:t>
      </w:r>
    </w:p>
    <w:p w:rsidR="00000000" w:rsidDel="00000000" w:rsidP="00000000" w:rsidRDefault="00000000" w:rsidRPr="00000000" w14:paraId="0000000E">
      <w:pPr>
        <w:numPr>
          <w:ilvl w:val="0"/>
          <w:numId w:val="4"/>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Pruebas de Calidad: Implementación de testing para garantizar la fiabilidad del sistema de alertas médicas y la pasarela de pagos.</w:t>
      </w:r>
    </w:p>
    <w:p w:rsidR="00000000" w:rsidDel="00000000" w:rsidP="00000000" w:rsidRDefault="00000000" w:rsidRPr="00000000" w14:paraId="0000000F">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Relación del proyecto con tus intereses profesionales:</w:t>
      </w:r>
    </w:p>
    <w:p w:rsidR="00000000" w:rsidDel="00000000" w:rsidP="00000000" w:rsidRDefault="00000000" w:rsidRPr="00000000" w14:paraId="0000001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El proyecto refleja un profundo interés en el desarrollo de software con impacto social directo y arquitecturas en la nube (Microsoft Azure). Permite consolidar habilidades como desarrollador Full-Stack, enfrentando el desafío de crear interfaces seguras e intuitivas que sostienen la operatividad y economía de una empresa orientada a la salud.</w:t>
      </w:r>
    </w:p>
    <w:p w:rsidR="00000000" w:rsidDel="00000000" w:rsidP="00000000" w:rsidRDefault="00000000" w:rsidRPr="00000000" w14:paraId="0000001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Argumento del por qué el proyecto es factible a realizarse dentro de la asignatura El proyecto es factible para desarrollarse en 18 semanas debido a que se cuenta con un equipo de trabajo consolidado y la API principal de AgeCare ya posee una documentación estructurada de 82 endpoints. Si bien la integración simultánea de pagos y alertas de salud representa un desafío de carga técnica, este riesgo se mitiga mediante una estricta planificación metodológica y la división del trabajo en sprints ágiles debidamente priorizados.</w:t>
      </w:r>
    </w:p>
    <w:p w:rsidR="00000000" w:rsidDel="00000000" w:rsidP="00000000" w:rsidRDefault="00000000" w:rsidRPr="00000000" w14:paraId="0000001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Objetivos claros y coherentes</w:t>
      </w:r>
    </w:p>
    <w:p w:rsidR="00000000" w:rsidDel="00000000" w:rsidP="00000000" w:rsidRDefault="00000000" w:rsidRPr="00000000" w14:paraId="00000013">
      <w:pPr>
        <w:numPr>
          <w:ilvl w:val="0"/>
          <w:numId w:val="2"/>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 General: Diseñar y desarrollar un portal web de administración integral para AgeCare que centralice la gestión operativa, de soporte y comercial, garantizando la viabilidad y escalabilidad del modelo de negocio freemium.</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Objetivos Específicos:</w:t>
      </w:r>
    </w:p>
    <w:p w:rsidR="00000000" w:rsidDel="00000000" w:rsidP="00000000" w:rsidRDefault="00000000" w:rsidRPr="00000000" w14:paraId="00000015">
      <w:pPr>
        <w:numPr>
          <w:ilvl w:val="1"/>
          <w:numId w:val="2"/>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Reducir el tiempo promedio de primera respuesta a tickets de soporte en un 40% durante el primer trimestre, utilizando el nuevo módulo de colas.</w:t>
      </w:r>
    </w:p>
    <w:p w:rsidR="00000000" w:rsidDel="00000000" w:rsidP="00000000" w:rsidRDefault="00000000" w:rsidRPr="00000000" w14:paraId="00000016">
      <w:pPr>
        <w:numPr>
          <w:ilvl w:val="1"/>
          <w:numId w:val="2"/>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Garantizar que el 95% de los incidentes de latencia o caída en componentes críticos sean detectados en menos de 5 minutos mediante tableros operativos.</w:t>
      </w:r>
    </w:p>
    <w:p w:rsidR="00000000" w:rsidDel="00000000" w:rsidP="00000000" w:rsidRDefault="00000000" w:rsidRPr="00000000" w14:paraId="00000017">
      <w:pPr>
        <w:numPr>
          <w:ilvl w:val="1"/>
          <w:numId w:val="2"/>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Aumentar la tasa de conversión freemium a planes de pago en un 15% al sexto mes, basando decisiones en tableros de conversión comercial.</w:t>
      </w:r>
    </w:p>
    <w:p w:rsidR="00000000" w:rsidDel="00000000" w:rsidP="00000000" w:rsidRDefault="00000000" w:rsidRPr="00000000" w14:paraId="00000018">
      <w:pPr>
        <w:numPr>
          <w:ilvl w:val="1"/>
          <w:numId w:val="2"/>
        </w:numPr>
        <w:spacing w:after="24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Lograr una trazabilidad del 100% sobre las acciones del equipo interno registrando cada mutación en la bitácora de auditoría.</w:t>
      </w:r>
    </w:p>
    <w:p w:rsidR="00000000" w:rsidDel="00000000" w:rsidP="00000000" w:rsidRDefault="00000000" w:rsidRPr="00000000" w14:paraId="00000019">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Propuesta metodológica de trabajo que permita alcanzar los objetivos:</w:t>
      </w:r>
    </w:p>
    <w:p w:rsidR="00000000" w:rsidDel="00000000" w:rsidP="00000000" w:rsidRDefault="00000000" w:rsidRPr="00000000" w14:paraId="0000001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 implementará el framework ágil Scrum, estructurando el desarrollo en ciclos iterativos (Sprints) para entregar módulos funcionales de manera progresiva. Desde la perspectiva de gestión de proyectos, la metodología exige que la carta Gantt sea elaborada y finalizada en primer lugar de manera estricta; solo tras su cierre se procederá a estructurar la matriz RACI y la hoja de costos, garantizando así la coherencia absoluta de los datos de ejecución temporal frente al presupuesto.</w:t>
      </w:r>
    </w:p>
    <w:p w:rsidR="00000000" w:rsidDel="00000000" w:rsidP="00000000" w:rsidRDefault="00000000" w:rsidRPr="00000000" w14:paraId="0000001B">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Plan de trabajo para el proyecto APT</w:t>
      </w:r>
    </w:p>
    <w:p w:rsidR="00000000" w:rsidDel="00000000" w:rsidP="00000000" w:rsidRDefault="00000000" w:rsidRPr="00000000" w14:paraId="0000001C">
      <w:pPr>
        <w:numPr>
          <w:ilvl w:val="0"/>
          <w:numId w:val="3"/>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Fase 1 (Semanas 1-5): Planificación, elaboración secuencial de la Carta Gantt, Matriz RACI y Cuadro de Costos. Diseño de mockups UI y modelado de datos en PostgreSQL.</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Fase 2 (Semanas 6-13):</w:t>
      </w:r>
    </w:p>
    <w:p w:rsidR="00000000" w:rsidDel="00000000" w:rsidP="00000000" w:rsidRDefault="00000000" w:rsidRPr="00000000" w14:paraId="0000001E">
      <w:pPr>
        <w:numPr>
          <w:ilvl w:val="1"/>
          <w:numId w:val="3"/>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Sprints 1 y 2:</w:t>
      </w:r>
      <w:r w:rsidDel="00000000" w:rsidR="00000000" w:rsidRPr="00000000">
        <w:rPr>
          <w:rFonts w:ascii="Calibri" w:cs="Calibri" w:eastAsia="Calibri" w:hAnsi="Calibri"/>
          <w:sz w:val="22"/>
          <w:szCs w:val="22"/>
          <w:rtl w:val="0"/>
        </w:rPr>
        <w:t xml:space="preserve"> Desarrollo de autenticación (JWT), control por roles, gestión de usuarios y módulo de tickets de soporte.</w:t>
      </w:r>
    </w:p>
    <w:p w:rsidR="00000000" w:rsidDel="00000000" w:rsidP="00000000" w:rsidRDefault="00000000" w:rsidRPr="00000000" w14:paraId="0000001F">
      <w:pPr>
        <w:numPr>
          <w:ilvl w:val="1"/>
          <w:numId w:val="3"/>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Sprints 3 y 4:</w:t>
      </w:r>
      <w:r w:rsidDel="00000000" w:rsidR="00000000" w:rsidRPr="00000000">
        <w:rPr>
          <w:rFonts w:ascii="Calibri" w:cs="Calibri" w:eastAsia="Calibri" w:hAnsi="Calibri"/>
          <w:sz w:val="22"/>
          <w:szCs w:val="22"/>
          <w:rtl w:val="0"/>
        </w:rPr>
        <w:t xml:space="preserve"> Implementación de catálogos de contenido, monitorización de alertas de salud, pasarela de pagos y tableros de métricas.</w:t>
      </w:r>
    </w:p>
    <w:p w:rsidR="00000000" w:rsidDel="00000000" w:rsidP="00000000" w:rsidRDefault="00000000" w:rsidRPr="00000000" w14:paraId="00000020">
      <w:pPr>
        <w:numPr>
          <w:ilvl w:val="0"/>
          <w:numId w:val="3"/>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Fase 3 (Semanas 14-18): Pruebas de QA y auditoría, configuración de despliegue continuo (CI/CD) utilizando Docker en Azure, y defensa final del proyecto.</w:t>
      </w:r>
    </w:p>
    <w:p w:rsidR="00000000" w:rsidDel="00000000" w:rsidP="00000000" w:rsidRDefault="00000000" w:rsidRPr="00000000" w14:paraId="00000021">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Propuesta de evidencias que darán cuenta del logro de las actividades</w:t>
      </w:r>
    </w:p>
    <w:p w:rsidR="00000000" w:rsidDel="00000000" w:rsidP="00000000" w:rsidRDefault="00000000" w:rsidRPr="00000000" w14:paraId="00000022">
      <w:pPr>
        <w:numPr>
          <w:ilvl w:val="0"/>
          <w:numId w:val="1"/>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Avance 1 (Planificación y Diseño): Documento formal que incluye la Carta Gantt finalizada, Matriz RACI, Cuadro de Costos, diagramas UML y modelo de base de datos. </w:t>
      </w:r>
      <w:r w:rsidDel="00000000" w:rsidR="00000000" w:rsidRPr="00000000">
        <w:rPr>
          <w:rFonts w:ascii="Calibri" w:cs="Calibri" w:eastAsia="Calibri" w:hAnsi="Calibri"/>
          <w:i w:val="1"/>
          <w:iCs w:val="1"/>
          <w:sz w:val="22"/>
          <w:szCs w:val="22"/>
          <w:rtl w:val="0"/>
        </w:rPr>
        <w:t xml:space="preserve">Justifica la viabilidad técnica y financiera previa a la codificación.</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Avance 2 (Módulos Base y Seguridad): Repositorio funcional con el login JWT, protección de rutas y el módulo de soporte base operativo. </w:t>
      </w:r>
      <w:r w:rsidDel="00000000" w:rsidR="00000000" w:rsidRPr="00000000">
        <w:rPr>
          <w:rFonts w:ascii="Calibri" w:cs="Calibri" w:eastAsia="Calibri" w:hAnsi="Calibri"/>
          <w:i w:val="1"/>
          <w:iCs w:val="1"/>
          <w:sz w:val="22"/>
          <w:szCs w:val="22"/>
          <w:rtl w:val="0"/>
        </w:rPr>
        <w:t xml:space="preserve">Evidencia la mitigación del riesgo de seguridad y establece los cimientos del sistema.</w:t>
      </w:r>
    </w:p>
    <w:p w:rsidR="00000000" w:rsidDel="00000000" w:rsidP="00000000" w:rsidRDefault="00000000" w:rsidRPr="00000000" w14:paraId="00000024">
      <w:pPr>
        <w:numPr>
          <w:ilvl w:val="0"/>
          <w:numId w:val="1"/>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(SPA Desplegada en Azure): Enlace web a la plataforma funcional y contenerizada con Docker en producción, integrando los módulos operativos y de pago. </w:t>
      </w:r>
      <w:r w:rsidDel="00000000" w:rsidR="00000000" w:rsidRPr="00000000">
        <w:rPr>
          <w:rFonts w:ascii="Calibri" w:cs="Calibri" w:eastAsia="Calibri" w:hAnsi="Calibri"/>
          <w:i w:val="1"/>
          <w:iCs w:val="1"/>
          <w:sz w:val="22"/>
          <w:szCs w:val="22"/>
          <w:rtl w:val="0"/>
        </w:rPr>
        <w:t xml:space="preserve">Verifica el cumplimiento íntegro del objetivo general del proyecto.</w:t>
      </w:r>
    </w:p>
    <w:p w:rsidR="00000000" w:rsidDel="00000000" w:rsidP="00000000" w:rsidRDefault="00000000" w:rsidRPr="00000000" w14:paraId="00000025">
      <w:pPr>
        <w:rPr>
          <w:rFonts w:ascii="Calibri" w:cs="Calibri" w:eastAsia="Calibri" w:hAnsi="Calibri"/>
          <w:b w:val="1"/>
          <w:bCs w:val="1"/>
          <w:sz w:val="22"/>
          <w:szCs w:val="22"/>
        </w:rPr>
      </w:pPr>
      <w:r w:rsidDel="00000000" w:rsidR="00000000" w:rsidRPr="00000000">
        <w:rPr>
          <w:rtl w:val="0"/>
        </w:rPr>
      </w:r>
    </w:p>
    <w:sectPr>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4a+j4m2QuKXIfMLAmE3JNzLwtA==">CgMxLjA4AHIhMVprYkJtazFDLWctaElkYlg3Z2lIdnpQVzN4THdHUFEx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