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Alvaro Faundez - Paolo Salamanca - Ignacio Bustos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21.481.623-7 - 21.830.011-1 - 21.382.365-5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Sede San andrés / Concepción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AgeCare (Administración)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sz w:val="20"/>
                <w:szCs w:val="20"/>
                <w:rtl w:val="0"/>
              </w:rPr>
              <w:t xml:space="preserve">Desarrollo de Software, Gestión de Proyectos TI y Arquitectura de Sistemas.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sz w:val="20"/>
                <w:szCs w:val="20"/>
                <w:rtl w:val="0"/>
              </w:rPr>
              <w:t xml:space="preserve">Desarrollo de aplicaciones web (Frontend/Backend), integración de servicios Cloud (Azure), modelamiento y gestión de bases de datos relacionales, y formulación/evaluación de proyectos informáticos. </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smallCaps w:val="0"/>
                <w:strike w:val="0"/>
                <w:sz w:val="20"/>
                <w:szCs w:val="20"/>
                <w:shd w:fill="auto" w:val="clear"/>
                <w:vertAlign w:val="baseline"/>
              </w:rPr>
            </w:pPr>
            <w:r w:rsidDel="00000000" w:rsidR="00000000" w:rsidRPr="00000000">
              <w:rPr>
                <w:sz w:val="20"/>
                <w:szCs w:val="20"/>
                <w:rtl w:val="0"/>
              </w:rPr>
              <w:t xml:space="preserve">AgeCare posee una app orientada a adultos mayores, pero carece de un sistema central que permita al equipo interno controlar la operatividad. El problema principal es que sin un panel administrativo, no es posible gestionar cuentas, curar el contenido que consumen los usuarios, ni monitorear alertas críticas de salud. Este proyecto es vital porque dota a la empresa de las herramientas necesarias para reaccionar a tiempo ante anomalías médicas y escalar financieramente su modelo freemium. El impacto social radica en entregar un entorno digital seguro y una respuesta médica oportuna a las familias de los adultos mayores.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widowControl w:val="0"/>
              <w:numPr>
                <w:ilvl w:val="0"/>
                <w:numId w:val="4"/>
              </w:numPr>
              <w:spacing w:after="0" w:before="200" w:line="276" w:lineRule="auto"/>
              <w:ind w:left="360" w:hanging="80"/>
              <w:rPr>
                <w:rFonts w:ascii="Arial" w:cs="Arial" w:eastAsia="Arial" w:hAnsi="Arial"/>
                <w:sz w:val="24"/>
                <w:szCs w:val="24"/>
              </w:rPr>
            </w:pPr>
            <w:r w:rsidDel="00000000" w:rsidR="00000000" w:rsidRPr="00000000">
              <w:rPr>
                <w:sz w:val="20"/>
                <w:szCs w:val="20"/>
                <w:rtl w:val="0"/>
              </w:rPr>
              <w:t xml:space="preserve">Desarrollo e implementación de una aplicación web de página única (SPA) y su respectiva API REST (FastAPI/PostgreSQL) para el portal interno de administración de AgeCare. Este panel centraliza el soporte mediante la gestión de tickets, la curación del contenido de entretenimiento, la moderación del marketplace de cuidadoras y la monitorización del estado operativo en tiempo casi real. La plataforma excluye estrictamente el desarrollo de la aplicación móvil de usuarios finales, limitándose a consumir datos agregados mediante jobs para visualizar métricas comerciales y de adopción. </w:t>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numPr>
                <w:ilvl w:val="0"/>
                <w:numId w:val="1"/>
              </w:numPr>
              <w:ind w:left="720" w:hanging="360"/>
              <w:jc w:val="both"/>
              <w:rPr>
                <w:sz w:val="20"/>
                <w:szCs w:val="20"/>
                <w:u w:val="none"/>
              </w:rPr>
            </w:pPr>
            <w:r w:rsidDel="00000000" w:rsidR="00000000" w:rsidRPr="00000000">
              <w:rPr>
                <w:sz w:val="20"/>
                <w:szCs w:val="20"/>
                <w:rtl w:val="0"/>
              </w:rPr>
              <w:t xml:space="preserve">El proyecto requiere aplicar el ciclo de vida completo del desarrollo de software: levantamiento de requerimientos, diseño de arquitectura (React, FastAPI, PostgreSQL), implementación de seguridad (JWT, control por roles) y despliegue continuo (CI/CD en Azure). Esto moviliza directamente las competencias de ingeniería al resolver una necesidad real de negocio mediante tecnología moderna y escalable.</w:t>
            </w:r>
            <w:r w:rsidDel="00000000" w:rsidR="00000000" w:rsidRPr="00000000">
              <w:rPr>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numPr>
                <w:ilvl w:val="0"/>
                <w:numId w:val="7"/>
              </w:numPr>
              <w:ind w:left="720" w:hanging="360"/>
              <w:jc w:val="both"/>
              <w:rPr>
                <w:sz w:val="20"/>
                <w:szCs w:val="20"/>
                <w:u w:val="none"/>
              </w:rPr>
            </w:pPr>
            <w:r w:rsidDel="00000000" w:rsidR="00000000" w:rsidRPr="00000000">
              <w:rPr>
                <w:sz w:val="20"/>
                <w:szCs w:val="20"/>
                <w:rtl w:val="0"/>
              </w:rPr>
              <w:t xml:space="preserve">Este proyecto nos permite consolidarnos como desarrolladores Full-Stack y gestores de proyectos TI. Refleja nuestro interés en el desarrollo de interfaces modernas y seguras, la integración de servicios en la nube (Microsoft Azure) y la creación de software que no solo cumple un rol técnico, sino que aporta un valor social medible y sostiene la economía de una Startup.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numPr>
                <w:ilvl w:val="0"/>
                <w:numId w:val="3"/>
              </w:numPr>
              <w:spacing w:after="480" w:line="276" w:lineRule="auto"/>
              <w:ind w:left="720" w:hanging="360"/>
              <w:rPr>
                <w:sz w:val="20"/>
                <w:szCs w:val="20"/>
                <w:u w:val="none"/>
              </w:rPr>
            </w:pPr>
            <w:r w:rsidDel="00000000" w:rsidR="00000000" w:rsidRPr="00000000">
              <w:rPr>
                <w:sz w:val="20"/>
                <w:szCs w:val="20"/>
                <w:rtl w:val="0"/>
              </w:rPr>
              <w:t xml:space="preserve">El proyecto es altamente factible para el semestre académico (18 semanas). Facilitadores: Se cuenta con un equipo de trabajo consolidado, la API principal de AgeCare ya posee documentación estructurada (82 endpoints documentados) y se utilizarán tecnologías de dominio técnico del equipo. Dificultades: La alta carga de integraciones y control de roles podría desfasar los tiempos, lo cual se solucionará mediante una estricta planificación estructurada en sprints ágiles.</w:t>
            </w:r>
            <w:r w:rsidDel="00000000" w:rsidR="00000000" w:rsidRPr="00000000">
              <w:rPr>
                <w:rtl w:val="0"/>
              </w:rPr>
            </w:r>
          </w:p>
        </w:tc>
      </w:tr>
    </w:tbl>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Innovación del Proyecto:</w:t>
      </w:r>
    </w:p>
    <w:p w:rsidR="00000000" w:rsidDel="00000000" w:rsidP="00000000" w:rsidRDefault="00000000" w:rsidRPr="00000000" w14:paraId="0000002F">
      <w:pPr>
        <w:numPr>
          <w:ilvl w:val="0"/>
          <w:numId w:val="5"/>
        </w:numPr>
        <w:spacing w:after="0" w:afterAutospacing="0" w:before="240" w:lineRule="auto"/>
        <w:ind w:left="720" w:hanging="360"/>
        <w:rPr/>
      </w:pPr>
      <w:r w:rsidDel="00000000" w:rsidR="00000000" w:rsidRPr="00000000">
        <w:rPr>
          <w:rtl w:val="0"/>
        </w:rPr>
        <w:t xml:space="preserve">¿Qué problema resuelve? Elimina la ceguera operativa de la startup AgeCare, centralizando la respuesta a tickets, la moderación de contenido y, críticamente, el monitoreo de alertas de salud </w:t>
      </w:r>
      <w:r w:rsidDel="00000000" w:rsidR="00000000" w:rsidRPr="00000000">
        <w:rPr>
          <w:rtl w:val="0"/>
        </w:rPr>
        <w:t xml:space="preserve">[source: 9, 11]</w:t>
      </w:r>
      <w:r w:rsidDel="00000000" w:rsidR="00000000" w:rsidRPr="00000000">
        <w:rPr>
          <w:rtl w:val="0"/>
        </w:rPr>
        <w:t xml:space="preserve">.</w:t>
      </w:r>
    </w:p>
    <w:p w:rsidR="00000000" w:rsidDel="00000000" w:rsidP="00000000" w:rsidRDefault="00000000" w:rsidRPr="00000000" w14:paraId="00000030">
      <w:pPr>
        <w:numPr>
          <w:ilvl w:val="0"/>
          <w:numId w:val="5"/>
        </w:numPr>
        <w:spacing w:after="0" w:afterAutospacing="0" w:before="0" w:beforeAutospacing="0" w:lineRule="auto"/>
        <w:ind w:left="720" w:hanging="360"/>
        <w:rPr/>
      </w:pPr>
      <w:r w:rsidDel="00000000" w:rsidR="00000000" w:rsidRPr="00000000">
        <w:rPr>
          <w:rtl w:val="0"/>
        </w:rPr>
        <w:t xml:space="preserve">¿Qué hace diferente a la solución? A diferencia de un panel CRUD tradicional, integra analítica de adopción freemium y reacciona en tiempo casi real a datos generados por wearables de adultos mayores, aislando la lógica operativa de la app móvil.</w:t>
      </w:r>
    </w:p>
    <w:p w:rsidR="00000000" w:rsidDel="00000000" w:rsidP="00000000" w:rsidRDefault="00000000" w:rsidRPr="00000000" w14:paraId="00000031">
      <w:pPr>
        <w:numPr>
          <w:ilvl w:val="0"/>
          <w:numId w:val="5"/>
        </w:numPr>
        <w:spacing w:after="240" w:before="0" w:beforeAutospacing="0" w:lineRule="auto"/>
        <w:ind w:left="720" w:hanging="360"/>
        <w:rPr/>
      </w:pPr>
      <w:r w:rsidDel="00000000" w:rsidR="00000000" w:rsidRPr="00000000">
        <w:rPr>
          <w:rtl w:val="0"/>
        </w:rPr>
        <w:t xml:space="preserve">¿Qué valor agrega? Permite al negocio escalar financieramente sin perder el control de la seguridad del paciente, garantizando tiempos de respuesta menores a 5 minutos ante emergencias de salud vitales</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0"/>
                <w:szCs w:val="20"/>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widowControl w:val="0"/>
              <w:spacing w:after="0" w:before="100" w:line="216" w:lineRule="auto"/>
              <w:ind w:left="0" w:firstLine="0"/>
              <w:rPr>
                <w:rFonts w:ascii="Calibri" w:cs="Calibri" w:eastAsia="Calibri" w:hAnsi="Calibri"/>
                <w:i w:val="1"/>
                <w:iCs w:val="1"/>
                <w:color w:val="548dd4"/>
                <w:sz w:val="12"/>
                <w:szCs w:val="12"/>
              </w:rPr>
            </w:pPr>
            <w:r w:rsidDel="00000000" w:rsidR="00000000" w:rsidRPr="00000000">
              <w:rPr>
                <w:sz w:val="20"/>
                <w:szCs w:val="20"/>
                <w:rtl w:val="0"/>
              </w:rPr>
              <w:t xml:space="preserve">Diseñar y desarrollar un portal web de administración que centralice la gestión operativa, de soporte y comercial.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8">
            <w:pPr>
              <w:widowControl w:val="0"/>
              <w:numPr>
                <w:ilvl w:val="2"/>
                <w:numId w:val="2"/>
              </w:numPr>
              <w:spacing w:after="0" w:line="276" w:lineRule="auto"/>
              <w:ind w:left="1800" w:hanging="180"/>
              <w:rPr>
                <w:sz w:val="20"/>
                <w:szCs w:val="20"/>
              </w:rPr>
            </w:pPr>
            <w:r w:rsidDel="00000000" w:rsidR="00000000" w:rsidRPr="00000000">
              <w:rPr>
                <w:sz w:val="20"/>
                <w:szCs w:val="20"/>
                <w:rtl w:val="0"/>
              </w:rPr>
              <w:t xml:space="preserve">Reducir el tiempo promedio de primera respuesta a tickets de soporte en un 40% durante el primer trimestre, utilizando el nuevo módulo de colas y asignación bajo la ruta </w:t>
            </w:r>
            <w:r w:rsidDel="00000000" w:rsidR="00000000" w:rsidRPr="00000000">
              <w:rPr>
                <w:sz w:val="20"/>
                <w:szCs w:val="20"/>
                <w:rtl w:val="0"/>
              </w:rPr>
              <w:t xml:space="preserve">/admin/support</w:t>
            </w:r>
            <w:r w:rsidDel="00000000" w:rsidR="00000000" w:rsidRPr="00000000">
              <w:rPr>
                <w:sz w:val="20"/>
                <w:szCs w:val="20"/>
                <w:rtl w:val="0"/>
              </w:rPr>
              <w:t xml:space="preserve">.</w:t>
            </w:r>
          </w:p>
          <w:p w:rsidR="00000000" w:rsidDel="00000000" w:rsidP="00000000" w:rsidRDefault="00000000" w:rsidRPr="00000000" w14:paraId="00000039">
            <w:pPr>
              <w:widowControl w:val="0"/>
              <w:spacing w:after="0" w:line="276" w:lineRule="auto"/>
              <w:ind w:left="1800" w:firstLine="0"/>
              <w:rPr>
                <w:sz w:val="20"/>
                <w:szCs w:val="20"/>
              </w:rPr>
            </w:pPr>
            <w:r w:rsidDel="00000000" w:rsidR="00000000" w:rsidRPr="00000000">
              <w:rPr>
                <w:rtl w:val="0"/>
              </w:rPr>
            </w:r>
          </w:p>
          <w:p w:rsidR="00000000" w:rsidDel="00000000" w:rsidP="00000000" w:rsidRDefault="00000000" w:rsidRPr="00000000" w14:paraId="0000003A">
            <w:pPr>
              <w:widowControl w:val="0"/>
              <w:numPr>
                <w:ilvl w:val="2"/>
                <w:numId w:val="2"/>
              </w:numPr>
              <w:spacing w:after="0" w:line="276" w:lineRule="auto"/>
              <w:ind w:left="1800" w:hanging="180"/>
              <w:rPr>
                <w:sz w:val="20"/>
                <w:szCs w:val="20"/>
              </w:rPr>
            </w:pPr>
            <w:r w:rsidDel="00000000" w:rsidR="00000000" w:rsidRPr="00000000">
              <w:rPr>
                <w:sz w:val="20"/>
                <w:szCs w:val="20"/>
                <w:rtl w:val="0"/>
              </w:rPr>
              <w:t xml:space="preserve">Garantizar que el 95% de los incidentes de latencia o caída en los componentes críticos (como alertas o motor IA) sean detectados e informados en menos de 5 minutos mediante los tableros de estado operativo.</w:t>
            </w:r>
          </w:p>
          <w:p w:rsidR="00000000" w:rsidDel="00000000" w:rsidP="00000000" w:rsidRDefault="00000000" w:rsidRPr="00000000" w14:paraId="0000003B">
            <w:pPr>
              <w:widowControl w:val="0"/>
              <w:spacing w:after="0" w:line="276" w:lineRule="auto"/>
              <w:ind w:left="1800" w:firstLine="0"/>
              <w:rPr>
                <w:sz w:val="20"/>
                <w:szCs w:val="20"/>
              </w:rPr>
            </w:pPr>
            <w:r w:rsidDel="00000000" w:rsidR="00000000" w:rsidRPr="00000000">
              <w:rPr>
                <w:rtl w:val="0"/>
              </w:rPr>
            </w:r>
          </w:p>
          <w:p w:rsidR="00000000" w:rsidDel="00000000" w:rsidP="00000000" w:rsidRDefault="00000000" w:rsidRPr="00000000" w14:paraId="0000003C">
            <w:pPr>
              <w:widowControl w:val="0"/>
              <w:numPr>
                <w:ilvl w:val="2"/>
                <w:numId w:val="2"/>
              </w:numPr>
              <w:spacing w:after="0" w:line="276" w:lineRule="auto"/>
              <w:ind w:left="1800" w:hanging="180"/>
              <w:rPr>
                <w:sz w:val="20"/>
                <w:szCs w:val="20"/>
              </w:rPr>
            </w:pPr>
            <w:r w:rsidDel="00000000" w:rsidR="00000000" w:rsidRPr="00000000">
              <w:rPr>
                <w:sz w:val="20"/>
                <w:szCs w:val="20"/>
                <w:rtl w:val="0"/>
              </w:rPr>
              <w:t xml:space="preserve"> Aumentar la tasa de conversión freemium a planes de pago en un 15% al sexto mes, basando las decisiones en los embudos de adquisición alimentados por las tablas de métricas agregadas.</w:t>
            </w:r>
          </w:p>
          <w:p w:rsidR="00000000" w:rsidDel="00000000" w:rsidP="00000000" w:rsidRDefault="00000000" w:rsidRPr="00000000" w14:paraId="0000003D">
            <w:pPr>
              <w:widowControl w:val="0"/>
              <w:spacing w:after="0" w:line="276" w:lineRule="auto"/>
              <w:ind w:left="1800" w:firstLine="0"/>
              <w:rPr>
                <w:sz w:val="20"/>
                <w:szCs w:val="20"/>
              </w:rPr>
            </w:pPr>
            <w:r w:rsidDel="00000000" w:rsidR="00000000" w:rsidRPr="00000000">
              <w:rPr>
                <w:rtl w:val="0"/>
              </w:rPr>
            </w:r>
          </w:p>
          <w:p w:rsidR="00000000" w:rsidDel="00000000" w:rsidP="00000000" w:rsidRDefault="00000000" w:rsidRPr="00000000" w14:paraId="0000003E">
            <w:pPr>
              <w:widowControl w:val="0"/>
              <w:numPr>
                <w:ilvl w:val="2"/>
                <w:numId w:val="2"/>
              </w:numPr>
              <w:spacing w:after="0" w:line="276" w:lineRule="auto"/>
              <w:ind w:left="1800" w:hanging="180"/>
              <w:rPr>
                <w:sz w:val="20"/>
                <w:szCs w:val="20"/>
              </w:rPr>
            </w:pPr>
            <w:r w:rsidDel="00000000" w:rsidR="00000000" w:rsidRPr="00000000">
              <w:rPr>
                <w:sz w:val="20"/>
                <w:szCs w:val="20"/>
                <w:rtl w:val="0"/>
              </w:rPr>
              <w:t xml:space="preserve"> Lograr una trazabilidad del 100% sobre las acciones del equipo interno desde el primer día de producción, registrando cada mutación en la bitácora inmutable de auditoría (</w:t>
            </w:r>
            <w:r w:rsidDel="00000000" w:rsidR="00000000" w:rsidRPr="00000000">
              <w:rPr>
                <w:sz w:val="20"/>
                <w:szCs w:val="20"/>
                <w:rtl w:val="0"/>
              </w:rPr>
              <w:t xml:space="preserve">/admin/audit-log</w:t>
            </w:r>
            <w:r w:rsidDel="00000000" w:rsidR="00000000" w:rsidRPr="00000000">
              <w:rPr>
                <w:sz w:val="20"/>
                <w:szCs w:val="20"/>
                <w:rtl w:val="0"/>
              </w:rPr>
              <w:t xml:space="preserve">).</w:t>
            </w:r>
          </w:p>
          <w:p w:rsidR="00000000" w:rsidDel="00000000" w:rsidP="00000000" w:rsidRDefault="00000000" w:rsidRPr="00000000" w14:paraId="0000003F">
            <w:pPr>
              <w:widowControl w:val="0"/>
              <w:spacing w:after="0" w:before="100" w:line="216" w:lineRule="auto"/>
              <w:ind w:left="1800" w:firstLine="0"/>
              <w:rPr>
                <w:sz w:val="20"/>
                <w:szCs w:val="20"/>
              </w:rPr>
            </w:pPr>
            <w:r w:rsidDel="00000000" w:rsidR="00000000" w:rsidRPr="00000000">
              <w:rPr>
                <w:rtl w:val="0"/>
              </w:rPr>
            </w:r>
          </w:p>
          <w:p w:rsidR="00000000" w:rsidDel="00000000" w:rsidP="00000000" w:rsidRDefault="00000000" w:rsidRPr="00000000" w14:paraId="00000040">
            <w:pPr>
              <w:widowControl w:val="0"/>
              <w:spacing w:after="0" w:before="100" w:line="216" w:lineRule="auto"/>
              <w:ind w:left="1800" w:firstLine="0"/>
              <w:rPr>
                <w:sz w:val="20"/>
                <w:szCs w:val="20"/>
              </w:rPr>
            </w:pP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D">
            <w:pPr>
              <w:spacing w:after="240" w:line="276" w:lineRule="auto"/>
              <w:rPr>
                <w:i w:val="1"/>
                <w:iCs w:val="1"/>
                <w:color w:val="ff0000"/>
                <w:sz w:val="16"/>
                <w:szCs w:val="16"/>
              </w:rPr>
            </w:pPr>
            <w:r w:rsidDel="00000000" w:rsidR="00000000" w:rsidRPr="00000000">
              <w:rPr>
                <w:sz w:val="20"/>
                <w:szCs w:val="20"/>
                <w:rtl w:val="0"/>
              </w:rPr>
              <w:t xml:space="preserve">Se utilizará una metodología ágil (Scrum) trabajando en ciclos de desarrollo iterativos e incrementales (sprints) para asegurar la entrega continua de valor en los módulos del panel web. Para garantizar la integridad absoluta de los datos de ejecución temporal y financiera, la planificación estructurará obligatoriamente la carta Gantt como el primer hito cerrado del proyecto. El diseño de la matriz RACI y la asignación del cuadro de costos se ejecutarán estrictamente después de finalizar la carta Gantt, evitando así cualquier desfase o error en el presupuesto asociado a los sprints. </w:t>
            </w:r>
            <w:r w:rsidDel="00000000" w:rsidR="00000000" w:rsidRPr="00000000">
              <w:rPr>
                <w:rtl w:val="0"/>
              </w:rPr>
            </w:r>
          </w:p>
        </w:tc>
      </w:tr>
    </w:tbl>
    <w:p w:rsidR="00000000" w:rsidDel="00000000" w:rsidP="00000000" w:rsidRDefault="00000000" w:rsidRPr="00000000" w14:paraId="0000004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5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5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5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53">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5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55">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1</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Planificación y Diseño </w:t>
            </w:r>
            <w:r w:rsidDel="00000000" w:rsidR="00000000" w:rsidRPr="00000000">
              <w:rPr>
                <w:rtl w:val="0"/>
              </w:rPr>
            </w:r>
          </w:p>
        </w:tc>
        <w:tc>
          <w:tcPr/>
          <w:p w:rsidR="00000000" w:rsidDel="00000000" w:rsidP="00000000" w:rsidRDefault="00000000" w:rsidRPr="00000000" w14:paraId="00000060">
            <w:pPr>
              <w:jc w:val="both"/>
              <w:rPr>
                <w:rFonts w:ascii="Calibri" w:cs="Calibri" w:eastAsia="Calibri" w:hAnsi="Calibri"/>
                <w:sz w:val="18"/>
                <w:szCs w:val="18"/>
              </w:rPr>
            </w:pPr>
            <w:r w:rsidDel="00000000" w:rsidR="00000000" w:rsidRPr="00000000">
              <w:rPr>
                <w:sz w:val="18"/>
                <w:szCs w:val="18"/>
                <w:rtl w:val="0"/>
              </w:rPr>
              <w:t xml:space="preserve">Documento formal que incluye la Carta Gantt finalizada, Matriz RACI, Cuadro de Costos, diagramas UML y modelo de base de datos. </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demostrar la planificación integral del proyecto y justificar su viabilidad técnica y financiera antes de iniciar la etapa de codificación.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2</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Módulos Base y Seguridad </w:t>
            </w:r>
            <w:r w:rsidDel="00000000" w:rsidR="00000000" w:rsidRPr="00000000">
              <w:rPr>
                <w:rtl w:val="0"/>
              </w:rPr>
            </w:r>
          </w:p>
        </w:tc>
        <w:tc>
          <w:tcPr/>
          <w:p w:rsidR="00000000" w:rsidDel="00000000" w:rsidP="00000000" w:rsidRDefault="00000000" w:rsidRPr="00000000" w14:paraId="00000064">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8"/>
                <w:szCs w:val="18"/>
                <w:rtl w:val="0"/>
              </w:rPr>
              <w:t xml:space="preserve">Repositorio funcional que incorpora el sistema de inicio de sesión mediante JWT, protección de rutas y el módulo de soporte base operativo. </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Evidencia la implementación de los componentes fundamentales del sistema y la mitigación de riesgos asociados a la seguridad, estableciendo los cimientos para el desarrollo de los demás módulos.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SPA Desplegada en Azure </w:t>
            </w:r>
            <w:r w:rsidDel="00000000" w:rsidR="00000000" w:rsidRPr="00000000">
              <w:rPr>
                <w:rtl w:val="0"/>
              </w:rPr>
            </w:r>
          </w:p>
        </w:tc>
        <w:tc>
          <w:tcPr/>
          <w:p w:rsidR="00000000" w:rsidDel="00000000" w:rsidP="00000000" w:rsidRDefault="00000000" w:rsidRPr="00000000" w14:paraId="00000068">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8"/>
                <w:szCs w:val="18"/>
                <w:rtl w:val="0"/>
              </w:rPr>
              <w:t xml:space="preserve">Enlace web a la plataforma funcional, contenerizada mediante Docker y desplegada en producción, integrando los módulos operativos y de pago.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verificar el cumplimiento íntegro del objetivo general del proyecto, demostrando que la solución se encuentra funcional, desplegada y disponible para su utilización.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bl>
    <w:p w:rsidR="00000000" w:rsidDel="00000000" w:rsidP="00000000" w:rsidRDefault="00000000" w:rsidRPr="00000000" w14:paraId="00000079">
      <w:pPr>
        <w:spacing w:after="0" w:line="276" w:lineRule="auto"/>
        <w:rPr>
          <w:rFonts w:ascii="Arial" w:cs="Arial" w:eastAsia="Arial" w:hAnsi="Arial"/>
        </w:rPr>
      </w:pPr>
      <w:r w:rsidDel="00000000" w:rsidR="00000000" w:rsidRPr="00000000">
        <w:rPr>
          <w:rtl w:val="0"/>
        </w:rPr>
      </w:r>
    </w:p>
    <w:tbl>
      <w:tblPr>
        <w:tblStyle w:val="Table15"/>
        <w:tblW w:w="10665.0"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860"/>
        <w:gridCol w:w="1830"/>
        <w:gridCol w:w="1380"/>
        <w:gridCol w:w="870"/>
        <w:gridCol w:w="1065"/>
        <w:gridCol w:w="1620"/>
        <w:tblGridChange w:id="0">
          <w:tblGrid>
            <w:gridCol w:w="2040"/>
            <w:gridCol w:w="1860"/>
            <w:gridCol w:w="1830"/>
            <w:gridCol w:w="1380"/>
            <w:gridCol w:w="870"/>
            <w:gridCol w:w="1065"/>
            <w:gridCol w:w="16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sz w:val="20"/>
                <w:szCs w:val="20"/>
              </w:rPr>
            </w:pPr>
            <w:r w:rsidDel="00000000" w:rsidR="00000000" w:rsidRPr="00000000">
              <w:rPr>
                <w:b w:val="1"/>
                <w:bCs w:val="1"/>
                <w:sz w:val="20"/>
                <w:szCs w:val="20"/>
                <w:rtl w:val="0"/>
              </w:rPr>
              <w:t xml:space="preserve">Competencia o unidades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sz w:val="20"/>
                <w:szCs w:val="20"/>
              </w:rPr>
            </w:pPr>
            <w:r w:rsidDel="00000000" w:rsidR="00000000" w:rsidRPr="00000000">
              <w:rPr>
                <w:b w:val="1"/>
                <w:bCs w:val="1"/>
                <w:sz w:val="20"/>
                <w:szCs w:val="20"/>
                <w:rtl w:val="0"/>
              </w:rPr>
              <w:t xml:space="preserve">Nombre de Actividades/Tareas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sz w:val="20"/>
                <w:szCs w:val="20"/>
              </w:rPr>
            </w:pPr>
            <w:r w:rsidDel="00000000" w:rsidR="00000000" w:rsidRPr="00000000">
              <w:rPr>
                <w:b w:val="1"/>
                <w:bCs w:val="1"/>
                <w:sz w:val="20"/>
                <w:szCs w:val="20"/>
                <w:rtl w:val="0"/>
              </w:rPr>
              <w:t xml:space="preserve">Descripción Actividades/Tareas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sz w:val="20"/>
                <w:szCs w:val="20"/>
              </w:rPr>
            </w:pPr>
            <w:r w:rsidDel="00000000" w:rsidR="00000000" w:rsidRPr="00000000">
              <w:rPr>
                <w:b w:val="1"/>
                <w:bCs w:val="1"/>
                <w:sz w:val="20"/>
                <w:szCs w:val="20"/>
                <w:rtl w:val="0"/>
              </w:rPr>
              <w:t xml:space="preserve">Duración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sz w:val="20"/>
                <w:szCs w:val="20"/>
              </w:rPr>
            </w:pPr>
            <w:r w:rsidDel="00000000" w:rsidR="00000000" w:rsidRPr="00000000">
              <w:rPr>
                <w:b w:val="1"/>
                <w:bCs w:val="1"/>
                <w:sz w:val="20"/>
                <w:szCs w:val="20"/>
                <w:rtl w:val="0"/>
              </w:rPr>
              <w:t xml:space="preserve">Responsable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sz w:val="20"/>
                <w:szCs w:val="20"/>
              </w:rPr>
            </w:pPr>
            <w:r w:rsidDel="00000000" w:rsidR="00000000" w:rsidRPr="00000000">
              <w:rPr>
                <w:b w:val="1"/>
                <w:bCs w:val="1"/>
                <w:sz w:val="20"/>
                <w:szCs w:val="20"/>
                <w:rtl w:val="0"/>
              </w:rPr>
              <w:t xml:space="preserve">Observaciones</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sz w:val="20"/>
                <w:szCs w:val="20"/>
              </w:rPr>
            </w:pPr>
            <w:r w:rsidDel="00000000" w:rsidR="00000000" w:rsidRPr="00000000">
              <w:rPr>
                <w:sz w:val="20"/>
                <w:szCs w:val="20"/>
                <w:rtl w:val="0"/>
              </w:rPr>
              <w:t xml:space="preserve">Formulación de proyectos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sz w:val="20"/>
                <w:szCs w:val="20"/>
              </w:rPr>
            </w:pPr>
            <w:r w:rsidDel="00000000" w:rsidR="00000000" w:rsidRPr="00000000">
              <w:rPr>
                <w:sz w:val="20"/>
                <w:szCs w:val="20"/>
                <w:rtl w:val="0"/>
              </w:rPr>
              <w:t xml:space="preserve">Planificación y Artefactos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sz w:val="20"/>
                <w:szCs w:val="20"/>
              </w:rPr>
            </w:pPr>
            <w:r w:rsidDel="00000000" w:rsidR="00000000" w:rsidRPr="00000000">
              <w:rPr>
                <w:sz w:val="20"/>
                <w:szCs w:val="20"/>
                <w:rtl w:val="0"/>
              </w:rPr>
              <w:t xml:space="preserve">Elaboración secuencial de Carta Gantt, seguida de la Matriz RACI y Cuadro de Costos.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sz w:val="20"/>
                <w:szCs w:val="20"/>
              </w:rPr>
            </w:pPr>
            <w:r w:rsidDel="00000000" w:rsidR="00000000" w:rsidRPr="00000000">
              <w:rPr>
                <w:sz w:val="20"/>
                <w:szCs w:val="20"/>
                <w:rtl w:val="0"/>
              </w:rPr>
              <w:t xml:space="preserve">Software de gestión, plantillas institucionales.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sz w:val="20"/>
                <w:szCs w:val="20"/>
              </w:rPr>
            </w:pPr>
            <w:r w:rsidDel="00000000" w:rsidR="00000000" w:rsidRPr="00000000">
              <w:rPr>
                <w:sz w:val="20"/>
                <w:szCs w:val="20"/>
                <w:rtl w:val="0"/>
              </w:rPr>
              <w:t xml:space="preserve">3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sz w:val="20"/>
                <w:szCs w:val="20"/>
              </w:rPr>
            </w:pPr>
            <w:r w:rsidDel="00000000" w:rsidR="00000000" w:rsidRPr="00000000">
              <w:rPr>
                <w:sz w:val="20"/>
                <w:szCs w:val="20"/>
                <w:rtl w:val="0"/>
              </w:rPr>
              <w:t xml:space="preserve">Todo el equipo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sz w:val="20"/>
                <w:szCs w:val="20"/>
              </w:rPr>
            </w:pPr>
            <w:r w:rsidDel="00000000" w:rsidR="00000000" w:rsidRPr="00000000">
              <w:rPr>
                <w:sz w:val="20"/>
                <w:szCs w:val="20"/>
                <w:rtl w:val="0"/>
              </w:rPr>
              <w:t xml:space="preserve">Requiere coordinación estricta para no alterar la Gantt al iniciar los costos.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sz w:val="20"/>
                <w:szCs w:val="20"/>
              </w:rPr>
            </w:pPr>
            <w:r w:rsidDel="00000000" w:rsidR="00000000" w:rsidRPr="00000000">
              <w:rPr>
                <w:sz w:val="20"/>
                <w:szCs w:val="20"/>
                <w:rtl w:val="0"/>
              </w:rPr>
              <w:t xml:space="preserve">Arquitectura de Sistemas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sz w:val="20"/>
                <w:szCs w:val="20"/>
              </w:rPr>
            </w:pPr>
            <w:r w:rsidDel="00000000" w:rsidR="00000000" w:rsidRPr="00000000">
              <w:rPr>
                <w:sz w:val="20"/>
                <w:szCs w:val="20"/>
                <w:rtl w:val="0"/>
              </w:rPr>
              <w:t xml:space="preserve">Diseño UI y Base de 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sz w:val="20"/>
                <w:szCs w:val="20"/>
              </w:rPr>
            </w:pPr>
            <w:r w:rsidDel="00000000" w:rsidR="00000000" w:rsidRPr="00000000">
              <w:rPr>
                <w:sz w:val="20"/>
                <w:szCs w:val="20"/>
                <w:rtl w:val="0"/>
              </w:rPr>
              <w:t xml:space="preserve">Mockups (Figma) y modelado PostgreSQL para métricas y auditoría interna.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sz w:val="20"/>
                <w:szCs w:val="20"/>
              </w:rPr>
            </w:pPr>
            <w:r w:rsidDel="00000000" w:rsidR="00000000" w:rsidRPr="00000000">
              <w:rPr>
                <w:sz w:val="20"/>
                <w:szCs w:val="20"/>
                <w:rtl w:val="0"/>
              </w:rPr>
              <w:t xml:space="preserve">Figma, herramientas 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sz w:val="20"/>
                <w:szCs w:val="20"/>
              </w:rPr>
            </w:pPr>
            <w:r w:rsidDel="00000000" w:rsidR="00000000" w:rsidRPr="00000000">
              <w:rPr>
                <w:sz w:val="20"/>
                <w:szCs w:val="20"/>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sz w:val="20"/>
                <w:szCs w:val="20"/>
              </w:rPr>
            </w:pPr>
            <w:r w:rsidDel="00000000" w:rsidR="00000000" w:rsidRPr="00000000">
              <w:rPr>
                <w:sz w:val="20"/>
                <w:szCs w:val="20"/>
                <w:rtl w:val="0"/>
              </w:rPr>
              <w:t xml:space="preserve">Todo el equipo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sz w:val="20"/>
                <w:szCs w:val="20"/>
              </w:rPr>
            </w:pPr>
            <w:r w:rsidDel="00000000" w:rsidR="00000000" w:rsidRPr="00000000">
              <w:rPr>
                <w:sz w:val="20"/>
                <w:szCs w:val="20"/>
                <w:rtl w:val="0"/>
              </w:rPr>
              <w:t xml:space="preserve">Rápida aprobación requerida para iniciar el Sprint 1.</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sz w:val="20"/>
                <w:szCs w:val="20"/>
              </w:rPr>
            </w:pPr>
            <w:r w:rsidDel="00000000" w:rsidR="00000000" w:rsidRPr="00000000">
              <w:rPr>
                <w:sz w:val="20"/>
                <w:szCs w:val="20"/>
                <w:rtl w:val="0"/>
              </w:rPr>
              <w:t xml:space="preserve">Desarrollo Web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sz w:val="20"/>
                <w:szCs w:val="20"/>
              </w:rPr>
            </w:pPr>
            <w:r w:rsidDel="00000000" w:rsidR="00000000" w:rsidRPr="00000000">
              <w:rPr>
                <w:sz w:val="20"/>
                <w:szCs w:val="20"/>
                <w:rtl w:val="0"/>
              </w:rPr>
              <w:t xml:space="preserve">Sprint 1 y 2: Autenticación y Soporte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sz w:val="20"/>
                <w:szCs w:val="20"/>
              </w:rPr>
            </w:pPr>
            <w:r w:rsidDel="00000000" w:rsidR="00000000" w:rsidRPr="00000000">
              <w:rPr>
                <w:sz w:val="20"/>
                <w:szCs w:val="20"/>
                <w:rtl w:val="0"/>
              </w:rPr>
              <w:t xml:space="preserve">Programación de login JWT, control de rutas y módulo de tickets de soporte.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sz w:val="20"/>
                <w:szCs w:val="20"/>
              </w:rPr>
            </w:pPr>
            <w:r w:rsidDel="00000000" w:rsidR="00000000" w:rsidRPr="00000000">
              <w:rPr>
                <w:sz w:val="20"/>
                <w:szCs w:val="20"/>
                <w:rtl w:val="0"/>
              </w:rPr>
              <w:t xml:space="preserve">React, FastAPI, PostgreSQL.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sz w:val="20"/>
                <w:szCs w:val="20"/>
              </w:rPr>
            </w:pPr>
            <w:r w:rsidDel="00000000" w:rsidR="00000000" w:rsidRPr="00000000">
              <w:rPr>
                <w:sz w:val="20"/>
                <w:szCs w:val="20"/>
                <w:rtl w:val="0"/>
              </w:rPr>
              <w:t xml:space="preserve">3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sz w:val="20"/>
                <w:szCs w:val="20"/>
              </w:rPr>
            </w:pPr>
            <w:r w:rsidDel="00000000" w:rsidR="00000000" w:rsidRPr="00000000">
              <w:rPr>
                <w:sz w:val="20"/>
                <w:szCs w:val="20"/>
                <w:rtl w:val="0"/>
              </w:rPr>
              <w:t xml:space="preserve">Todo el equipo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sz w:val="20"/>
                <w:szCs w:val="20"/>
              </w:rPr>
            </w:pPr>
            <w:r w:rsidDel="00000000" w:rsidR="00000000" w:rsidRPr="00000000">
              <w:rPr>
                <w:sz w:val="20"/>
                <w:szCs w:val="20"/>
                <w:rtl w:val="0"/>
              </w:rPr>
              <w:t xml:space="preserve">Riesgo de demoras al configurar claims de seguridad JWT.</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sz w:val="20"/>
                <w:szCs w:val="20"/>
              </w:rPr>
            </w:pPr>
            <w:r w:rsidDel="00000000" w:rsidR="00000000" w:rsidRPr="00000000">
              <w:rPr>
                <w:sz w:val="20"/>
                <w:szCs w:val="20"/>
                <w:rtl w:val="0"/>
              </w:rPr>
              <w:t xml:space="preserve">Desarrollo Web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sz w:val="20"/>
                <w:szCs w:val="20"/>
              </w:rPr>
            </w:pPr>
            <w:r w:rsidDel="00000000" w:rsidR="00000000" w:rsidRPr="00000000">
              <w:rPr>
                <w:sz w:val="20"/>
                <w:szCs w:val="20"/>
                <w:rtl w:val="0"/>
              </w:rPr>
              <w:t xml:space="preserve">Sprint 3 y 4: Operaciones y Comercial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sz w:val="20"/>
                <w:szCs w:val="20"/>
              </w:rPr>
            </w:pPr>
            <w:r w:rsidDel="00000000" w:rsidR="00000000" w:rsidRPr="00000000">
              <w:rPr>
                <w:sz w:val="20"/>
                <w:szCs w:val="20"/>
                <w:rtl w:val="0"/>
              </w:rPr>
              <w:t xml:space="preserve">Implementación de catálogos, moderación, y tableros de métricas.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sz w:val="20"/>
                <w:szCs w:val="20"/>
              </w:rPr>
            </w:pPr>
            <w:r w:rsidDel="00000000" w:rsidR="00000000" w:rsidRPr="00000000">
              <w:rPr>
                <w:sz w:val="20"/>
                <w:szCs w:val="20"/>
                <w:rtl w:val="0"/>
              </w:rPr>
              <w:t xml:space="preserve">React, FastAPI, PostgreSQL.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sz w:val="20"/>
                <w:szCs w:val="20"/>
              </w:rPr>
            </w:pPr>
            <w:r w:rsidDel="00000000" w:rsidR="00000000" w:rsidRPr="00000000">
              <w:rPr>
                <w:sz w:val="20"/>
                <w:szCs w:val="20"/>
                <w:rtl w:val="0"/>
              </w:rPr>
              <w:t xml:space="preserve">3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sz w:val="20"/>
                <w:szCs w:val="20"/>
              </w:rPr>
            </w:pPr>
            <w:r w:rsidDel="00000000" w:rsidR="00000000" w:rsidRPr="00000000">
              <w:rPr>
                <w:sz w:val="20"/>
                <w:szCs w:val="20"/>
                <w:rtl w:val="0"/>
              </w:rPr>
              <w:t xml:space="preserve">Todo el equipo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sz w:val="20"/>
                <w:szCs w:val="20"/>
              </w:rPr>
            </w:pPr>
            <w:r w:rsidDel="00000000" w:rsidR="00000000" w:rsidRPr="00000000">
              <w:rPr>
                <w:sz w:val="20"/>
                <w:szCs w:val="20"/>
                <w:rtl w:val="0"/>
              </w:rPr>
              <w:t xml:space="preserve">Alta dependencia de la integración de tablas agregadas (jobs).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sz w:val="20"/>
                <w:szCs w:val="20"/>
              </w:rPr>
            </w:pPr>
            <w:r w:rsidDel="00000000" w:rsidR="00000000" w:rsidRPr="00000000">
              <w:rPr>
                <w:sz w:val="20"/>
                <w:szCs w:val="20"/>
                <w:rtl w:val="0"/>
              </w:rPr>
              <w:t xml:space="preserve">Gestión Cloud (Azure)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sz w:val="20"/>
                <w:szCs w:val="20"/>
              </w:rPr>
            </w:pPr>
            <w:r w:rsidDel="00000000" w:rsidR="00000000" w:rsidRPr="00000000">
              <w:rPr>
                <w:sz w:val="20"/>
                <w:szCs w:val="20"/>
                <w:rtl w:val="0"/>
              </w:rPr>
              <w:t xml:space="preserve">CI/CD, QA y Despliegue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sz w:val="20"/>
                <w:szCs w:val="20"/>
              </w:rPr>
            </w:pPr>
            <w:r w:rsidDel="00000000" w:rsidR="00000000" w:rsidRPr="00000000">
              <w:rPr>
                <w:sz w:val="20"/>
                <w:szCs w:val="20"/>
                <w:rtl w:val="0"/>
              </w:rPr>
              <w:t xml:space="preserve">Configuración de Github Actions, despliegue en Azure, y pruebas de auditoría).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sz w:val="20"/>
                <w:szCs w:val="20"/>
              </w:rPr>
            </w:pPr>
            <w:r w:rsidDel="00000000" w:rsidR="00000000" w:rsidRPr="00000000">
              <w:rPr>
                <w:sz w:val="20"/>
                <w:szCs w:val="20"/>
                <w:rtl w:val="0"/>
              </w:rPr>
              <w:t xml:space="preserve">Cuenta Azure, Key Vault, App Insights.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sz w:val="20"/>
                <w:szCs w:val="20"/>
              </w:rPr>
            </w:pPr>
            <w:r w:rsidDel="00000000" w:rsidR="00000000" w:rsidRPr="00000000">
              <w:rPr>
                <w:sz w:val="20"/>
                <w:szCs w:val="20"/>
                <w:rtl w:val="0"/>
              </w:rPr>
              <w:t xml:space="preserve">3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sz w:val="20"/>
                <w:szCs w:val="20"/>
              </w:rPr>
            </w:pPr>
            <w:r w:rsidDel="00000000" w:rsidR="00000000" w:rsidRPr="00000000">
              <w:rPr>
                <w:sz w:val="20"/>
                <w:szCs w:val="20"/>
                <w:rtl w:val="0"/>
              </w:rPr>
              <w:t xml:space="preserve">Todo el equipo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sz w:val="20"/>
                <w:szCs w:val="20"/>
              </w:rPr>
            </w:pPr>
            <w:r w:rsidDel="00000000" w:rsidR="00000000" w:rsidRPr="00000000">
              <w:rPr>
                <w:sz w:val="20"/>
                <w:szCs w:val="20"/>
                <w:rtl w:val="0"/>
              </w:rPr>
              <w:t xml:space="preserve">Posibles problemas con variables de entorno en la nube.</w:t>
            </w:r>
          </w:p>
        </w:tc>
      </w:tr>
    </w:tbl>
    <w:p w:rsidR="00000000" w:rsidDel="00000000" w:rsidP="00000000" w:rsidRDefault="00000000" w:rsidRPr="00000000" w14:paraId="000000A4">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A5">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A6">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A7">
      <w:pPr>
        <w:spacing w:after="0" w:line="276" w:lineRule="auto"/>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A">
      <w:pPr>
        <w:spacing w:after="0" w:line="360" w:lineRule="auto"/>
        <w:jc w:val="both"/>
        <w:rPr>
          <w:sz w:val="20"/>
          <w:szCs w:val="20"/>
        </w:rPr>
      </w:pPr>
      <w:r w:rsidDel="00000000" w:rsidR="00000000" w:rsidRPr="00000000">
        <w:rPr>
          <w:sz w:val="20"/>
          <w:szCs w:val="20"/>
          <w:rtl w:val="0"/>
        </w:rPr>
        <w:t xml:space="preserve">Carta Gantt simplificada por IA para facilitar la muestra del mismo, el documento creado en Projekt lo poseemos en Drive</w:t>
      </w:r>
      <w:r w:rsidDel="00000000" w:rsidR="00000000" w:rsidRPr="00000000">
        <w:drawing>
          <wp:anchor allowOverlap="1" behindDoc="0" distB="114300" distT="114300" distL="114300" distR="114300" hidden="0" layoutInCell="1" locked="0" relativeHeight="0" simplePos="0">
            <wp:simplePos x="0" y="0"/>
            <wp:positionH relativeFrom="column">
              <wp:posOffset>-957734</wp:posOffset>
            </wp:positionH>
            <wp:positionV relativeFrom="paragraph">
              <wp:posOffset>581025</wp:posOffset>
            </wp:positionV>
            <wp:extent cx="7312611" cy="3420014"/>
            <wp:effectExtent b="0" l="0" r="0" t="0"/>
            <wp:wrapSquare wrapText="bothSides" distB="114300" distT="114300" distL="114300" distR="114300"/>
            <wp:docPr id="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312611" cy="3420014"/>
                    </a:xfrm>
                    <a:prstGeom prst="rect"/>
                    <a:ln/>
                  </pic:spPr>
                </pic:pic>
              </a:graphicData>
            </a:graphic>
          </wp:anchor>
        </w:drawing>
      </w:r>
    </w:p>
    <w:p w:rsidR="00000000" w:rsidDel="00000000" w:rsidP="00000000" w:rsidRDefault="00000000" w:rsidRPr="00000000" w14:paraId="000000AB">
      <w:pPr>
        <w:rPr>
          <w:b w:val="1"/>
          <w:bCs w:val="1"/>
          <w:sz w:val="24"/>
          <w:szCs w:val="24"/>
        </w:rPr>
      </w:pPr>
      <w:r w:rsidDel="00000000" w:rsidR="00000000" w:rsidRPr="00000000">
        <w:rPr>
          <w:rtl w:val="0"/>
        </w:rPr>
      </w:r>
    </w:p>
    <w:tbl>
      <w:tblPr>
        <w:tblStyle w:val="Table17"/>
        <w:tblW w:w="8503.511811023624" w:type="dxa"/>
        <w:jc w:val="left"/>
        <w:tblBorders>
          <w:top w:color="b1bbcc" w:space="0" w:sz="4" w:val="single"/>
          <w:left w:color="b1bbcc" w:space="0" w:sz="4" w:val="single"/>
          <w:bottom w:color="b1bbcc" w:space="0" w:sz="4" w:val="single"/>
          <w:right w:color="b1bbcc" w:space="0" w:sz="4" w:val="single"/>
          <w:insideH w:color="b1bbcc" w:space="0" w:sz="4" w:val="single"/>
          <w:insideV w:color="b1bbcc" w:space="0" w:sz="4" w:val="single"/>
        </w:tblBorders>
        <w:tblLayout w:type="fixed"/>
        <w:tblLook w:val="0600"/>
      </w:tblPr>
      <w:tblGrid>
        <w:gridCol w:w="1228.6442920870636"/>
        <w:gridCol w:w="1604.512447232119"/>
        <w:gridCol w:w="864.9009161402355"/>
        <w:gridCol w:w="1095.27172090656"/>
        <w:gridCol w:w="1095.27172090656"/>
        <w:gridCol w:w="1143.7708376994703"/>
        <w:gridCol w:w="1471.1398760516156"/>
        <w:tblGridChange w:id="0">
          <w:tblGrid>
            <w:gridCol w:w="1228.6442920870636"/>
            <w:gridCol w:w="1604.512447232119"/>
            <w:gridCol w:w="864.9009161402355"/>
            <w:gridCol w:w="1095.27172090656"/>
            <w:gridCol w:w="1095.27172090656"/>
            <w:gridCol w:w="1143.7708376994703"/>
            <w:gridCol w:w="1471.1398760516156"/>
          </w:tblGrid>
        </w:tblGridChange>
      </w:tblGrid>
      <w:tr>
        <w:trPr>
          <w:cantSplit w:val="0"/>
          <w:trHeight w:val="725" w:hRule="atLeast"/>
          <w:tblHeader w:val="0"/>
        </w:trPr>
        <w:tc>
          <w:tcPr>
            <w:shd w:fill="dfe3e8"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color w:val="363636"/>
                <w:rtl w:val="0"/>
              </w:rPr>
              <w:t xml:space="preserve">Modo de tarea</w:t>
            </w:r>
            <w:r w:rsidDel="00000000" w:rsidR="00000000" w:rsidRPr="00000000">
              <w:rPr>
                <w:rtl w:val="0"/>
              </w:rPr>
            </w:r>
          </w:p>
        </w:tc>
        <w:tc>
          <w:tcPr>
            <w:shd w:fill="dfe3e8"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color w:val="363636"/>
                <w:rtl w:val="0"/>
              </w:rPr>
              <w:t xml:space="preserve">Nombre de tarea</w:t>
            </w:r>
            <w:r w:rsidDel="00000000" w:rsidR="00000000" w:rsidRPr="00000000">
              <w:rPr>
                <w:rtl w:val="0"/>
              </w:rPr>
            </w:r>
          </w:p>
        </w:tc>
        <w:tc>
          <w:tcPr>
            <w:shd w:fill="dfe3e8"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color w:val="363636"/>
                <w:rtl w:val="0"/>
              </w:rPr>
              <w:t xml:space="preserve">Duración</w:t>
            </w:r>
            <w:r w:rsidDel="00000000" w:rsidR="00000000" w:rsidRPr="00000000">
              <w:rPr>
                <w:rtl w:val="0"/>
              </w:rPr>
            </w:r>
          </w:p>
        </w:tc>
        <w:tc>
          <w:tcPr>
            <w:shd w:fill="dfe3e8"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color w:val="363636"/>
                <w:rtl w:val="0"/>
              </w:rPr>
              <w:t xml:space="preserve">Comienzo</w:t>
            </w:r>
            <w:r w:rsidDel="00000000" w:rsidR="00000000" w:rsidRPr="00000000">
              <w:rPr>
                <w:rtl w:val="0"/>
              </w:rPr>
            </w:r>
          </w:p>
        </w:tc>
        <w:tc>
          <w:tcPr>
            <w:shd w:fill="dfe3e8"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color w:val="363636"/>
                <w:rtl w:val="0"/>
              </w:rPr>
              <w:t xml:space="preserve">Fin</w:t>
            </w:r>
            <w:r w:rsidDel="00000000" w:rsidR="00000000" w:rsidRPr="00000000">
              <w:rPr>
                <w:rtl w:val="0"/>
              </w:rPr>
            </w:r>
          </w:p>
        </w:tc>
        <w:tc>
          <w:tcPr>
            <w:shd w:fill="dfe3e8"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color w:val="363636"/>
                <w:rtl w:val="0"/>
              </w:rPr>
              <w:t xml:space="preserve">Predecesoras</w:t>
            </w:r>
            <w:r w:rsidDel="00000000" w:rsidR="00000000" w:rsidRPr="00000000">
              <w:rPr>
                <w:rtl w:val="0"/>
              </w:rPr>
            </w:r>
          </w:p>
        </w:tc>
        <w:tc>
          <w:tcPr>
            <w:shd w:fill="dfe3e8"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color w:val="363636"/>
                <w:rtl w:val="0"/>
              </w:rPr>
              <w:t xml:space="preserve">Nombres de los recursos</w:t>
            </w:r>
            <w:r w:rsidDel="00000000" w:rsidR="00000000" w:rsidRPr="00000000">
              <w:rPr>
                <w:rtl w:val="0"/>
              </w:rPr>
            </w:r>
          </w:p>
        </w:tc>
      </w:tr>
      <w:tr>
        <w:trPr>
          <w:cantSplit w:val="0"/>
          <w:trHeight w:val="105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Programada manualmente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bCs w:val="1"/>
                <w:rtl w:val="0"/>
              </w:rPr>
              <w:t xml:space="preserve">PROYECTO AGECARE (Administracion)</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70 días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10/08/2026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13/11/2026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Programada manualmente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   Sprint 1: Planificacion, Arquitectura y Diseño UI</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10 días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10/08/2026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21/08/2026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      Elaboracion Carta Gantt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3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10/08/2026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12/08/2026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Alvaro Faundez;Ignacio Bustos;Paolo Salamanca</w:t>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      Diseño UI/UX en Figma (Mockups del Portal)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4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mié 09-09-26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lun 14-09-26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Alvaro Faundez;Ignacio Bustos;Paolo Salamanca</w:t>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      Modelamiento de Base de Datos PostgreSQL y Diagrama 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3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mar 15-09-26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jue 17-09-26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Alvaro Faundez;Ignacio Bustos;Paolo Salamanca</w:t>
            </w:r>
          </w:p>
        </w:tc>
      </w:tr>
      <w:tr>
        <w:trPr>
          <w:cantSplit w:val="0"/>
          <w:trHeight w:val="135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Hito: Sprint 1 Aprobado (Diseño y Base de Datos)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0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vie 18-09-26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vie 18-09-26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Programada manualmente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   Sprint 2: Autenticación, Roles y Gestión de Soporte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10 días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vie 18-09-26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jue 01-10-26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      Inicialización de Estructura Backend (FastAPI) y Frontend (React)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2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vie 18-09-26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lun 21-09-26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Alvaro Faundez;Ignacio Bustos;Paolo Salamanca</w:t>
            </w:r>
          </w:p>
        </w:tc>
      </w:tr>
      <w:tr>
        <w:trPr>
          <w:cantSplit w:val="0"/>
          <w:trHeight w:val="186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      Implementación de Autenticación JWT y Control de Roles (/admin/auth)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4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mar 22-09-26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vie 25-09-26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Alvaro Faundez;Ignacio Bustos;Paolo Salamanca</w:t>
            </w:r>
          </w:p>
        </w:tc>
      </w:tr>
      <w:tr>
        <w:trPr>
          <w:cantSplit w:val="0"/>
          <w:trHeight w:val="159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Módulo de Colas y Asignación de Tickets de Soporte (/admin/support)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4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lun 28-09-26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jue 01-10-26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Alvaro Faundez;Ignacio Bustos;Paolo Salamanca</w:t>
            </w:r>
          </w:p>
        </w:tc>
      </w:tr>
      <w:tr>
        <w:trPr>
          <w:cantSplit w:val="0"/>
          <w:trHeight w:val="108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Hito: Sprint 2 Entregado (Auth &amp; Soporte Activo)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0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vie 02-10-26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vie 02-10-26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10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Programada manualmente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b w:val="1"/>
                <w:bCs w:val="1"/>
                <w:rtl w:val="0"/>
              </w:rPr>
              <w:t xml:space="preserve">   Sprint 3: Moderación y Gestión de Operaciones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10 días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bCs w:val="1"/>
                <w:rtl w:val="0"/>
              </w:rPr>
              <w:t xml:space="preserve">vie 02-10-26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b w:val="1"/>
                <w:bCs w:val="1"/>
                <w:rtl w:val="0"/>
              </w:rPr>
              <w:t xml:space="preserve">jue 15-10-26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rtl w:val="0"/>
              </w:rPr>
              <w:t xml:space="preserve">11</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      Curación y Administración de Contenidos de Entretenimiento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3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vie 02-10-26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mar 06-10-26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11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Alvaro Faundez;Ignacio Bustos;Paolo Salamanca</w:t>
            </w:r>
          </w:p>
        </w:tc>
      </w:tr>
      <w:tr>
        <w:trPr>
          <w:cantSplit w:val="0"/>
          <w:trHeight w:val="159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Moderación del Marketplace de Cuidadoras (/admin/marketplace)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4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mié 07-10-26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lun 12-10-26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13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Alvaro Faundez;Ignacio Bustos;Paolo Salamanca</w:t>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      Tableros de Monitoreo de Estado Operativo y Alertas de Salud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3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mar 13-10-26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jue 15-10-26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14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Alvaro Faundez;Ignacio Bustos;Paolo Salamanca</w:t>
            </w:r>
          </w:p>
        </w:tc>
      </w:tr>
      <w:tr>
        <w:trPr>
          <w:cantSplit w:val="0"/>
          <w:trHeight w:val="135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Hito: Sprint 3 Entregado (Operaciones &amp; Moderación)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0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vie 16-10-26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vie 16-10-26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r>
          </w:p>
        </w:tc>
      </w:tr>
      <w:tr>
        <w:trPr>
          <w:cantSplit w:val="0"/>
          <w:trHeight w:val="159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b w:val="1"/>
                <w:bCs w:val="1"/>
                <w:rtl w:val="0"/>
              </w:rPr>
              <w:t xml:space="preserve">Programada manualmente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b w:val="1"/>
                <w:bCs w:val="1"/>
                <w:rtl w:val="0"/>
              </w:rPr>
              <w:t xml:space="preserve">   Sprint 4: Métricas Comerciales y Adopción Freemium</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20 días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bCs w:val="1"/>
                <w:rtl w:val="0"/>
              </w:rPr>
              <w:t xml:space="preserve">vie 16-10-26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bCs w:val="1"/>
                <w:rtl w:val="0"/>
              </w:rPr>
              <w:t xml:space="preserve">jue 12-11-26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16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r>
          </w:p>
        </w:tc>
      </w:tr>
      <w:tr>
        <w:trPr>
          <w:cantSplit w:val="0"/>
          <w:trHeight w:val="159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      Desarrollo de Jobs Agregados de Datos y Procesamiento en Lote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7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vie 16-10-26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lun 26-10-26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16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Alvaro Faundez;Ignacio Bustos;Paolo Salamanca</w:t>
            </w:r>
          </w:p>
        </w:tc>
      </w:tr>
      <w:tr>
        <w:trPr>
          <w:cantSplit w:val="0"/>
          <w:trHeight w:val="186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      Módulo de Métricas y Embudos de Conversión Freemium (/admin/metrics)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8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mar 27-10-26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jue 05-11-26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Alvaro Faundez;Ignacio Bustos;Paolo Salamanca</w:t>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      Pruebas de Integración de Datos Comerciales y Wearables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5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vie 06-11-26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jue 12-11-26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19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Alvaro Faundez;Ignacio Bustos;Paolo Salamanca</w:t>
            </w:r>
          </w:p>
        </w:tc>
      </w:tr>
      <w:tr>
        <w:trPr>
          <w:cantSplit w:val="0"/>
          <w:trHeight w:val="135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Hito: Informe de Avance / Sprint 4 Finalizado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0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vie 13-11-26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vie 13-11-26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20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Programada manualmente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bCs w:val="1"/>
                <w:rtl w:val="0"/>
              </w:rPr>
              <w:t xml:space="preserve">   Sprint 5: Auditoría, CI/CD Azure, QA y Despliegue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b w:val="1"/>
                <w:bCs w:val="1"/>
                <w:rtl w:val="0"/>
              </w:rPr>
              <w:t xml:space="preserve">20 días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bCs w:val="1"/>
                <w:rtl w:val="0"/>
              </w:rPr>
              <w:t xml:space="preserve">vie 13-11-26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jue 10-12-26</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b w:val="1"/>
                <w:bCs w:val="1"/>
                <w:rtl w:val="0"/>
              </w:rPr>
              <w:t xml:space="preserve">21</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      Bitácora Inmutable de Auditoría (/admin/audit-log)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5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vie 13-11-26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jue 19-11-26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21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Alvaro Faundez;Ignacio Bustos;Paolo Salamanca</w:t>
            </w:r>
          </w:p>
        </w:tc>
      </w:tr>
      <w:tr>
        <w:trPr>
          <w:cantSplit w:val="0"/>
          <w:trHeight w:val="159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      Configuración de Pipelines CI/CD en GitHub Actions y Despliegue en Azure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7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vie 20-11-26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lun 30-11-26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23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Alvaro Faundez;Ignacio Bustos;Paolo Salamanca</w:t>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      Pruebas Integrales QA, Carga y Seguridad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5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mar 01-12-26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lun 07-12-26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24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Alvaro Faundez;Ignacio Bustos;Paolo Salamanca</w:t>
            </w:r>
          </w:p>
        </w:tc>
      </w:tr>
      <w:tr>
        <w:trPr>
          <w:cantSplit w:val="0"/>
          <w:trHeight w:val="13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      Ajustes Finales, Documentación de Entrega y Cierre de Producción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3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mar 08-12-26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jue 10-12-26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25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Alvaro Faundez;Ignacio Bustos;Paolo Salamanca</w:t>
            </w:r>
          </w:p>
        </w:tc>
      </w:tr>
      <w:tr>
        <w:trPr>
          <w:cantSplit w:val="0"/>
          <w:trHeight w:val="135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Programada manualmente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Hito Final: Entrega del Proyecto APT AgeCare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0 días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vie 11-12-26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vie 11-12-26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r>
          </w:p>
        </w:tc>
      </w:tr>
    </w:tbl>
    <w:p w:rsidR="00000000" w:rsidDel="00000000" w:rsidP="00000000" w:rsidRDefault="00000000" w:rsidRPr="00000000" w14:paraId="00000170">
      <w:pPr>
        <w:rPr>
          <w:b w:val="1"/>
          <w:bCs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360" w:hanging="180"/>
      </w:pPr>
      <w:rPr>
        <w:u w:val="none"/>
      </w:rPr>
    </w:lvl>
    <w:lvl w:ilvl="1">
      <w:start w:val="1"/>
      <w:numFmt w:val="bullet"/>
      <w:lvlText w:val="•"/>
      <w:lvlJc w:val="right"/>
      <w:pPr>
        <w:ind w:left="1080" w:hanging="18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right"/>
      <w:pPr>
        <w:ind w:left="360" w:hanging="180"/>
      </w:pPr>
      <w:rPr>
        <w:u w:val="none"/>
      </w:rPr>
    </w:lvl>
    <w:lvl w:ilvl="1">
      <w:start w:val="1"/>
      <w:numFmt w:val="bullet"/>
      <w:lvlText w:val="•"/>
      <w:lvlJc w:val="right"/>
      <w:pPr>
        <w:ind w:left="1080" w:hanging="18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VrO6m449Hx0siIYoXpJlAJIiA==">CgMxLjA4AHIhMTQtVFN6ZmYyY3ROeTJrV0tkSG5wRVM1SGtjekhxTUta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