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color w:val="7f7f7f"/>
          <w:sz w:val="18"/>
          <w:szCs w:val="18"/>
          <w:rtl w:val="0"/>
        </w:rPr>
        <w:t xml:space="preserve">Duoc UC · Escuela de Informática y Telecomunicaciones</w:t>
      </w:r>
      <w:r w:rsidDel="00000000" w:rsidR="00000000" w:rsidRPr="00000000">
        <w:rPr>
          <w:rtl w:val="0"/>
        </w:rPr>
      </w:r>
    </w:p>
    <w:p w:rsidR="00000000" w:rsidDel="00000000" w:rsidP="00000000" w:rsidRDefault="00000000" w:rsidRPr="00000000" w14:paraId="00000002">
      <w:pPr>
        <w:jc w:val="right"/>
        <w:rPr/>
      </w:pPr>
      <w:r w:rsidDel="00000000" w:rsidR="00000000" w:rsidRPr="00000000">
        <w:rPr>
          <w:color w:val="7f7f7f"/>
          <w:sz w:val="18"/>
          <w:szCs w:val="18"/>
          <w:rtl w:val="0"/>
        </w:rPr>
        <w:t xml:space="preserve">Proyecto APT – Capstone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lineRule="auto"/>
        <w:jc w:val="center"/>
        <w:rPr/>
      </w:pPr>
      <w:r w:rsidDel="00000000" w:rsidR="00000000" w:rsidRPr="00000000">
        <w:rPr>
          <w:b w:val="1"/>
          <w:bCs w:val="1"/>
          <w:color w:val="1f3864"/>
          <w:sz w:val="48"/>
          <w:szCs w:val="48"/>
          <w:rtl w:val="0"/>
        </w:rPr>
        <w:t xml:space="preserve">Documento Final de Cierre</w:t>
      </w:r>
      <w:r w:rsidDel="00000000" w:rsidR="00000000" w:rsidRPr="00000000">
        <w:rPr>
          <w:rtl w:val="0"/>
        </w:rPr>
      </w:r>
    </w:p>
    <w:p w:rsidR="00000000" w:rsidDel="00000000" w:rsidP="00000000" w:rsidRDefault="00000000" w:rsidRPr="00000000" w14:paraId="0000000C">
      <w:pPr>
        <w:spacing w:after="480" w:lineRule="auto"/>
        <w:jc w:val="center"/>
        <w:rPr/>
      </w:pPr>
      <w:r w:rsidDel="00000000" w:rsidR="00000000" w:rsidRPr="00000000">
        <w:rPr>
          <w:color w:val="404040"/>
          <w:sz w:val="26"/>
          <w:szCs w:val="26"/>
          <w:rtl w:val="0"/>
        </w:rPr>
        <w:t xml:space="preserve">Resultados, innovación y lecciones aprendidas</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sz w:val="32"/>
          <w:szCs w:val="32"/>
          <w:rtl w:val="0"/>
        </w:rPr>
        <w:t xml:space="preserve">“AgeCare Administración”</w:t>
      </w:r>
      <w:r w:rsidDel="00000000" w:rsidR="00000000" w:rsidRPr="00000000">
        <w:rPr>
          <w:rtl w:val="0"/>
        </w:rPr>
      </w:r>
    </w:p>
    <w:p w:rsidR="00000000" w:rsidDel="00000000" w:rsidP="00000000" w:rsidRDefault="00000000" w:rsidRPr="00000000" w14:paraId="0000000E">
      <w:pPr>
        <w:spacing w:after="120" w:lineRule="auto"/>
        <w:jc w:val="center"/>
        <w:rPr/>
      </w:pPr>
      <w:r w:rsidDel="00000000" w:rsidR="00000000" w:rsidRPr="00000000">
        <w:rPr>
          <w:color w:val="7f7f7f"/>
          <w:sz w:val="24"/>
          <w:szCs w:val="24"/>
          <w:rtl w:val="0"/>
        </w:rPr>
        <w:t xml:space="preserve">ACA</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color w:val="7f7f7f"/>
          <w:sz w:val="24"/>
          <w:szCs w:val="24"/>
          <w:rtl w:val="0"/>
        </w:rPr>
        <w:t xml:space="preserve">Versión 0.9.1 · Fecha: 10/10/2026</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b w:val="1"/>
          <w:bCs w:val="1"/>
          <w:color w:val="1f3864"/>
          <w:sz w:val="28"/>
          <w:szCs w:val="28"/>
          <w:rtl w:val="0"/>
        </w:rPr>
        <w:t xml:space="preserve">Tabla de contenido</w:t>
      </w:r>
      <w:r w:rsidDel="00000000" w:rsidR="00000000" w:rsidRPr="00000000">
        <w:rPr>
          <w:rtl w:val="0"/>
        </w:rPr>
      </w:r>
    </w:p>
    <w:sdt>
      <w:sdtPr>
        <w:id w:val="-1091671727"/>
        <w:docPartObj>
          <w:docPartGallery w:val="Table of Contents"/>
          <w:docPartUnique w:val="1"/>
        </w:docPartObj>
      </w:sdtPr>
      <w:sdtContent>
        <w:p w:rsidR="00000000" w:rsidDel="00000000" w:rsidP="00000000" w:rsidRDefault="00000000" w:rsidRPr="00000000" w14:paraId="00000012">
          <w:pPr>
            <w:tabs>
              <w:tab w:val="right" w:leader="none" w:pos="9350"/>
            </w:tabs>
            <w:spacing w:after="40" w:lineRule="auto"/>
            <w:ind w:left="0" w:firstLine="0"/>
            <w:rPr/>
          </w:pPr>
          <w:r w:rsidDel="00000000" w:rsidR="00000000" w:rsidRPr="00000000">
            <w:fldChar w:fldCharType="begin"/>
            <w:instrText xml:space="preserve"> TOC \h \u \z \t "Heading 1,1,Heading 2,2,"</w:instrText>
            <w:fldChar w:fldCharType="separate"/>
          </w:r>
          <w:r w:rsidDel="00000000" w:rsidR="00000000" w:rsidRPr="00000000">
            <w:rPr>
              <w:rtl w:val="0"/>
            </w:rPr>
            <w:t xml:space="preserve">Datos del documento</w:t>
            <w:tab/>
            <w:t xml:space="preserve">3</w:t>
          </w:r>
        </w:p>
        <w:p w:rsidR="00000000" w:rsidDel="00000000" w:rsidP="00000000" w:rsidRDefault="00000000" w:rsidRPr="00000000" w14:paraId="00000013">
          <w:pPr>
            <w:tabs>
              <w:tab w:val="right" w:leader="none" w:pos="9350"/>
            </w:tabs>
            <w:spacing w:after="40" w:lineRule="auto"/>
            <w:ind w:left="0" w:firstLine="0"/>
            <w:rPr/>
          </w:pPr>
          <w:r w:rsidDel="00000000" w:rsidR="00000000" w:rsidRPr="00000000">
            <w:rPr>
              <w:rtl w:val="0"/>
            </w:rPr>
            <w:t xml:space="preserve">1. Resumen ejecutivo</w:t>
            <w:tab/>
            <w:t xml:space="preserve">4</w:t>
          </w:r>
        </w:p>
        <w:p w:rsidR="00000000" w:rsidDel="00000000" w:rsidP="00000000" w:rsidRDefault="00000000" w:rsidRPr="00000000" w14:paraId="00000014">
          <w:pPr>
            <w:tabs>
              <w:tab w:val="right" w:leader="none" w:pos="9350"/>
            </w:tabs>
            <w:spacing w:after="40" w:lineRule="auto"/>
            <w:ind w:left="0" w:firstLine="0"/>
            <w:rPr/>
          </w:pPr>
          <w:r w:rsidDel="00000000" w:rsidR="00000000" w:rsidRPr="00000000">
            <w:rPr>
              <w:rtl w:val="0"/>
            </w:rPr>
            <w:t xml:space="preserve">2. Cumplimiento de objetivos</w:t>
            <w:tab/>
            <w:t xml:space="preserve">4</w:t>
          </w:r>
        </w:p>
        <w:p w:rsidR="00000000" w:rsidDel="00000000" w:rsidP="00000000" w:rsidRDefault="00000000" w:rsidRPr="00000000" w14:paraId="00000015">
          <w:pPr>
            <w:tabs>
              <w:tab w:val="right" w:leader="none" w:pos="9350"/>
            </w:tabs>
            <w:spacing w:after="40" w:lineRule="auto"/>
            <w:ind w:left="0" w:firstLine="0"/>
            <w:rPr/>
          </w:pPr>
          <w:r w:rsidDel="00000000" w:rsidR="00000000" w:rsidRPr="00000000">
            <w:rPr>
              <w:rtl w:val="0"/>
            </w:rPr>
            <w:t xml:space="preserve">3. Alcance entregado versus comprometido</w:t>
            <w:tab/>
            <w:t xml:space="preserve">4</w:t>
          </w:r>
        </w:p>
        <w:p w:rsidR="00000000" w:rsidDel="00000000" w:rsidP="00000000" w:rsidRDefault="00000000" w:rsidRPr="00000000" w14:paraId="00000016">
          <w:pPr>
            <w:tabs>
              <w:tab w:val="right" w:leader="none" w:pos="9350"/>
            </w:tabs>
            <w:spacing w:after="40" w:lineRule="auto"/>
            <w:ind w:left="0" w:firstLine="0"/>
            <w:rPr/>
          </w:pPr>
          <w:r w:rsidDel="00000000" w:rsidR="00000000" w:rsidRPr="00000000">
            <w:rPr>
              <w:rtl w:val="0"/>
            </w:rPr>
            <w:t xml:space="preserve">4. Innovación</w:t>
            <w:tab/>
            <w:t xml:space="preserve">5</w:t>
          </w:r>
        </w:p>
        <w:p w:rsidR="00000000" w:rsidDel="00000000" w:rsidP="00000000" w:rsidRDefault="00000000" w:rsidRPr="00000000" w14:paraId="00000017">
          <w:pPr>
            <w:tabs>
              <w:tab w:val="right" w:leader="none" w:pos="9350"/>
            </w:tabs>
            <w:spacing w:after="40" w:lineRule="auto"/>
            <w:ind w:left="240" w:firstLine="0"/>
            <w:rPr/>
          </w:pPr>
          <w:r w:rsidDel="00000000" w:rsidR="00000000" w:rsidRPr="00000000">
            <w:rPr>
              <w:rtl w:val="0"/>
            </w:rPr>
            <w:t xml:space="preserve">4.1. ¿Qué problema resuelve?</w:t>
            <w:tab/>
            <w:t xml:space="preserve">5</w:t>
          </w:r>
        </w:p>
        <w:p w:rsidR="00000000" w:rsidDel="00000000" w:rsidP="00000000" w:rsidRDefault="00000000" w:rsidRPr="00000000" w14:paraId="00000018">
          <w:pPr>
            <w:tabs>
              <w:tab w:val="right" w:leader="none" w:pos="9350"/>
            </w:tabs>
            <w:spacing w:after="40" w:lineRule="auto"/>
            <w:ind w:left="240" w:firstLine="0"/>
            <w:rPr/>
          </w:pPr>
          <w:r w:rsidDel="00000000" w:rsidR="00000000" w:rsidRPr="00000000">
            <w:rPr>
              <w:rtl w:val="0"/>
            </w:rPr>
            <w:t xml:space="preserve">4.2. ¿Qué hace diferente a la solución?</w:t>
            <w:tab/>
            <w:t xml:space="preserve">5</w:t>
          </w:r>
        </w:p>
        <w:p w:rsidR="00000000" w:rsidDel="00000000" w:rsidP="00000000" w:rsidRDefault="00000000" w:rsidRPr="00000000" w14:paraId="00000019">
          <w:pPr>
            <w:tabs>
              <w:tab w:val="right" w:leader="none" w:pos="9350"/>
            </w:tabs>
            <w:spacing w:after="40" w:lineRule="auto"/>
            <w:ind w:left="240" w:firstLine="0"/>
            <w:rPr/>
          </w:pPr>
          <w:r w:rsidDel="00000000" w:rsidR="00000000" w:rsidRPr="00000000">
            <w:rPr>
              <w:rtl w:val="0"/>
            </w:rPr>
            <w:t xml:space="preserve">4.3. ¿Qué valor agrega?</w:t>
            <w:tab/>
            <w:t xml:space="preserve">5</w:t>
          </w:r>
        </w:p>
        <w:p w:rsidR="00000000" w:rsidDel="00000000" w:rsidP="00000000" w:rsidRDefault="00000000" w:rsidRPr="00000000" w14:paraId="0000001A">
          <w:pPr>
            <w:tabs>
              <w:tab w:val="right" w:leader="none" w:pos="9350"/>
            </w:tabs>
            <w:spacing w:after="40" w:lineRule="auto"/>
            <w:ind w:left="0" w:firstLine="0"/>
            <w:rPr/>
          </w:pPr>
          <w:r w:rsidDel="00000000" w:rsidR="00000000" w:rsidRPr="00000000">
            <w:rPr>
              <w:rtl w:val="0"/>
            </w:rPr>
            <w:t xml:space="preserve">5. Calidad y pruebas</w:t>
            <w:tab/>
            <w:t xml:space="preserve">6</w:t>
          </w:r>
        </w:p>
        <w:p w:rsidR="00000000" w:rsidDel="00000000" w:rsidP="00000000" w:rsidRDefault="00000000" w:rsidRPr="00000000" w14:paraId="0000001B">
          <w:pPr>
            <w:tabs>
              <w:tab w:val="right" w:leader="none" w:pos="9350"/>
            </w:tabs>
            <w:spacing w:after="40" w:lineRule="auto"/>
            <w:ind w:left="0" w:firstLine="0"/>
            <w:rPr/>
          </w:pPr>
          <w:r w:rsidDel="00000000" w:rsidR="00000000" w:rsidRPr="00000000">
            <w:rPr>
              <w:rtl w:val="0"/>
            </w:rPr>
            <w:t xml:space="preserve">6. Gestión del proyecto</w:t>
            <w:tab/>
            <w:t xml:space="preserve">6</w:t>
          </w:r>
        </w:p>
        <w:p w:rsidR="00000000" w:rsidDel="00000000" w:rsidP="00000000" w:rsidRDefault="00000000" w:rsidRPr="00000000" w14:paraId="0000001C">
          <w:pPr>
            <w:tabs>
              <w:tab w:val="right" w:leader="none" w:pos="9350"/>
            </w:tabs>
            <w:spacing w:after="40" w:lineRule="auto"/>
            <w:ind w:left="240" w:firstLine="0"/>
            <w:rPr/>
          </w:pPr>
          <w:r w:rsidDel="00000000" w:rsidR="00000000" w:rsidRPr="00000000">
            <w:rPr>
              <w:rtl w:val="0"/>
            </w:rPr>
            <w:t xml:space="preserve">6.1. Planificado versus real</w:t>
            <w:tab/>
            <w:t xml:space="preserve">6</w:t>
          </w:r>
        </w:p>
        <w:p w:rsidR="00000000" w:rsidDel="00000000" w:rsidP="00000000" w:rsidRDefault="00000000" w:rsidRPr="00000000" w14:paraId="0000001D">
          <w:pPr>
            <w:tabs>
              <w:tab w:val="right" w:leader="none" w:pos="9350"/>
            </w:tabs>
            <w:spacing w:after="40" w:lineRule="auto"/>
            <w:ind w:left="240" w:firstLine="0"/>
            <w:rPr/>
          </w:pPr>
          <w:r w:rsidDel="00000000" w:rsidR="00000000" w:rsidRPr="00000000">
            <w:rPr>
              <w:rtl w:val="0"/>
            </w:rPr>
            <w:t xml:space="preserve">6.2. Riesgos materializados</w:t>
            <w:tab/>
            <w:t xml:space="preserve">7</w:t>
          </w:r>
        </w:p>
        <w:p w:rsidR="00000000" w:rsidDel="00000000" w:rsidP="00000000" w:rsidRDefault="00000000" w:rsidRPr="00000000" w14:paraId="0000001E">
          <w:pPr>
            <w:tabs>
              <w:tab w:val="right" w:leader="none" w:pos="9350"/>
            </w:tabs>
            <w:spacing w:after="40" w:lineRule="auto"/>
            <w:ind w:left="0" w:firstLine="0"/>
            <w:rPr/>
          </w:pPr>
          <w:r w:rsidDel="00000000" w:rsidR="00000000" w:rsidRPr="00000000">
            <w:rPr>
              <w:rtl w:val="0"/>
            </w:rPr>
            <w:t xml:space="preserve">7. Aporte individual</w:t>
            <w:tab/>
            <w:t xml:space="preserve">7</w:t>
          </w:r>
        </w:p>
        <w:p w:rsidR="00000000" w:rsidDel="00000000" w:rsidP="00000000" w:rsidRDefault="00000000" w:rsidRPr="00000000" w14:paraId="0000001F">
          <w:pPr>
            <w:tabs>
              <w:tab w:val="right" w:leader="none" w:pos="9350"/>
            </w:tabs>
            <w:spacing w:after="40" w:lineRule="auto"/>
            <w:ind w:left="0" w:firstLine="0"/>
            <w:rPr/>
          </w:pPr>
          <w:r w:rsidDel="00000000" w:rsidR="00000000" w:rsidRPr="00000000">
            <w:rPr>
              <w:rtl w:val="0"/>
            </w:rPr>
            <w:t xml:space="preserve">8. Lecciones aprendidas</w:t>
            <w:tab/>
            <w:t xml:space="preserve">7</w:t>
          </w:r>
        </w:p>
        <w:p w:rsidR="00000000" w:rsidDel="00000000" w:rsidP="00000000" w:rsidRDefault="00000000" w:rsidRPr="00000000" w14:paraId="00000020">
          <w:pPr>
            <w:tabs>
              <w:tab w:val="right" w:leader="none" w:pos="9350"/>
            </w:tabs>
            <w:spacing w:after="40" w:lineRule="auto"/>
            <w:ind w:left="0" w:firstLine="0"/>
            <w:rPr/>
          </w:pPr>
          <w:r w:rsidDel="00000000" w:rsidR="00000000" w:rsidRPr="00000000">
            <w:rPr>
              <w:rtl w:val="0"/>
            </w:rPr>
            <w:t xml:space="preserve">9. Trabajo futuro</w:t>
            <w:tab/>
            <w:t xml:space="preserve">8</w:t>
          </w:r>
        </w:p>
        <w:p w:rsidR="00000000" w:rsidDel="00000000" w:rsidP="00000000" w:rsidRDefault="00000000" w:rsidRPr="00000000" w14:paraId="00000021">
          <w:pPr>
            <w:tabs>
              <w:tab w:val="right" w:leader="none" w:pos="9350"/>
            </w:tabs>
            <w:spacing w:after="40" w:lineRule="auto"/>
            <w:ind w:left="0" w:firstLine="0"/>
            <w:rPr/>
          </w:pPr>
          <w:r w:rsidDel="00000000" w:rsidR="00000000" w:rsidRPr="00000000">
            <w:rPr>
              <w:rtl w:val="0"/>
            </w:rPr>
            <w:t xml:space="preserve">10. Inventario de entregables</w:t>
            <w:tab/>
            <w:t xml:space="preserve">8</w:t>
          </w:r>
        </w:p>
        <w:p w:rsidR="00000000" w:rsidDel="00000000" w:rsidP="00000000" w:rsidRDefault="00000000" w:rsidRPr="00000000" w14:paraId="00000022">
          <w:pPr>
            <w:tabs>
              <w:tab w:val="right" w:leader="none" w:pos="9350"/>
            </w:tabs>
            <w:spacing w:after="40" w:lineRule="auto"/>
            <w:ind w:left="0" w:firstLine="0"/>
            <w:rPr/>
          </w:pPr>
          <w:r w:rsidDel="00000000" w:rsidR="00000000" w:rsidRPr="00000000">
            <w:rPr>
              <w:rtl w:val="0"/>
            </w:rPr>
            <w:t xml:space="preserve">11. Conclusiones</w:t>
            <w:tab/>
            <w:t xml:space="preserve">9</w:t>
          </w:r>
        </w:p>
        <w:p w:rsidR="00000000" w:rsidDel="00000000" w:rsidP="00000000" w:rsidRDefault="00000000" w:rsidRPr="00000000" w14:paraId="00000023">
          <w:pPr>
            <w:tabs>
              <w:tab w:val="right" w:leader="none" w:pos="9350"/>
            </w:tabs>
            <w:spacing w:after="40" w:lineRule="auto"/>
            <w:ind w:left="0" w:firstLine="0"/>
            <w:rPr/>
          </w:pPr>
          <w:r w:rsidDel="00000000" w:rsidR="00000000" w:rsidRPr="00000000">
            <w:rPr>
              <w:rtl w:val="0"/>
            </w:rPr>
            <w:t xml:space="preserve">12. Bibliografía</w:t>
            <w:tab/>
            <w:t xml:space="preserve">9</w:t>
          </w:r>
        </w:p>
        <w:p w:rsidR="00000000" w:rsidDel="00000000" w:rsidP="00000000" w:rsidRDefault="00000000" w:rsidRPr="00000000" w14:paraId="00000024">
          <w:pPr>
            <w:tabs>
              <w:tab w:val="right" w:leader="none" w:pos="9350"/>
            </w:tabs>
            <w:spacing w:after="40" w:lineRule="auto"/>
            <w:ind w:left="0" w:firstLine="0"/>
            <w:rPr/>
          </w:pPr>
          <w:r w:rsidDel="00000000" w:rsidR="00000000" w:rsidRPr="00000000">
            <w:rPr>
              <w:rtl w:val="0"/>
            </w:rPr>
            <w:t xml:space="preserve">13. Anexos</w:t>
            <w:tab/>
            <w:t xml:space="preserve">9</w:t>
          </w:r>
          <w:r w:rsidDel="00000000" w:rsidR="00000000" w:rsidRPr="00000000">
            <w:fldChar w:fldCharType="end"/>
          </w:r>
        </w:p>
      </w:sdtContent>
    </w:sdt>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Datos del documento</w:t>
      </w:r>
    </w:p>
    <w:p w:rsidR="00000000" w:rsidDel="00000000" w:rsidP="00000000" w:rsidRDefault="00000000" w:rsidRPr="00000000" w14:paraId="00000027">
      <w:pPr>
        <w:pStyle w:val="Heading3"/>
        <w:rPr/>
      </w:pPr>
      <w:r w:rsidDel="00000000" w:rsidR="00000000" w:rsidRPr="00000000">
        <w:rPr>
          <w:rtl w:val="0"/>
        </w:rPr>
        <w:t xml:space="preserve">Histórico de revisiones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7"/>
        <w:gridCol w:w="1466"/>
        <w:gridCol w:w="4510"/>
        <w:gridCol w:w="2257"/>
        <w:tblGridChange w:id="0">
          <w:tblGrid>
            <w:gridCol w:w="1127"/>
            <w:gridCol w:w="1466"/>
            <w:gridCol w:w="4510"/>
            <w:gridCol w:w="2257"/>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1"/>
                <w:bCs w:val="1"/>
                <w:sz w:val="18"/>
                <w:szCs w:val="18"/>
                <w:rtl w:val="0"/>
              </w:rPr>
              <w:t xml:space="preserve">Versión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b w:val="1"/>
                <w:bCs w:val="1"/>
                <w:sz w:val="18"/>
                <w:szCs w:val="18"/>
                <w:rtl w:val="0"/>
              </w:rPr>
              <w:t xml:space="preserve">Fecha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1"/>
                <w:bCs w:val="1"/>
                <w:sz w:val="18"/>
                <w:szCs w:val="18"/>
                <w:rtl w:val="0"/>
              </w:rPr>
              <w:t xml:space="preserve">Descripción del cambio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b w:val="1"/>
                <w:bCs w:val="1"/>
                <w:sz w:val="18"/>
                <w:szCs w:val="18"/>
                <w:rtl w:val="0"/>
              </w:rPr>
              <w:t xml:space="preserve">Autor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tl w:val="0"/>
              </w:rPr>
              <w:t xml:space="preserve">0.9</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tl w:val="0"/>
              </w:rPr>
              <w:t xml:space="preserve">09/10/2026</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tl w:val="0"/>
              </w:rPr>
              <w:t xml:space="preserve">Versión preliminar al cierre del Sprint 4 (Entrega 2). Los resultados de los Sprints 5 y 6 se completarán en la versión 1.0 (13/11/2026).</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tl w:val="0"/>
              </w:rPr>
              <w:t xml:space="preserve">Equipo ACA</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tl w:val="0"/>
              </w:rPr>
              <w:t xml:space="preserve">0.9.1</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tl w:val="0"/>
              </w:rPr>
              <w:t xml:space="preserve">10/10/2026</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tl w:val="0"/>
              </w:rPr>
              <w:t xml:space="preserve">Cambio de plataforma de despliegue: Render (API y consola) y Neon (PostgreSQL) en lugar de Microsoft Azure.</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tl w:val="0"/>
              </w:rPr>
              <w:t xml:space="preserve">Equipo ACA</w:t>
            </w:r>
          </w:p>
        </w:tc>
      </w:tr>
    </w:tbl>
    <w:p w:rsidR="00000000" w:rsidDel="00000000" w:rsidP="00000000" w:rsidRDefault="00000000" w:rsidRPr="00000000" w14:paraId="00000034">
      <w:pPr>
        <w:spacing w:after="120" w:lineRule="auto"/>
        <w:rPr/>
      </w:pPr>
      <w:r w:rsidDel="00000000" w:rsidR="00000000" w:rsidRPr="00000000">
        <w:rPr>
          <w:rtl w:val="0"/>
        </w:rPr>
      </w:r>
    </w:p>
    <w:p w:rsidR="00000000" w:rsidDel="00000000" w:rsidP="00000000" w:rsidRDefault="00000000" w:rsidRPr="00000000" w14:paraId="00000035">
      <w:pPr>
        <w:pStyle w:val="Heading3"/>
        <w:rPr/>
      </w:pPr>
      <w:r w:rsidDel="00000000" w:rsidR="00000000" w:rsidRPr="00000000">
        <w:rPr>
          <w:rtl w:val="0"/>
        </w:rPr>
        <w:t xml:space="preserve">Información del proyecto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1"/>
                <w:bCs w:val="1"/>
                <w:sz w:val="18"/>
                <w:szCs w:val="18"/>
                <w:rtl w:val="0"/>
              </w:rPr>
              <w:t xml:space="preserve">Organización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i w:val="1"/>
                <w:iCs w:val="1"/>
                <w:color w:val="7f7f7f"/>
                <w:sz w:val="18"/>
                <w:szCs w:val="18"/>
                <w:rtl w:val="0"/>
              </w:rPr>
              <w:t xml:space="preserve">Duoc UC. Escuela de Informática y Telecomunicaciones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b w:val="1"/>
                <w:bCs w:val="1"/>
                <w:sz w:val="18"/>
                <w:szCs w:val="18"/>
                <w:rtl w:val="0"/>
              </w:rPr>
              <w:t xml:space="preserve">Sección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tl w:val="0"/>
              </w:rPr>
              <w:t xml:space="preserve">004D</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1"/>
                <w:bCs w:val="1"/>
                <w:sz w:val="18"/>
                <w:szCs w:val="18"/>
                <w:rtl w:val="0"/>
              </w:rPr>
              <w:t xml:space="preserve">Proyecto (nombre)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tl w:val="0"/>
              </w:rPr>
              <w:t xml:space="preserve">AgeCare Administración</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b w:val="1"/>
                <w:bCs w:val="1"/>
                <w:sz w:val="18"/>
                <w:szCs w:val="18"/>
                <w:rtl w:val="0"/>
              </w:rPr>
              <w:t xml:space="preserve">Fecha de inicio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tl w:val="0"/>
              </w:rPr>
              <w:t xml:space="preserve">10/08/2026</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1"/>
                <w:bCs w:val="1"/>
                <w:sz w:val="18"/>
                <w:szCs w:val="18"/>
                <w:rtl w:val="0"/>
              </w:rPr>
              <w:t xml:space="preserve">Fecha de término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tl w:val="0"/>
              </w:rPr>
              <w:t xml:space="preserve">15/11/2026</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b w:val="1"/>
                <w:bCs w:val="1"/>
                <w:sz w:val="18"/>
                <w:szCs w:val="18"/>
                <w:rtl w:val="0"/>
              </w:rPr>
              <w:t xml:space="preserve">Patrocinador / 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tl w:val="0"/>
              </w:rPr>
              <w:t xml:space="preserve">Wellq Co (AgeCare)</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b w:val="1"/>
                <w:bCs w:val="1"/>
                <w:sz w:val="18"/>
                <w:szCs w:val="18"/>
                <w:rtl w:val="0"/>
              </w:rPr>
              <w:t xml:space="preserve">Docente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tl w:val="0"/>
              </w:rPr>
              <w:t xml:space="preserve">Juan Pablo Mellado · Mabel Alejandra Herrera</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b w:val="1"/>
                <w:bCs w:val="1"/>
                <w:sz w:val="18"/>
                <w:szCs w:val="18"/>
                <w:rtl w:val="0"/>
              </w:rPr>
              <w:t xml:space="preserve">Metodología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tl w:val="0"/>
              </w:rPr>
              <w:t xml:space="preserve">Ágil (Scrum)</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b w:val="1"/>
                <w:bCs w:val="1"/>
                <w:sz w:val="18"/>
                <w:szCs w:val="18"/>
                <w:rtl w:val="0"/>
              </w:rPr>
              <w:t xml:space="preserve">Repositorio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tl w:val="0"/>
              </w:rPr>
              <w:t xml:space="preserve">https://github.com/ignacio1343/AgeCare-Administracion-Equipo-8</w:t>
            </w:r>
          </w:p>
        </w:tc>
      </w:tr>
    </w:tbl>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rtl w:val="0"/>
        </w:rPr>
        <w:t xml:space="preserve">Integrantes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2752"/>
        <w:gridCol w:w="2752"/>
        <w:gridCol w:w="2205"/>
        <w:tblGridChange w:id="0">
          <w:tblGrid>
            <w:gridCol w:w="1651"/>
            <w:gridCol w:w="2752"/>
            <w:gridCol w:w="2752"/>
            <w:gridCol w:w="220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1"/>
                <w:bCs w:val="1"/>
                <w:sz w:val="18"/>
                <w:szCs w:val="18"/>
                <w:rtl w:val="0"/>
              </w:rPr>
              <w:t xml:space="preserve">RUT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b w:val="1"/>
                <w:bCs w:val="1"/>
                <w:sz w:val="18"/>
                <w:szCs w:val="18"/>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b w:val="1"/>
                <w:bCs w:val="1"/>
                <w:sz w:val="18"/>
                <w:szCs w:val="18"/>
                <w:rtl w:val="0"/>
              </w:rPr>
              <w:t xml:space="preserve">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b w:val="1"/>
                <w:bCs w:val="1"/>
                <w:sz w:val="18"/>
                <w:szCs w:val="18"/>
                <w:rtl w:val="0"/>
              </w:rPr>
              <w:t xml:space="preserve">Rol en el proyecto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tl w:val="0"/>
              </w:rPr>
              <w:t xml:space="preserve">21481623-7</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tl w:val="0"/>
              </w:rPr>
              <w:t xml:space="preserve">Alvaro Faúndez</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tl w:val="0"/>
              </w:rPr>
              <w:t xml:space="preserve">alv.faundez@duocuc.cl</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tl w:val="0"/>
              </w:rPr>
              <w:t xml:space="preserve">Scrum Master · Desarrollador (arquitectura y backend)</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tl w:val="0"/>
              </w:rPr>
              <w:t xml:space="preserve">21830011-1</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tl w:val="0"/>
              </w:rPr>
              <w:t xml:space="preserve">Paolo Salamanca</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tl w:val="0"/>
              </w:rPr>
              <w:t xml:space="preserve">riv.salamanca</w:t>
            </w:r>
            <w:r w:rsidDel="00000000" w:rsidR="00000000" w:rsidRPr="00000000">
              <w:rPr>
                <w:rtl w:val="0"/>
              </w:rPr>
              <w:t xml:space="preserve">@duocuc.cl</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tl w:val="0"/>
              </w:rPr>
              <w:t xml:space="preserve">Product Owner · Desarrollador (frontend y UX)</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tl w:val="0"/>
              </w:rPr>
              <w:t xml:space="preserve">21.382.365-5</w:t>
            </w:r>
          </w:p>
          <w:p w:rsidR="00000000" w:rsidDel="00000000" w:rsidP="00000000" w:rsidRDefault="00000000" w:rsidRPr="00000000" w14:paraId="00000057">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tl w:val="0"/>
              </w:rPr>
              <w:t xml:space="preserve">Ignacio Bustos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tl w:val="0"/>
              </w:rPr>
              <w:t xml:space="preserve">igna.bustos@duocuc.cl</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tl w:val="0"/>
              </w:rPr>
              <w:t xml:space="preserve">Desarrollador (full-stack, base de datos y DevOps)</w:t>
            </w:r>
          </w:p>
        </w:tc>
      </w:tr>
    </w:tbl>
    <w:p w:rsidR="00000000" w:rsidDel="00000000" w:rsidP="00000000" w:rsidRDefault="00000000" w:rsidRPr="00000000" w14:paraId="0000005B">
      <w:pPr>
        <w:spacing w:after="120" w:lineRule="auto"/>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1. Resumen ejecutivo</w:t>
      </w:r>
    </w:p>
    <w:p w:rsidR="00000000" w:rsidDel="00000000" w:rsidP="00000000" w:rsidRDefault="00000000" w:rsidRPr="00000000" w14:paraId="0000005E">
      <w:pPr>
        <w:spacing w:after="120" w:before="0" w:lineRule="auto"/>
        <w:jc w:val="both"/>
        <w:rPr/>
      </w:pPr>
      <w:r w:rsidDel="00000000" w:rsidR="00000000" w:rsidRPr="00000000">
        <w:rPr>
          <w:b w:val="1"/>
          <w:bCs w:val="1"/>
          <w:rtl w:val="0"/>
        </w:rPr>
        <w:t xml:space="preserve">Problema:</w:t>
      </w:r>
      <w:r w:rsidDel="00000000" w:rsidR="00000000" w:rsidRPr="00000000">
        <w:rPr>
          <w:rtl w:val="0"/>
        </w:rPr>
        <w:t xml:space="preserve"> el equipo de operaciones de Wellq Co administraba AgeCare (app de cuidado de adultos mayores con wearables y alertas de salud) con herramientas dispersas: tickets en correo y planillas, sin una vista del estado de los componentes críticos, sin moderación centralizada ni métricas de negocio confiables.</w:t>
      </w:r>
    </w:p>
    <w:p w:rsidR="00000000" w:rsidDel="00000000" w:rsidP="00000000" w:rsidRDefault="00000000" w:rsidRPr="00000000" w14:paraId="0000005F">
      <w:pPr>
        <w:spacing w:after="120" w:before="0" w:lineRule="auto"/>
        <w:jc w:val="both"/>
        <w:rPr/>
      </w:pPr>
      <w:r w:rsidDel="00000000" w:rsidR="00000000" w:rsidRPr="00000000">
        <w:rPr>
          <w:b w:val="1"/>
          <w:bCs w:val="1"/>
          <w:rtl w:val="0"/>
        </w:rPr>
        <w:t xml:space="preserve">Solución:</w:t>
      </w:r>
      <w:r w:rsidDel="00000000" w:rsidR="00000000" w:rsidRPr="00000000">
        <w:rPr>
          <w:rtl w:val="0"/>
        </w:rPr>
        <w:t xml:space="preserve"> AgeCare Administración es una consola web interna (React + FastAPI + PostgreSQL, en contenedores Docker) que reúne en un solo lugar soporte, usuarios de la app, estado operativo y alertas, contenidos y marketplace, moderación, dashboards, planes y suscripciones, y configuración, con control de acceso por rol, segundo factor y auditoría de cada cambio.</w:t>
      </w:r>
    </w:p>
    <w:p w:rsidR="00000000" w:rsidDel="00000000" w:rsidP="00000000" w:rsidRDefault="00000000" w:rsidRPr="00000000" w14:paraId="00000060">
      <w:pPr>
        <w:spacing w:after="120" w:before="0" w:lineRule="auto"/>
        <w:jc w:val="both"/>
        <w:rPr/>
      </w:pPr>
      <w:r w:rsidDel="00000000" w:rsidR="00000000" w:rsidRPr="00000000">
        <w:rPr>
          <w:b w:val="1"/>
          <w:bCs w:val="1"/>
          <w:rtl w:val="0"/>
        </w:rPr>
        <w:t xml:space="preserve">Resultados al cierre del Sprint 4 (09/10/2026):</w:t>
      </w:r>
      <w:r w:rsidDel="00000000" w:rsidR="00000000" w:rsidRPr="00000000">
        <w:rPr>
          <w:rtl w:val="0"/>
        </w:rPr>
        <w:t xml:space="preserve"> 40 de 40 casos de uso implementados; 43 de 49 historias de usuario aprobadas por el Product Owner (168 de 197 puntos, 85%); 45 pruebas automáticas con 90% de cobertura; 22 de 22 casos de prueba ejecutados aprobados; p95 menor a 100 ms en las consultas principales con 50 usuarios.</w:t>
      </w:r>
    </w:p>
    <w:p w:rsidR="00000000" w:rsidDel="00000000" w:rsidP="00000000" w:rsidRDefault="00000000" w:rsidRPr="00000000" w14:paraId="00000061">
      <w:pPr>
        <w:spacing w:after="120" w:before="0" w:lineRule="auto"/>
        <w:jc w:val="both"/>
        <w:rPr/>
      </w:pPr>
      <w:r w:rsidDel="00000000" w:rsidR="00000000" w:rsidRPr="00000000">
        <w:rPr>
          <w:b w:val="1"/>
          <w:bCs w:val="1"/>
          <w:rtl w:val="0"/>
        </w:rPr>
        <w:t xml:space="preserve">Estado:</w:t>
      </w:r>
      <w:r w:rsidDel="00000000" w:rsidR="00000000" w:rsidRPr="00000000">
        <w:rPr>
          <w:rtl w:val="0"/>
        </w:rPr>
        <w:t xml:space="preserve"> en curso según el plan. Quedan los Sprints 5 y 6 (13/10 al 13/11/2026): publicación en Render con la base de datos en Neon, CI/CD, observabilidad, prueba de carga y escaneo de seguridad en producción, y manual de usuario.</w:t>
      </w:r>
    </w:p>
    <w:p w:rsidR="00000000" w:rsidDel="00000000" w:rsidP="00000000" w:rsidRDefault="00000000" w:rsidRPr="00000000" w14:paraId="00000062">
      <w:pPr>
        <w:pStyle w:val="Heading1"/>
        <w:rPr/>
      </w:pPr>
      <w:r w:rsidDel="00000000" w:rsidR="00000000" w:rsidRPr="00000000">
        <w:rPr>
          <w:rtl w:val="0"/>
        </w:rPr>
        <w:t xml:space="preserve">2. Cumplimiento de objetivos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1741"/>
        <w:gridCol w:w="1959"/>
        <w:gridCol w:w="1741"/>
        <w:gridCol w:w="1525"/>
        <w:tblGridChange w:id="0">
          <w:tblGrid>
            <w:gridCol w:w="2394"/>
            <w:gridCol w:w="1741"/>
            <w:gridCol w:w="1959"/>
            <w:gridCol w:w="1741"/>
            <w:gridCol w:w="152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1"/>
                <w:bCs w:val="1"/>
                <w:sz w:val="18"/>
                <w:szCs w:val="18"/>
                <w:rtl w:val="0"/>
              </w:rPr>
              <w:t xml:space="preserve">Objetivo específico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b w:val="1"/>
                <w:bCs w:val="1"/>
                <w:sz w:val="18"/>
                <w:szCs w:val="18"/>
                <w:rtl w:val="0"/>
              </w:rPr>
              <w:t xml:space="preserve">Indicador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1"/>
                <w:bCs w:val="1"/>
                <w:sz w:val="18"/>
                <w:szCs w:val="18"/>
                <w:rtl w:val="0"/>
              </w:rPr>
              <w:t xml:space="preserve">Estado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16"/>
                <w:szCs w:val="16"/>
                <w:rtl w:val="0"/>
              </w:rPr>
              <w:t xml:space="preserve">OG · Portal web que centralice la gestión operativa, de soporte y comercial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16"/>
                <w:szCs w:val="16"/>
                <w:rtl w:val="0"/>
              </w:rPr>
              <w:t xml:space="preserve">Casos de uso implementados y aprobados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16"/>
                <w:szCs w:val="16"/>
                <w:rtl w:val="0"/>
              </w:rPr>
              <w:t xml:space="preserve">40/40 casos de uso; 43/49 HU aprobadas. Falta la publicación en Render + Neon (EP10).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16"/>
                <w:szCs w:val="16"/>
                <w:rtl w:val="0"/>
              </w:rPr>
              <w:t xml:space="preserve">Product Backlog (04), Sprint Reviews (08)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16"/>
                <w:szCs w:val="16"/>
                <w:rtl w:val="0"/>
              </w:rPr>
              <w:t xml:space="preserve">Parcial (en curso)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sz w:val="16"/>
                <w:szCs w:val="16"/>
                <w:rtl w:val="0"/>
              </w:rPr>
              <w:t xml:space="preserve">OE1 · Reducir 40% el tiempo de respuesta a tickets en el primer trimestre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16"/>
                <w:szCs w:val="16"/>
                <w:rtl w:val="0"/>
              </w:rPr>
              <w:t xml:space="preserve">Tiempo promedio de primera respuesta (CU25)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16"/>
                <w:szCs w:val="16"/>
                <w:rtl w:val="0"/>
              </w:rPr>
              <w:t xml:space="preserve">Indicador implementado y probado (CP-08). La reducción se mide con operación real desde la puesta en producción.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sz w:val="16"/>
                <w:szCs w:val="16"/>
                <w:rtl w:val="0"/>
              </w:rPr>
              <w:t xml:space="preserve">Plan de Pruebas CP-08 y CP-09; pantalla Soporte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16"/>
                <w:szCs w:val="16"/>
                <w:rtl w:val="0"/>
              </w:rPr>
              <w:t xml:space="preserve">Parcial (medición post-producción)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sz w:val="16"/>
                <w:szCs w:val="16"/>
                <w:rtl w:val="0"/>
              </w:rPr>
              <w:t xml:space="preserve">OE2 · Detectar el 95% de las caídas en menos de 5 minutos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sz w:val="16"/>
                <w:szCs w:val="16"/>
                <w:rtl w:val="0"/>
              </w:rPr>
              <w:t xml:space="preserve">Tiempo desde la falla hasta el incidente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4">
            <w:pPr>
              <w:rPr/>
            </w:pPr>
            <w:sdt>
              <w:sdtPr>
                <w:id w:val="-279602407"/>
                <w:tag w:val="goog_rdk_0"/>
              </w:sdtPr>
              <w:sdtContent>
                <w:r w:rsidDel="00000000" w:rsidR="00000000" w:rsidRPr="00000000">
                  <w:rPr>
                    <w:rFonts w:ascii="Arial Unicode MS" w:cs="Arial Unicode MS" w:eastAsia="Arial Unicode MS" w:hAnsi="Arial Unicode MS"/>
                    <w:sz w:val="16"/>
                    <w:szCs w:val="16"/>
                    <w:rtl w:val="0"/>
                  </w:rPr>
                  <w:t xml:space="preserve">Con verificación cada 60 s y 3 fallas consecutivas, el incidente se abre en ≤ 3 minutos en pruebas.</w:t>
                </w:r>
              </w:sdtContent>
            </w:sdt>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sz w:val="16"/>
                <w:szCs w:val="16"/>
                <w:rtl w:val="0"/>
              </w:rPr>
              <w:t xml:space="preserve">CP-12, CP-10; DAS RNF-11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sz w:val="16"/>
                <w:szCs w:val="16"/>
                <w:rtl w:val="0"/>
              </w:rPr>
              <w:t xml:space="preserve">Logrado (en ambiente de prueba)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sz w:val="16"/>
                <w:szCs w:val="16"/>
                <w:rtl w:val="0"/>
              </w:rPr>
              <w:t xml:space="preserve">OE3 · Aumentar 15% la conversión freemium al sexto mes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sz w:val="16"/>
                <w:szCs w:val="16"/>
                <w:rtl w:val="0"/>
              </w:rPr>
              <w:t xml:space="preserve">Conversión del embudo (CU22)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sz w:val="16"/>
                <w:szCs w:val="16"/>
                <w:rtl w:val="0"/>
              </w:rPr>
              <w:t xml:space="preserve">Embudo y mezcla de planes implementados con datos de demostración. La meta se evalúa 6 meses después de la puesta en marcha.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sz w:val="16"/>
                <w:szCs w:val="16"/>
                <w:rtl w:val="0"/>
              </w:rPr>
              <w:t xml:space="preserve">CP-16; pantalla Dashboards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sz w:val="16"/>
                <w:szCs w:val="16"/>
                <w:rtl w:val="0"/>
              </w:rPr>
              <w:t xml:space="preserve">Parcial (medición post-producción)</w:t>
            </w:r>
            <w:r w:rsidDel="00000000" w:rsidR="00000000" w:rsidRPr="00000000">
              <w:rPr>
                <w:rtl w:val="0"/>
              </w:rPr>
            </w:r>
          </w:p>
        </w:tc>
      </w:tr>
    </w:tbl>
    <w:p w:rsidR="00000000" w:rsidDel="00000000" w:rsidP="00000000" w:rsidRDefault="00000000" w:rsidRPr="00000000" w14:paraId="0000007C">
      <w:pPr>
        <w:spacing w:after="120" w:lineRule="auto"/>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3. Alcance entregado versus comprometido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2"/>
        <w:gridCol w:w="1448"/>
        <w:gridCol w:w="1448"/>
        <w:gridCol w:w="3122"/>
        <w:tblGridChange w:id="0">
          <w:tblGrid>
            <w:gridCol w:w="3342"/>
            <w:gridCol w:w="1448"/>
            <w:gridCol w:w="1448"/>
            <w:gridCol w:w="3122"/>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b w:val="1"/>
                <w:bCs w:val="1"/>
                <w:sz w:val="18"/>
                <w:szCs w:val="18"/>
                <w:rtl w:val="0"/>
              </w:rPr>
              <w:t xml:space="preserve">Requisito / historia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b w:val="1"/>
                <w:bCs w:val="1"/>
                <w:sz w:val="18"/>
                <w:szCs w:val="18"/>
                <w:rtl w:val="0"/>
              </w:rPr>
              <w:t xml:space="preserve">Comprometido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b w:val="1"/>
                <w:bCs w:val="1"/>
                <w:sz w:val="18"/>
                <w:szCs w:val="18"/>
                <w:rtl w:val="0"/>
              </w:rPr>
              <w:t xml:space="preserve">Entregado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b w:val="1"/>
                <w:bCs w:val="1"/>
                <w:sz w:val="18"/>
                <w:szCs w:val="18"/>
                <w:rtl w:val="0"/>
              </w:rPr>
              <w:t xml:space="preserve">Observación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b w:val="1"/>
                <w:bCs w:val="1"/>
                <w:sz w:val="16"/>
                <w:szCs w:val="16"/>
                <w:rtl w:val="0"/>
              </w:rPr>
              <w:t xml:space="preserve">EP01 · Acceso y seguridad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16"/>
                <w:szCs w:val="16"/>
                <w:rtl w:val="0"/>
              </w:rPr>
              <w:t xml:space="preserve">4 HU · 21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16"/>
                <w:szCs w:val="16"/>
                <w:rtl w:val="0"/>
              </w:rPr>
              <w:t xml:space="preserve">4 HU · 21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sz w:val="16"/>
                <w:szCs w:val="16"/>
                <w:rtl w:val="0"/>
              </w:rPr>
              <w:t xml:space="preserve">Completa.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b w:val="1"/>
                <w:bCs w:val="1"/>
                <w:sz w:val="16"/>
                <w:szCs w:val="16"/>
                <w:rtl w:val="0"/>
              </w:rPr>
              <w:t xml:space="preserve">EP02 · Soporte operativo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sz w:val="16"/>
                <w:szCs w:val="16"/>
                <w:rtl w:val="0"/>
              </w:rPr>
              <w:t xml:space="preserve">7 HU · 23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sz w:val="16"/>
                <w:szCs w:val="16"/>
                <w:rtl w:val="0"/>
              </w:rPr>
              <w:t xml:space="preserve">7 HU · 23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sz w:val="16"/>
                <w:szCs w:val="16"/>
                <w:rtl w:val="0"/>
              </w:rPr>
              <w:t xml:space="preserve">Completa.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b w:val="1"/>
                <w:bCs w:val="1"/>
                <w:sz w:val="16"/>
                <w:szCs w:val="16"/>
                <w:rtl w:val="0"/>
              </w:rPr>
              <w:t xml:space="preserve">EP03 · Usuarios de la app</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sz w:val="16"/>
                <w:szCs w:val="16"/>
                <w:rtl w:val="0"/>
              </w:rPr>
              <w:t xml:space="preserve">3 HU · 8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sz w:val="16"/>
                <w:szCs w:val="16"/>
                <w:rtl w:val="0"/>
              </w:rPr>
              <w:t xml:space="preserve">3 HU · 8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sz w:val="16"/>
                <w:szCs w:val="16"/>
                <w:rtl w:val="0"/>
              </w:rPr>
              <w:t xml:space="preserve">Completa.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b w:val="1"/>
                <w:bCs w:val="1"/>
                <w:sz w:val="16"/>
                <w:szCs w:val="16"/>
                <w:rtl w:val="0"/>
              </w:rPr>
              <w:t xml:space="preserve">EP04 · Monitoreo operativo e incidentes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sz w:val="16"/>
                <w:szCs w:val="16"/>
                <w:rtl w:val="0"/>
              </w:rPr>
              <w:t xml:space="preserve">5 HU · 24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sz w:val="16"/>
                <w:szCs w:val="16"/>
                <w:rtl w:val="0"/>
              </w:rPr>
              <w:t xml:space="preserve">5 HU · 24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sz w:val="16"/>
                <w:szCs w:val="16"/>
                <w:rtl w:val="0"/>
              </w:rPr>
              <w:t xml:space="preserve">Completa.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b w:val="1"/>
                <w:bCs w:val="1"/>
                <w:sz w:val="16"/>
                <w:szCs w:val="16"/>
                <w:rtl w:val="0"/>
              </w:rPr>
              <w:t xml:space="preserve">EP05 · Contenidos y marketplace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sz w:val="16"/>
                <w:szCs w:val="16"/>
                <w:rtl w:val="0"/>
              </w:rPr>
              <w:t xml:space="preserve">4 HU · 12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sz w:val="16"/>
                <w:szCs w:val="16"/>
                <w:rtl w:val="0"/>
              </w:rPr>
              <w:t xml:space="preserve">4 HU · 12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sz w:val="16"/>
                <w:szCs w:val="16"/>
                <w:rtl w:val="0"/>
              </w:rPr>
              <w:t xml:space="preserve">Completa.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b w:val="1"/>
                <w:bCs w:val="1"/>
                <w:sz w:val="16"/>
                <w:szCs w:val="16"/>
                <w:rtl w:val="0"/>
              </w:rPr>
              <w:t xml:space="preserve">EP06 · Moderación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sz w:val="16"/>
                <w:szCs w:val="16"/>
                <w:rtl w:val="0"/>
              </w:rPr>
              <w:t xml:space="preserve">1 HU · 5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sz w:val="16"/>
                <w:szCs w:val="16"/>
                <w:rtl w:val="0"/>
              </w:rPr>
              <w:t xml:space="preserve">1 HU · 5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sz w:val="16"/>
                <w:szCs w:val="16"/>
                <w:rtl w:val="0"/>
              </w:rPr>
              <w:t xml:space="preserve">Completa.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b w:val="1"/>
                <w:bCs w:val="1"/>
                <w:sz w:val="16"/>
                <w:szCs w:val="16"/>
                <w:rtl w:val="0"/>
              </w:rPr>
              <w:t xml:space="preserve">EP07 · Métricas y dashboards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sz w:val="16"/>
                <w:szCs w:val="16"/>
                <w:rtl w:val="0"/>
              </w:rPr>
              <w:t xml:space="preserve">5 HU · 21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sz w:val="16"/>
                <w:szCs w:val="16"/>
                <w:rtl w:val="0"/>
              </w:rPr>
              <w:t xml:space="preserve">5 HU · 21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sz w:val="16"/>
                <w:szCs w:val="16"/>
                <w:rtl w:val="0"/>
              </w:rPr>
              <w:t xml:space="preserve">Completa.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b w:val="1"/>
                <w:bCs w:val="1"/>
                <w:sz w:val="16"/>
                <w:szCs w:val="16"/>
                <w:rtl w:val="0"/>
              </w:rPr>
              <w:t xml:space="preserve">EP08 · Gestión comercial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sz w:val="16"/>
                <w:szCs w:val="16"/>
                <w:rtl w:val="0"/>
              </w:rPr>
              <w:t xml:space="preserve">7 HU · 30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sz w:val="16"/>
                <w:szCs w:val="16"/>
                <w:rtl w:val="0"/>
              </w:rPr>
              <w:t xml:space="preserve">7 HU · 30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sz w:val="16"/>
                <w:szCs w:val="16"/>
                <w:rtl w:val="0"/>
              </w:rPr>
              <w:t xml:space="preserve">Completa.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b w:val="1"/>
                <w:bCs w:val="1"/>
                <w:sz w:val="16"/>
                <w:szCs w:val="16"/>
                <w:rtl w:val="0"/>
              </w:rPr>
              <w:t xml:space="preserve">EP09 · Configuración y legal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sz w:val="16"/>
                <w:szCs w:val="16"/>
                <w:rtl w:val="0"/>
              </w:rPr>
              <w:t xml:space="preserve">4 HU · 11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sz w:val="16"/>
                <w:szCs w:val="16"/>
                <w:rtl w:val="0"/>
              </w:rPr>
              <w:t xml:space="preserve">4 HU · 11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sz w:val="16"/>
                <w:szCs w:val="16"/>
                <w:rtl w:val="0"/>
              </w:rPr>
              <w:t xml:space="preserve">Completa; adelantada al Sprint 4 (estaba planificada para el Sprint 5).</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b w:val="1"/>
                <w:bCs w:val="1"/>
                <w:sz w:val="16"/>
                <w:szCs w:val="16"/>
                <w:rtl w:val="0"/>
              </w:rPr>
              <w:t xml:space="preserve">EP10 · Plataforma, calidad y despliegue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sz w:val="16"/>
                <w:szCs w:val="16"/>
                <w:rtl w:val="0"/>
              </w:rPr>
              <w:t xml:space="preserve">9 HU · 42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sz w:val="16"/>
                <w:szCs w:val="16"/>
                <w:rtl w:val="0"/>
              </w:rPr>
              <w:t xml:space="preserve">3 HU · 13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sz w:val="16"/>
                <w:szCs w:val="16"/>
                <w:rtl w:val="0"/>
              </w:rPr>
              <w:t xml:space="preserve">Pendiente: EP10-HU04, EP10-HU05, EP10-HU06, EP10-HU07, EP10-HU08, EP10-HU09 (Sprints 5 y 6).</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b w:val="1"/>
                <w:bCs w:val="1"/>
                <w:sz w:val="16"/>
                <w:szCs w:val="16"/>
                <w:rtl w:val="0"/>
              </w:rPr>
              <w:t xml:space="preserve">Total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b w:val="1"/>
                <w:bCs w:val="1"/>
                <w:sz w:val="16"/>
                <w:szCs w:val="16"/>
                <w:rtl w:val="0"/>
              </w:rPr>
              <w:t xml:space="preserve">49 HU · 197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b w:val="1"/>
                <w:bCs w:val="1"/>
                <w:sz w:val="16"/>
                <w:szCs w:val="16"/>
                <w:rtl w:val="0"/>
              </w:rPr>
              <w:t xml:space="preserve">43 HU · 168 pts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b w:val="1"/>
                <w:bCs w:val="1"/>
                <w:sz w:val="16"/>
                <w:szCs w:val="16"/>
                <w:rtl w:val="0"/>
              </w:rPr>
              <w:t xml:space="preserve">85% de los puntos</w:t>
            </w:r>
            <w:r w:rsidDel="00000000" w:rsidR="00000000" w:rsidRPr="00000000">
              <w:rPr>
                <w:rtl w:val="0"/>
              </w:rPr>
            </w:r>
          </w:p>
        </w:tc>
      </w:tr>
    </w:tbl>
    <w:p w:rsidR="00000000" w:rsidDel="00000000" w:rsidP="00000000" w:rsidRDefault="00000000" w:rsidRPr="00000000" w14:paraId="000000AE">
      <w:pPr>
        <w:spacing w:after="120" w:lineRule="auto"/>
        <w:rPr/>
      </w:pP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4. Innovación</w:t>
      </w:r>
    </w:p>
    <w:p w:rsidR="00000000" w:rsidDel="00000000" w:rsidP="00000000" w:rsidRDefault="00000000" w:rsidRPr="00000000" w14:paraId="000000B0">
      <w:pPr>
        <w:pStyle w:val="Heading2"/>
        <w:rPr/>
      </w:pPr>
      <w:r w:rsidDel="00000000" w:rsidR="00000000" w:rsidRPr="00000000">
        <w:rPr>
          <w:rtl w:val="0"/>
        </w:rPr>
        <w:t xml:space="preserve">4.1. ¿Qué problema resuelve?</w:t>
      </w:r>
    </w:p>
    <w:p w:rsidR="00000000" w:rsidDel="00000000" w:rsidP="00000000" w:rsidRDefault="00000000" w:rsidRPr="00000000" w14:paraId="000000B1">
      <w:pPr>
        <w:spacing w:after="120" w:before="0" w:lineRule="auto"/>
        <w:jc w:val="both"/>
        <w:rPr/>
      </w:pPr>
      <w:sdt>
        <w:sdtPr>
          <w:id w:val="-1831670304"/>
          <w:tag w:val="goog_rdk_1"/>
        </w:sdtPr>
        <w:sdtContent>
          <w:r w:rsidDel="00000000" w:rsidR="00000000" w:rsidRPr="00000000">
            <w:rPr>
              <w:rFonts w:ascii="Arial Unicode MS" w:cs="Arial Unicode MS" w:eastAsia="Arial Unicode MS" w:hAnsi="Arial Unicode MS"/>
              <w:rtl w:val="0"/>
            </w:rPr>
            <w:t xml:space="preserve">AgeCare atiende a familias que cuidan a adultos mayores: una alerta de salud no atendida o una caída del sistema de notificaciones tiene consecuencias reales. Antes de la consola, el equipo interno debía revisar varias fuentes para responder un ticket, no sabía de una caída hasta que los usuarios reclamaban y no podía medir la conversión del modelo freemium. Con una base que crece, cada minuto de respuesta y cada decisión sin datos afectan la confianza en el servicio. Los objetivos OE1 (−40% en tiempo de respuesta), OE2 (caídas detectadas en &lt; 5 min) y OE3 (+15% de conversión) dimensionan ese problema.</w:t>
          </w:r>
        </w:sdtContent>
      </w:sdt>
    </w:p>
    <w:p w:rsidR="00000000" w:rsidDel="00000000" w:rsidP="00000000" w:rsidRDefault="00000000" w:rsidRPr="00000000" w14:paraId="000000B2">
      <w:pPr>
        <w:pStyle w:val="Heading2"/>
        <w:rPr/>
      </w:pPr>
      <w:r w:rsidDel="00000000" w:rsidR="00000000" w:rsidRPr="00000000">
        <w:rPr>
          <w:rtl w:val="0"/>
        </w:rPr>
        <w:t xml:space="preserve">4.2. ¿Qué hace diferente a la solución?</w:t>
      </w:r>
    </w:p>
    <w:tbl>
      <w:tblPr>
        <w:tblStyle w:val="Table6"/>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2300"/>
        <w:gridCol w:w="3300"/>
        <w:gridCol w:w="3760"/>
        <w:tblGridChange w:id="0">
          <w:tblGrid>
            <w:gridCol w:w="2300"/>
            <w:gridCol w:w="3300"/>
            <w:gridCol w:w="3760"/>
          </w:tblGrid>
        </w:tblGridChange>
      </w:tblGrid>
      <w:tr>
        <w:trPr>
          <w:cantSplit w:val="0"/>
          <w:tblHeader w:val="1"/>
        </w:trPr>
        <w:tc>
          <w:tcPr>
            <w:shd w:fill="d9e2f3" w:val="clear"/>
            <w:vAlign w:val="center"/>
          </w:tcPr>
          <w:p w:rsidR="00000000" w:rsidDel="00000000" w:rsidP="00000000" w:rsidRDefault="00000000" w:rsidRPr="00000000" w14:paraId="000000B3">
            <w:pPr>
              <w:spacing w:after="20" w:before="20" w:lineRule="auto"/>
              <w:jc w:val="left"/>
              <w:rPr/>
            </w:pPr>
            <w:r w:rsidDel="00000000" w:rsidR="00000000" w:rsidRPr="00000000">
              <w:rPr>
                <w:b w:val="1"/>
                <w:bCs w:val="1"/>
                <w:sz w:val="17"/>
                <w:szCs w:val="17"/>
                <w:rtl w:val="0"/>
              </w:rPr>
              <w:t xml:space="preserve">Solución existente</w:t>
            </w:r>
            <w:r w:rsidDel="00000000" w:rsidR="00000000" w:rsidRPr="00000000">
              <w:rPr>
                <w:rtl w:val="0"/>
              </w:rPr>
            </w:r>
          </w:p>
        </w:tc>
        <w:tc>
          <w:tcPr>
            <w:shd w:fill="d9e2f3" w:val="clear"/>
            <w:vAlign w:val="center"/>
          </w:tcPr>
          <w:p w:rsidR="00000000" w:rsidDel="00000000" w:rsidP="00000000" w:rsidRDefault="00000000" w:rsidRPr="00000000" w14:paraId="000000B4">
            <w:pPr>
              <w:spacing w:after="20" w:before="20" w:lineRule="auto"/>
              <w:jc w:val="left"/>
              <w:rPr/>
            </w:pPr>
            <w:r w:rsidDel="00000000" w:rsidR="00000000" w:rsidRPr="00000000">
              <w:rPr>
                <w:b w:val="1"/>
                <w:bCs w:val="1"/>
                <w:sz w:val="17"/>
                <w:szCs w:val="17"/>
                <w:rtl w:val="0"/>
              </w:rPr>
              <w:t xml:space="preserve">Limitación</w:t>
            </w:r>
            <w:r w:rsidDel="00000000" w:rsidR="00000000" w:rsidRPr="00000000">
              <w:rPr>
                <w:rtl w:val="0"/>
              </w:rPr>
            </w:r>
          </w:p>
        </w:tc>
        <w:tc>
          <w:tcPr>
            <w:shd w:fill="d9e2f3" w:val="clear"/>
            <w:vAlign w:val="center"/>
          </w:tcPr>
          <w:p w:rsidR="00000000" w:rsidDel="00000000" w:rsidP="00000000" w:rsidRDefault="00000000" w:rsidRPr="00000000" w14:paraId="000000B5">
            <w:pPr>
              <w:spacing w:after="20" w:before="20" w:lineRule="auto"/>
              <w:jc w:val="left"/>
              <w:rPr/>
            </w:pPr>
            <w:r w:rsidDel="00000000" w:rsidR="00000000" w:rsidRPr="00000000">
              <w:rPr>
                <w:b w:val="1"/>
                <w:bCs w:val="1"/>
                <w:sz w:val="17"/>
                <w:szCs w:val="17"/>
                <w:rtl w:val="0"/>
              </w:rPr>
              <w:t xml:space="preserve">Cómo la aborda nuestra solución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6">
            <w:pPr>
              <w:spacing w:after="20" w:before="20" w:lineRule="auto"/>
              <w:jc w:val="left"/>
              <w:rPr/>
            </w:pPr>
            <w:r w:rsidDel="00000000" w:rsidR="00000000" w:rsidRPr="00000000">
              <w:rPr>
                <w:sz w:val="17"/>
                <w:szCs w:val="17"/>
                <w:rtl w:val="0"/>
              </w:rPr>
              <w:t xml:space="preserve">Mesa de ayuda genérica (Zendesk, Freshdesk)</w:t>
            </w:r>
            <w:r w:rsidDel="00000000" w:rsidR="00000000" w:rsidRPr="00000000">
              <w:rPr>
                <w:rtl w:val="0"/>
              </w:rPr>
            </w:r>
          </w:p>
        </w:tc>
        <w:tc>
          <w:tcPr>
            <w:vAlign w:val="center"/>
          </w:tcPr>
          <w:p w:rsidR="00000000" w:rsidDel="00000000" w:rsidP="00000000" w:rsidRDefault="00000000" w:rsidRPr="00000000" w14:paraId="000000B7">
            <w:pPr>
              <w:spacing w:after="20" w:before="20" w:lineRule="auto"/>
              <w:jc w:val="left"/>
              <w:rPr/>
            </w:pPr>
            <w:r w:rsidDel="00000000" w:rsidR="00000000" w:rsidRPr="00000000">
              <w:rPr>
                <w:sz w:val="17"/>
                <w:szCs w:val="17"/>
                <w:rtl w:val="0"/>
              </w:rPr>
              <w:t xml:space="preserve">No conoce pacientes, círculos de cuidado, planes ni alertas; costo por agente; datos fuera del control de Wellq Co.</w:t>
            </w:r>
            <w:r w:rsidDel="00000000" w:rsidR="00000000" w:rsidRPr="00000000">
              <w:rPr>
                <w:rtl w:val="0"/>
              </w:rPr>
            </w:r>
          </w:p>
        </w:tc>
        <w:tc>
          <w:tcPr>
            <w:vAlign w:val="center"/>
          </w:tcPr>
          <w:p w:rsidR="00000000" w:rsidDel="00000000" w:rsidP="00000000" w:rsidRDefault="00000000" w:rsidRPr="00000000" w14:paraId="000000B8">
            <w:pPr>
              <w:spacing w:after="20" w:before="20" w:lineRule="auto"/>
              <w:jc w:val="left"/>
              <w:rPr/>
            </w:pPr>
            <w:r w:rsidDel="00000000" w:rsidR="00000000" w:rsidRPr="00000000">
              <w:rPr>
                <w:sz w:val="17"/>
                <w:szCs w:val="17"/>
                <w:rtl w:val="0"/>
              </w:rPr>
              <w:t xml:space="preserve">El ticket muestra el contexto del solicitante (pacientes, plan, tickets previos) y se mide la primera respuesta según el objetivo OE1.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9">
            <w:pPr>
              <w:spacing w:after="20" w:before="20" w:lineRule="auto"/>
              <w:jc w:val="left"/>
              <w:rPr/>
            </w:pPr>
            <w:r w:rsidDel="00000000" w:rsidR="00000000" w:rsidRPr="00000000">
              <w:rPr>
                <w:sz w:val="17"/>
                <w:szCs w:val="17"/>
                <w:rtl w:val="0"/>
              </w:rPr>
              <w:t xml:space="preserve">Paneles de monitoreo técnicos (Grafana, páginas de estado)</w:t>
            </w:r>
            <w:r w:rsidDel="00000000" w:rsidR="00000000" w:rsidRPr="00000000">
              <w:rPr>
                <w:rtl w:val="0"/>
              </w:rPr>
            </w:r>
          </w:p>
        </w:tc>
        <w:tc>
          <w:tcPr>
            <w:vAlign w:val="center"/>
          </w:tcPr>
          <w:p w:rsidR="00000000" w:rsidDel="00000000" w:rsidP="00000000" w:rsidRDefault="00000000" w:rsidRPr="00000000" w14:paraId="000000BA">
            <w:pPr>
              <w:spacing w:after="20" w:before="20" w:lineRule="auto"/>
              <w:jc w:val="left"/>
              <w:rPr/>
            </w:pPr>
            <w:r w:rsidDel="00000000" w:rsidR="00000000" w:rsidRPr="00000000">
              <w:rPr>
                <w:sz w:val="17"/>
                <w:szCs w:val="17"/>
                <w:rtl w:val="0"/>
              </w:rPr>
              <w:t xml:space="preserve">Orientados a ingenieros; no conectan una caída con el impacto en el cuidado ni con los tickets.</w:t>
            </w:r>
            <w:r w:rsidDel="00000000" w:rsidR="00000000" w:rsidRPr="00000000">
              <w:rPr>
                <w:rtl w:val="0"/>
              </w:rPr>
            </w:r>
          </w:p>
        </w:tc>
        <w:tc>
          <w:tcPr>
            <w:vAlign w:val="center"/>
          </w:tcPr>
          <w:p w:rsidR="00000000" w:rsidDel="00000000" w:rsidP="00000000" w:rsidRDefault="00000000" w:rsidRPr="00000000" w14:paraId="000000BB">
            <w:pPr>
              <w:spacing w:after="20" w:before="20" w:lineRule="auto"/>
              <w:jc w:val="left"/>
              <w:rPr/>
            </w:pPr>
            <w:r w:rsidDel="00000000" w:rsidR="00000000" w:rsidRPr="00000000">
              <w:rPr>
                <w:sz w:val="17"/>
                <w:szCs w:val="17"/>
                <w:rtl w:val="0"/>
              </w:rPr>
              <w:t xml:space="preserve">El estado operativo combina componentes, procesos críticos de cuidado y alertas de pacientes, y abre incidentes automáticamente.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C">
            <w:pPr>
              <w:spacing w:after="20" w:before="20" w:lineRule="auto"/>
              <w:jc w:val="left"/>
              <w:rPr/>
            </w:pPr>
            <w:r w:rsidDel="00000000" w:rsidR="00000000" w:rsidRPr="00000000">
              <w:rPr>
                <w:sz w:val="17"/>
                <w:szCs w:val="17"/>
                <w:rtl w:val="0"/>
              </w:rPr>
              <w:t xml:space="preserve">Planillas y procesos manuales</w:t>
            </w:r>
            <w:r w:rsidDel="00000000" w:rsidR="00000000" w:rsidRPr="00000000">
              <w:rPr>
                <w:rtl w:val="0"/>
              </w:rPr>
            </w:r>
          </w:p>
        </w:tc>
        <w:tc>
          <w:tcPr>
            <w:vAlign w:val="center"/>
          </w:tcPr>
          <w:p w:rsidR="00000000" w:rsidDel="00000000" w:rsidP="00000000" w:rsidRDefault="00000000" w:rsidRPr="00000000" w14:paraId="000000BD">
            <w:pPr>
              <w:spacing w:after="20" w:before="20" w:lineRule="auto"/>
              <w:jc w:val="left"/>
              <w:rPr/>
            </w:pPr>
            <w:r w:rsidDel="00000000" w:rsidR="00000000" w:rsidRPr="00000000">
              <w:rPr>
                <w:sz w:val="17"/>
                <w:szCs w:val="17"/>
                <w:rtl w:val="0"/>
              </w:rPr>
              <w:t xml:space="preserve">Sin trazabilidad ni control de acceso; errores al copiar datos de pagos y métricas.</w:t>
            </w:r>
            <w:r w:rsidDel="00000000" w:rsidR="00000000" w:rsidRPr="00000000">
              <w:rPr>
                <w:rtl w:val="0"/>
              </w:rPr>
            </w:r>
          </w:p>
        </w:tc>
        <w:tc>
          <w:tcPr>
            <w:vAlign w:val="center"/>
          </w:tcPr>
          <w:p w:rsidR="00000000" w:rsidDel="00000000" w:rsidP="00000000" w:rsidRDefault="00000000" w:rsidRPr="00000000" w14:paraId="000000BE">
            <w:pPr>
              <w:spacing w:after="20" w:before="20" w:lineRule="auto"/>
              <w:jc w:val="left"/>
              <w:rPr/>
            </w:pPr>
            <w:r w:rsidDel="00000000" w:rsidR="00000000" w:rsidRPr="00000000">
              <w:rPr>
                <w:sz w:val="17"/>
                <w:szCs w:val="17"/>
                <w:rtl w:val="0"/>
              </w:rPr>
              <w:t xml:space="preserve">Auditoría inmutable, permisos por rol y módulo, webhook de pagos firmado e idempotente y métricas preagregadas.</w:t>
            </w:r>
            <w:r w:rsidDel="00000000" w:rsidR="00000000" w:rsidRPr="00000000">
              <w:rPr>
                <w:rtl w:val="0"/>
              </w:rPr>
            </w:r>
          </w:p>
        </w:tc>
      </w:tr>
    </w:tbl>
    <w:p w:rsidR="00000000" w:rsidDel="00000000" w:rsidP="00000000" w:rsidRDefault="00000000" w:rsidRPr="00000000" w14:paraId="000000BF">
      <w:pPr>
        <w:spacing w:after="80" w:before="0" w:lineRule="auto"/>
        <w:jc w:val="both"/>
        <w:rPr/>
      </w:pP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tl w:val="0"/>
        </w:rPr>
        <w:t xml:space="preserve">4.3. ¿Qué valor agrega?</w:t>
      </w:r>
    </w:p>
    <w:tbl>
      <w:tblPr>
        <w:tblStyle w:val="Table7"/>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2300"/>
        <w:gridCol w:w="3800"/>
        <w:gridCol w:w="3260"/>
        <w:tblGridChange w:id="0">
          <w:tblGrid>
            <w:gridCol w:w="2300"/>
            <w:gridCol w:w="3800"/>
            <w:gridCol w:w="3260"/>
          </w:tblGrid>
        </w:tblGridChange>
      </w:tblGrid>
      <w:tr>
        <w:trPr>
          <w:cantSplit w:val="0"/>
          <w:tblHeader w:val="1"/>
        </w:trPr>
        <w:tc>
          <w:tcPr>
            <w:shd w:fill="d9e2f3" w:val="clear"/>
            <w:vAlign w:val="center"/>
          </w:tcPr>
          <w:p w:rsidR="00000000" w:rsidDel="00000000" w:rsidP="00000000" w:rsidRDefault="00000000" w:rsidRPr="00000000" w14:paraId="000000C1">
            <w:pPr>
              <w:spacing w:after="20" w:before="20" w:lineRule="auto"/>
              <w:jc w:val="left"/>
              <w:rPr/>
            </w:pPr>
            <w:r w:rsidDel="00000000" w:rsidR="00000000" w:rsidRPr="00000000">
              <w:rPr>
                <w:b w:val="1"/>
                <w:bCs w:val="1"/>
                <w:sz w:val="17"/>
                <w:szCs w:val="17"/>
                <w:rtl w:val="0"/>
              </w:rPr>
              <w:t xml:space="preserve">Beneficiario</w:t>
            </w:r>
            <w:r w:rsidDel="00000000" w:rsidR="00000000" w:rsidRPr="00000000">
              <w:rPr>
                <w:rtl w:val="0"/>
              </w:rPr>
            </w:r>
          </w:p>
        </w:tc>
        <w:tc>
          <w:tcPr>
            <w:shd w:fill="d9e2f3" w:val="clear"/>
            <w:vAlign w:val="center"/>
          </w:tcPr>
          <w:p w:rsidR="00000000" w:rsidDel="00000000" w:rsidP="00000000" w:rsidRDefault="00000000" w:rsidRPr="00000000" w14:paraId="000000C2">
            <w:pPr>
              <w:spacing w:after="20" w:before="20" w:lineRule="auto"/>
              <w:jc w:val="left"/>
              <w:rPr/>
            </w:pPr>
            <w:r w:rsidDel="00000000" w:rsidR="00000000" w:rsidRPr="00000000">
              <w:rPr>
                <w:b w:val="1"/>
                <w:bCs w:val="1"/>
                <w:sz w:val="17"/>
                <w:szCs w:val="17"/>
                <w:rtl w:val="0"/>
              </w:rPr>
              <w:t xml:space="preserve">Valor entregado</w:t>
            </w:r>
            <w:r w:rsidDel="00000000" w:rsidR="00000000" w:rsidRPr="00000000">
              <w:rPr>
                <w:rtl w:val="0"/>
              </w:rPr>
            </w:r>
          </w:p>
        </w:tc>
        <w:tc>
          <w:tcPr>
            <w:shd w:fill="d9e2f3" w:val="clear"/>
            <w:vAlign w:val="center"/>
          </w:tcPr>
          <w:p w:rsidR="00000000" w:rsidDel="00000000" w:rsidP="00000000" w:rsidRDefault="00000000" w:rsidRPr="00000000" w14:paraId="000000C3">
            <w:pPr>
              <w:spacing w:after="20" w:before="20" w:lineRule="auto"/>
              <w:jc w:val="left"/>
              <w:rPr/>
            </w:pPr>
            <w:r w:rsidDel="00000000" w:rsidR="00000000" w:rsidRPr="00000000">
              <w:rPr>
                <w:b w:val="1"/>
                <w:bCs w:val="1"/>
                <w:sz w:val="17"/>
                <w:szCs w:val="17"/>
                <w:rtl w:val="0"/>
              </w:rPr>
              <w:t xml:space="preserve">Indicador o evidencia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4">
            <w:pPr>
              <w:spacing w:after="20" w:before="20" w:lineRule="auto"/>
              <w:jc w:val="left"/>
              <w:rPr/>
            </w:pPr>
            <w:r w:rsidDel="00000000" w:rsidR="00000000" w:rsidRPr="00000000">
              <w:rPr>
                <w:sz w:val="17"/>
                <w:szCs w:val="17"/>
                <w:rtl w:val="0"/>
              </w:rPr>
              <w:t xml:space="preserve">Equipo de soporte</w:t>
            </w:r>
            <w:r w:rsidDel="00000000" w:rsidR="00000000" w:rsidRPr="00000000">
              <w:rPr>
                <w:rtl w:val="0"/>
              </w:rPr>
            </w:r>
          </w:p>
        </w:tc>
        <w:tc>
          <w:tcPr>
            <w:vAlign w:val="center"/>
          </w:tcPr>
          <w:p w:rsidR="00000000" w:rsidDel="00000000" w:rsidP="00000000" w:rsidRDefault="00000000" w:rsidRPr="00000000" w14:paraId="000000C5">
            <w:pPr>
              <w:spacing w:after="20" w:before="20" w:lineRule="auto"/>
              <w:jc w:val="left"/>
              <w:rPr/>
            </w:pPr>
            <w:r w:rsidDel="00000000" w:rsidR="00000000" w:rsidRPr="00000000">
              <w:rPr>
                <w:sz w:val="17"/>
                <w:szCs w:val="17"/>
                <w:rtl w:val="0"/>
              </w:rPr>
              <w:t xml:space="preserve">Una sola cola con contexto, transiciones guiadas y encuesta de satisfacción.</w:t>
            </w:r>
            <w:r w:rsidDel="00000000" w:rsidR="00000000" w:rsidRPr="00000000">
              <w:rPr>
                <w:rtl w:val="0"/>
              </w:rPr>
            </w:r>
          </w:p>
        </w:tc>
        <w:tc>
          <w:tcPr>
            <w:vAlign w:val="center"/>
          </w:tcPr>
          <w:p w:rsidR="00000000" w:rsidDel="00000000" w:rsidP="00000000" w:rsidRDefault="00000000" w:rsidRPr="00000000" w14:paraId="000000C6">
            <w:pPr>
              <w:spacing w:after="20" w:before="20" w:lineRule="auto"/>
              <w:jc w:val="left"/>
              <w:rPr/>
            </w:pPr>
            <w:r w:rsidDel="00000000" w:rsidR="00000000" w:rsidRPr="00000000">
              <w:rPr>
                <w:sz w:val="17"/>
                <w:szCs w:val="17"/>
                <w:rtl w:val="0"/>
              </w:rPr>
              <w:t xml:space="preserve">Tiempo de primera respuesta y CSAT (CU25)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7">
            <w:pPr>
              <w:spacing w:after="20" w:before="20" w:lineRule="auto"/>
              <w:jc w:val="left"/>
              <w:rPr/>
            </w:pPr>
            <w:r w:rsidDel="00000000" w:rsidR="00000000" w:rsidRPr="00000000">
              <w:rPr>
                <w:sz w:val="17"/>
                <w:szCs w:val="17"/>
                <w:rtl w:val="0"/>
              </w:rPr>
              <w:t xml:space="preserve">Equipo de operaciones</w:t>
            </w:r>
            <w:r w:rsidDel="00000000" w:rsidR="00000000" w:rsidRPr="00000000">
              <w:rPr>
                <w:rtl w:val="0"/>
              </w:rPr>
            </w:r>
          </w:p>
        </w:tc>
        <w:tc>
          <w:tcPr>
            <w:vAlign w:val="center"/>
          </w:tcPr>
          <w:p w:rsidR="00000000" w:rsidDel="00000000" w:rsidP="00000000" w:rsidRDefault="00000000" w:rsidRPr="00000000" w14:paraId="000000C8">
            <w:pPr>
              <w:spacing w:after="20" w:before="20" w:lineRule="auto"/>
              <w:jc w:val="left"/>
              <w:rPr/>
            </w:pPr>
            <w:r w:rsidDel="00000000" w:rsidR="00000000" w:rsidRPr="00000000">
              <w:rPr>
                <w:sz w:val="17"/>
                <w:szCs w:val="17"/>
                <w:rtl w:val="0"/>
              </w:rPr>
              <w:t xml:space="preserve">Detección temprana de caídas y seguimiento de incidentes.</w:t>
            </w:r>
            <w:r w:rsidDel="00000000" w:rsidR="00000000" w:rsidRPr="00000000">
              <w:rPr>
                <w:rtl w:val="0"/>
              </w:rPr>
            </w:r>
          </w:p>
        </w:tc>
        <w:tc>
          <w:tcPr>
            <w:vAlign w:val="center"/>
          </w:tcPr>
          <w:p w:rsidR="00000000" w:rsidDel="00000000" w:rsidP="00000000" w:rsidRDefault="00000000" w:rsidRPr="00000000" w14:paraId="000000C9">
            <w:pPr>
              <w:spacing w:after="20" w:before="20" w:lineRule="auto"/>
              <w:jc w:val="left"/>
              <w:rPr/>
            </w:pPr>
            <w:sdt>
              <w:sdtPr>
                <w:id w:val="753012879"/>
                <w:tag w:val="goog_rdk_2"/>
              </w:sdtPr>
              <w:sdtContent>
                <w:r w:rsidDel="00000000" w:rsidR="00000000" w:rsidRPr="00000000">
                  <w:rPr>
                    <w:rFonts w:ascii="Arial Unicode MS" w:cs="Arial Unicode MS" w:eastAsia="Arial Unicode MS" w:hAnsi="Arial Unicode MS"/>
                    <w:sz w:val="17"/>
                    <w:szCs w:val="17"/>
                    <w:rtl w:val="0"/>
                  </w:rPr>
                  <w:t xml:space="preserve">Incidente en ≤ 3 min (CP-12)</w:t>
                </w:r>
              </w:sdtContent>
            </w:sdt>
            <w:r w:rsidDel="00000000" w:rsidR="00000000" w:rsidRPr="00000000">
              <w:rPr>
                <w:rtl w:val="0"/>
              </w:rPr>
            </w:r>
          </w:p>
        </w:tc>
      </w:tr>
      <w:tr>
        <w:trPr>
          <w:cantSplit w:val="1"/>
          <w:tblHeader w:val="0"/>
        </w:trPr>
        <w:tc>
          <w:tcPr>
            <w:vAlign w:val="center"/>
          </w:tcPr>
          <w:p w:rsidR="00000000" w:rsidDel="00000000" w:rsidP="00000000" w:rsidRDefault="00000000" w:rsidRPr="00000000" w14:paraId="000000CA">
            <w:pPr>
              <w:spacing w:after="20" w:before="20" w:lineRule="auto"/>
              <w:jc w:val="left"/>
              <w:rPr/>
            </w:pPr>
            <w:r w:rsidDel="00000000" w:rsidR="00000000" w:rsidRPr="00000000">
              <w:rPr>
                <w:sz w:val="17"/>
                <w:szCs w:val="17"/>
                <w:rtl w:val="0"/>
              </w:rPr>
              <w:t xml:space="preserve">Gerencia comercial</w:t>
            </w:r>
            <w:r w:rsidDel="00000000" w:rsidR="00000000" w:rsidRPr="00000000">
              <w:rPr>
                <w:rtl w:val="0"/>
              </w:rPr>
            </w:r>
          </w:p>
        </w:tc>
        <w:tc>
          <w:tcPr>
            <w:vAlign w:val="center"/>
          </w:tcPr>
          <w:p w:rsidR="00000000" w:rsidDel="00000000" w:rsidP="00000000" w:rsidRDefault="00000000" w:rsidRPr="00000000" w14:paraId="000000CB">
            <w:pPr>
              <w:spacing w:after="20" w:before="20" w:lineRule="auto"/>
              <w:jc w:val="left"/>
              <w:rPr/>
            </w:pPr>
            <w:r w:rsidDel="00000000" w:rsidR="00000000" w:rsidRPr="00000000">
              <w:rPr>
                <w:sz w:val="17"/>
                <w:szCs w:val="17"/>
                <w:rtl w:val="0"/>
              </w:rPr>
              <w:t xml:space="preserve">Métricas de crecimiento, embudo freemium y adopción por perfil.</w:t>
            </w:r>
            <w:r w:rsidDel="00000000" w:rsidR="00000000" w:rsidRPr="00000000">
              <w:rPr>
                <w:rtl w:val="0"/>
              </w:rPr>
            </w:r>
          </w:p>
        </w:tc>
        <w:tc>
          <w:tcPr>
            <w:vAlign w:val="center"/>
          </w:tcPr>
          <w:p w:rsidR="00000000" w:rsidDel="00000000" w:rsidP="00000000" w:rsidRDefault="00000000" w:rsidRPr="00000000" w14:paraId="000000CC">
            <w:pPr>
              <w:spacing w:after="20" w:before="20" w:lineRule="auto"/>
              <w:jc w:val="left"/>
              <w:rPr/>
            </w:pPr>
            <w:r w:rsidDel="00000000" w:rsidR="00000000" w:rsidRPr="00000000">
              <w:rPr>
                <w:sz w:val="17"/>
                <w:szCs w:val="17"/>
                <w:rtl w:val="0"/>
              </w:rPr>
              <w:t xml:space="preserve">Dashboards con p95 de 31 ms (CP-19)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D">
            <w:pPr>
              <w:spacing w:after="20" w:before="20" w:lineRule="auto"/>
              <w:jc w:val="left"/>
              <w:rPr/>
            </w:pPr>
            <w:r w:rsidDel="00000000" w:rsidR="00000000" w:rsidRPr="00000000">
              <w:rPr>
                <w:sz w:val="17"/>
                <w:szCs w:val="17"/>
                <w:rtl w:val="0"/>
              </w:rPr>
              <w:t xml:space="preserve">Familias y adultos mayores</w:t>
            </w:r>
            <w:r w:rsidDel="00000000" w:rsidR="00000000" w:rsidRPr="00000000">
              <w:rPr>
                <w:rtl w:val="0"/>
              </w:rPr>
            </w:r>
          </w:p>
        </w:tc>
        <w:tc>
          <w:tcPr>
            <w:vAlign w:val="center"/>
          </w:tcPr>
          <w:p w:rsidR="00000000" w:rsidDel="00000000" w:rsidP="00000000" w:rsidRDefault="00000000" w:rsidRPr="00000000" w14:paraId="000000CE">
            <w:pPr>
              <w:spacing w:after="20" w:before="20" w:lineRule="auto"/>
              <w:jc w:val="left"/>
              <w:rPr/>
            </w:pPr>
            <w:r w:rsidDel="00000000" w:rsidR="00000000" w:rsidRPr="00000000">
              <w:rPr>
                <w:sz w:val="17"/>
                <w:szCs w:val="17"/>
                <w:rtl w:val="0"/>
              </w:rPr>
              <w:t xml:space="preserve">Comunidad moderada, contenido curado y cuidadoras verificadas.</w:t>
            </w:r>
            <w:r w:rsidDel="00000000" w:rsidR="00000000" w:rsidRPr="00000000">
              <w:rPr>
                <w:rtl w:val="0"/>
              </w:rPr>
            </w:r>
          </w:p>
        </w:tc>
        <w:tc>
          <w:tcPr>
            <w:vAlign w:val="center"/>
          </w:tcPr>
          <w:p w:rsidR="00000000" w:rsidDel="00000000" w:rsidP="00000000" w:rsidRDefault="00000000" w:rsidRPr="00000000" w14:paraId="000000CF">
            <w:pPr>
              <w:spacing w:after="20" w:before="20" w:lineRule="auto"/>
              <w:jc w:val="left"/>
              <w:rPr/>
            </w:pPr>
            <w:r w:rsidDel="00000000" w:rsidR="00000000" w:rsidRPr="00000000">
              <w:rPr>
                <w:sz w:val="17"/>
                <w:szCs w:val="17"/>
                <w:rtl w:val="0"/>
              </w:rPr>
              <w:t xml:space="preserve">Cola de moderación con seguridad primero (CU16)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0">
            <w:pPr>
              <w:spacing w:after="20" w:before="20" w:lineRule="auto"/>
              <w:jc w:val="left"/>
              <w:rPr/>
            </w:pPr>
            <w:r w:rsidDel="00000000" w:rsidR="00000000" w:rsidRPr="00000000">
              <w:rPr>
                <w:sz w:val="17"/>
                <w:szCs w:val="17"/>
                <w:rtl w:val="0"/>
              </w:rPr>
              <w:t xml:space="preserve">Wellq Co (TI)</w:t>
            </w:r>
            <w:r w:rsidDel="00000000" w:rsidR="00000000" w:rsidRPr="00000000">
              <w:rPr>
                <w:rtl w:val="0"/>
              </w:rPr>
            </w:r>
          </w:p>
        </w:tc>
        <w:tc>
          <w:tcPr>
            <w:vAlign w:val="center"/>
          </w:tcPr>
          <w:p w:rsidR="00000000" w:rsidDel="00000000" w:rsidP="00000000" w:rsidRDefault="00000000" w:rsidRPr="00000000" w14:paraId="000000D1">
            <w:pPr>
              <w:spacing w:after="20" w:before="20" w:lineRule="auto"/>
              <w:jc w:val="left"/>
              <w:rPr/>
            </w:pPr>
            <w:r w:rsidDel="00000000" w:rsidR="00000000" w:rsidRPr="00000000">
              <w:rPr>
                <w:sz w:val="17"/>
                <w:szCs w:val="17"/>
                <w:rtl w:val="0"/>
              </w:rPr>
              <w:t xml:space="preserve">Sistema documentado, probado y listo para publicarse en Render + Neon sin costo.</w:t>
            </w:r>
            <w:r w:rsidDel="00000000" w:rsidR="00000000" w:rsidRPr="00000000">
              <w:rPr>
                <w:rtl w:val="0"/>
              </w:rPr>
            </w:r>
          </w:p>
        </w:tc>
        <w:tc>
          <w:tcPr>
            <w:vAlign w:val="center"/>
          </w:tcPr>
          <w:p w:rsidR="00000000" w:rsidDel="00000000" w:rsidP="00000000" w:rsidRDefault="00000000" w:rsidRPr="00000000" w14:paraId="000000D2">
            <w:pPr>
              <w:spacing w:after="20" w:before="20" w:lineRule="auto"/>
              <w:jc w:val="left"/>
              <w:rPr/>
            </w:pPr>
            <w:r w:rsidDel="00000000" w:rsidR="00000000" w:rsidRPr="00000000">
              <w:rPr>
                <w:sz w:val="17"/>
                <w:szCs w:val="17"/>
                <w:rtl w:val="0"/>
              </w:rPr>
              <w:t xml:space="preserve">Manual C3, 90% de cobertura</w:t>
            </w:r>
            <w:r w:rsidDel="00000000" w:rsidR="00000000" w:rsidRPr="00000000">
              <w:rPr>
                <w:rtl w:val="0"/>
              </w:rPr>
            </w:r>
          </w:p>
        </w:tc>
      </w:tr>
    </w:tbl>
    <w:p w:rsidR="00000000" w:rsidDel="00000000" w:rsidP="00000000" w:rsidRDefault="00000000" w:rsidRPr="00000000" w14:paraId="000000D3">
      <w:pPr>
        <w:spacing w:after="80" w:before="0" w:lineRule="auto"/>
        <w:jc w:val="both"/>
        <w:rPr/>
      </w:pP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5. Calidad y pruebas</w:t>
      </w:r>
    </w:p>
    <w:p w:rsidR="00000000" w:rsidDel="00000000" w:rsidP="00000000" w:rsidRDefault="00000000" w:rsidRPr="00000000" w14:paraId="000000D5">
      <w:pPr>
        <w:spacing w:after="120" w:before="0" w:lineRule="auto"/>
        <w:jc w:val="both"/>
        <w:rPr/>
      </w:pPr>
      <w:r w:rsidDel="00000000" w:rsidR="00000000" w:rsidRPr="00000000">
        <w:rPr>
          <w:rtl w:val="0"/>
        </w:rPr>
        <w:t xml:space="preserve">Resumen del Plan de Pruebas (C2) al cierre del Sprint 4:</w:t>
      </w:r>
    </w:p>
    <w:tbl>
      <w:tblPr>
        <w:tblStyle w:val="Table8"/>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2000"/>
        <w:gridCol w:w="1472"/>
        <w:gridCol w:w="1472"/>
        <w:gridCol w:w="1472"/>
        <w:gridCol w:w="1472"/>
        <w:gridCol w:w="1472"/>
        <w:tblGridChange w:id="0">
          <w:tblGrid>
            <w:gridCol w:w="2000"/>
            <w:gridCol w:w="1472"/>
            <w:gridCol w:w="1472"/>
            <w:gridCol w:w="1472"/>
            <w:gridCol w:w="1472"/>
            <w:gridCol w:w="1472"/>
          </w:tblGrid>
        </w:tblGridChange>
      </w:tblGrid>
      <w:tr>
        <w:trPr>
          <w:cantSplit w:val="0"/>
          <w:tblHeader w:val="1"/>
        </w:trPr>
        <w:tc>
          <w:tcPr>
            <w:shd w:fill="d9e2f3" w:val="clear"/>
            <w:vAlign w:val="center"/>
          </w:tcPr>
          <w:p w:rsidR="00000000" w:rsidDel="00000000" w:rsidP="00000000" w:rsidRDefault="00000000" w:rsidRPr="00000000" w14:paraId="000000D6">
            <w:pPr>
              <w:spacing w:after="20" w:before="20" w:lineRule="auto"/>
              <w:jc w:val="left"/>
              <w:rPr/>
            </w:pPr>
            <w:r w:rsidDel="00000000" w:rsidR="00000000" w:rsidRPr="00000000">
              <w:rPr>
                <w:b w:val="1"/>
                <w:bCs w:val="1"/>
                <w:sz w:val="18"/>
                <w:szCs w:val="18"/>
                <w:rtl w:val="0"/>
              </w:rPr>
              <w:t xml:space="preserve">Tipo de prueba</w:t>
            </w:r>
            <w:r w:rsidDel="00000000" w:rsidR="00000000" w:rsidRPr="00000000">
              <w:rPr>
                <w:rtl w:val="0"/>
              </w:rPr>
            </w:r>
          </w:p>
        </w:tc>
        <w:tc>
          <w:tcPr>
            <w:shd w:fill="d9e2f3" w:val="clear"/>
            <w:vAlign w:val="center"/>
          </w:tcPr>
          <w:p w:rsidR="00000000" w:rsidDel="00000000" w:rsidP="00000000" w:rsidRDefault="00000000" w:rsidRPr="00000000" w14:paraId="000000D7">
            <w:pPr>
              <w:spacing w:after="20" w:before="20" w:lineRule="auto"/>
              <w:jc w:val="left"/>
              <w:rPr/>
            </w:pPr>
            <w:r w:rsidDel="00000000" w:rsidR="00000000" w:rsidRPr="00000000">
              <w:rPr>
                <w:b w:val="1"/>
                <w:bCs w:val="1"/>
                <w:sz w:val="18"/>
                <w:szCs w:val="18"/>
                <w:rtl w:val="0"/>
              </w:rPr>
              <w:t xml:space="preserve">Planificados</w:t>
            </w:r>
            <w:r w:rsidDel="00000000" w:rsidR="00000000" w:rsidRPr="00000000">
              <w:rPr>
                <w:rtl w:val="0"/>
              </w:rPr>
            </w:r>
          </w:p>
        </w:tc>
        <w:tc>
          <w:tcPr>
            <w:shd w:fill="d9e2f3" w:val="clear"/>
            <w:vAlign w:val="center"/>
          </w:tcPr>
          <w:p w:rsidR="00000000" w:rsidDel="00000000" w:rsidP="00000000" w:rsidRDefault="00000000" w:rsidRPr="00000000" w14:paraId="000000D8">
            <w:pPr>
              <w:spacing w:after="20" w:before="20" w:lineRule="auto"/>
              <w:jc w:val="left"/>
              <w:rPr/>
            </w:pPr>
            <w:r w:rsidDel="00000000" w:rsidR="00000000" w:rsidRPr="00000000">
              <w:rPr>
                <w:b w:val="1"/>
                <w:bCs w:val="1"/>
                <w:sz w:val="18"/>
                <w:szCs w:val="18"/>
                <w:rtl w:val="0"/>
              </w:rPr>
              <w:t xml:space="preserve">Ejecutados</w:t>
            </w:r>
            <w:r w:rsidDel="00000000" w:rsidR="00000000" w:rsidRPr="00000000">
              <w:rPr>
                <w:rtl w:val="0"/>
              </w:rPr>
            </w:r>
          </w:p>
        </w:tc>
        <w:tc>
          <w:tcPr>
            <w:shd w:fill="d9e2f3" w:val="clear"/>
            <w:vAlign w:val="center"/>
          </w:tcPr>
          <w:p w:rsidR="00000000" w:rsidDel="00000000" w:rsidP="00000000" w:rsidRDefault="00000000" w:rsidRPr="00000000" w14:paraId="000000D9">
            <w:pPr>
              <w:spacing w:after="20" w:before="20" w:lineRule="auto"/>
              <w:jc w:val="left"/>
              <w:rPr/>
            </w:pPr>
            <w:r w:rsidDel="00000000" w:rsidR="00000000" w:rsidRPr="00000000">
              <w:rPr>
                <w:b w:val="1"/>
                <w:bCs w:val="1"/>
                <w:sz w:val="18"/>
                <w:szCs w:val="18"/>
                <w:rtl w:val="0"/>
              </w:rPr>
              <w:t xml:space="preserve">Aprobados</w:t>
            </w:r>
            <w:r w:rsidDel="00000000" w:rsidR="00000000" w:rsidRPr="00000000">
              <w:rPr>
                <w:rtl w:val="0"/>
              </w:rPr>
            </w:r>
          </w:p>
        </w:tc>
        <w:tc>
          <w:tcPr>
            <w:shd w:fill="d9e2f3" w:val="clear"/>
            <w:vAlign w:val="center"/>
          </w:tcPr>
          <w:p w:rsidR="00000000" w:rsidDel="00000000" w:rsidP="00000000" w:rsidRDefault="00000000" w:rsidRPr="00000000" w14:paraId="000000DA">
            <w:pPr>
              <w:spacing w:after="20" w:before="20" w:lineRule="auto"/>
              <w:jc w:val="left"/>
              <w:rPr/>
            </w:pPr>
            <w:r w:rsidDel="00000000" w:rsidR="00000000" w:rsidRPr="00000000">
              <w:rPr>
                <w:b w:val="1"/>
                <w:bCs w:val="1"/>
                <w:sz w:val="18"/>
                <w:szCs w:val="18"/>
                <w:rtl w:val="0"/>
              </w:rPr>
              <w:t xml:space="preserve">Fallidos</w:t>
            </w:r>
            <w:r w:rsidDel="00000000" w:rsidR="00000000" w:rsidRPr="00000000">
              <w:rPr>
                <w:rtl w:val="0"/>
              </w:rPr>
            </w:r>
          </w:p>
        </w:tc>
        <w:tc>
          <w:tcPr>
            <w:shd w:fill="d9e2f3" w:val="clear"/>
            <w:vAlign w:val="center"/>
          </w:tcPr>
          <w:p w:rsidR="00000000" w:rsidDel="00000000" w:rsidP="00000000" w:rsidRDefault="00000000" w:rsidRPr="00000000" w14:paraId="000000DB">
            <w:pPr>
              <w:spacing w:after="20" w:before="20" w:lineRule="auto"/>
              <w:jc w:val="left"/>
              <w:rPr/>
            </w:pPr>
            <w:r w:rsidDel="00000000" w:rsidR="00000000" w:rsidRPr="00000000">
              <w:rPr>
                <w:b w:val="1"/>
                <w:bCs w:val="1"/>
                <w:sz w:val="18"/>
                <w:szCs w:val="18"/>
                <w:rtl w:val="0"/>
              </w:rPr>
              <w:t xml:space="preserve">% aprobación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C">
            <w:pPr>
              <w:spacing w:after="20" w:before="20" w:lineRule="auto"/>
              <w:jc w:val="left"/>
              <w:rPr/>
            </w:pPr>
            <w:r w:rsidDel="00000000" w:rsidR="00000000" w:rsidRPr="00000000">
              <w:rPr>
                <w:b w:val="1"/>
                <w:bCs w:val="1"/>
                <w:sz w:val="18"/>
                <w:szCs w:val="18"/>
                <w:rtl w:val="0"/>
              </w:rPr>
              <w:t xml:space="preserve">Unitarias</w:t>
            </w:r>
            <w:r w:rsidDel="00000000" w:rsidR="00000000" w:rsidRPr="00000000">
              <w:rPr>
                <w:rtl w:val="0"/>
              </w:rPr>
            </w:r>
          </w:p>
        </w:tc>
        <w:tc>
          <w:tcPr>
            <w:vAlign w:val="center"/>
          </w:tcPr>
          <w:p w:rsidR="00000000" w:rsidDel="00000000" w:rsidP="00000000" w:rsidRDefault="00000000" w:rsidRPr="00000000" w14:paraId="000000DD">
            <w:pPr>
              <w:spacing w:after="20" w:before="20" w:lineRule="auto"/>
              <w:jc w:val="left"/>
              <w:rPr/>
            </w:pPr>
            <w:r w:rsidDel="00000000" w:rsidR="00000000" w:rsidRPr="00000000">
              <w:rPr>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DE">
            <w:pPr>
              <w:spacing w:after="20" w:before="20" w:lineRule="auto"/>
              <w:jc w:val="left"/>
              <w:rPr/>
            </w:pPr>
            <w:r w:rsidDel="00000000" w:rsidR="00000000" w:rsidRPr="00000000">
              <w:rPr>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DF">
            <w:pPr>
              <w:spacing w:after="20" w:before="20" w:lineRule="auto"/>
              <w:jc w:val="left"/>
              <w:rPr/>
            </w:pPr>
            <w:r w:rsidDel="00000000" w:rsidR="00000000" w:rsidRPr="00000000">
              <w:rPr>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E0">
            <w:pPr>
              <w:spacing w:after="20" w:before="20" w:lineRule="auto"/>
              <w:jc w:val="left"/>
              <w:rPr/>
            </w:pPr>
            <w:r w:rsidDel="00000000" w:rsidR="00000000" w:rsidRPr="00000000">
              <w:rPr>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0E1">
            <w:pPr>
              <w:spacing w:after="20" w:before="20" w:lineRule="auto"/>
              <w:jc w:val="left"/>
              <w:rPr/>
            </w:pPr>
            <w:r w:rsidDel="00000000" w:rsidR="00000000" w:rsidRPr="00000000">
              <w:rPr>
                <w:sz w:val="18"/>
                <w:szCs w:val="18"/>
                <w:rtl w:val="0"/>
              </w:rPr>
              <w:t xml:space="preserve">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2">
            <w:pPr>
              <w:spacing w:after="20" w:before="20" w:lineRule="auto"/>
              <w:jc w:val="left"/>
              <w:rPr/>
            </w:pPr>
            <w:r w:rsidDel="00000000" w:rsidR="00000000" w:rsidRPr="00000000">
              <w:rPr>
                <w:b w:val="1"/>
                <w:bCs w:val="1"/>
                <w:sz w:val="18"/>
                <w:szCs w:val="18"/>
                <w:rtl w:val="0"/>
              </w:rPr>
              <w:t xml:space="preserve">Integración</w:t>
            </w:r>
            <w:r w:rsidDel="00000000" w:rsidR="00000000" w:rsidRPr="00000000">
              <w:rPr>
                <w:rtl w:val="0"/>
              </w:rPr>
            </w:r>
          </w:p>
        </w:tc>
        <w:tc>
          <w:tcPr>
            <w:vAlign w:val="center"/>
          </w:tcPr>
          <w:p w:rsidR="00000000" w:rsidDel="00000000" w:rsidP="00000000" w:rsidRDefault="00000000" w:rsidRPr="00000000" w14:paraId="000000E3">
            <w:pPr>
              <w:spacing w:after="20" w:before="20" w:lineRule="auto"/>
              <w:jc w:val="left"/>
              <w:rPr/>
            </w:pPr>
            <w:r w:rsidDel="00000000" w:rsidR="00000000" w:rsidRPr="00000000">
              <w:rPr>
                <w:sz w:val="18"/>
                <w:szCs w:val="18"/>
                <w:rtl w:val="0"/>
              </w:rPr>
              <w:t xml:space="preserve">14</w:t>
            </w:r>
            <w:r w:rsidDel="00000000" w:rsidR="00000000" w:rsidRPr="00000000">
              <w:rPr>
                <w:rtl w:val="0"/>
              </w:rPr>
            </w:r>
          </w:p>
        </w:tc>
        <w:tc>
          <w:tcPr>
            <w:vAlign w:val="center"/>
          </w:tcPr>
          <w:p w:rsidR="00000000" w:rsidDel="00000000" w:rsidP="00000000" w:rsidRDefault="00000000" w:rsidRPr="00000000" w14:paraId="000000E4">
            <w:pPr>
              <w:spacing w:after="20" w:before="20" w:lineRule="auto"/>
              <w:jc w:val="left"/>
              <w:rPr/>
            </w:pPr>
            <w:r w:rsidDel="00000000" w:rsidR="00000000" w:rsidRPr="00000000">
              <w:rPr>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0E5">
            <w:pPr>
              <w:spacing w:after="20" w:before="20" w:lineRule="auto"/>
              <w:jc w:val="left"/>
              <w:rPr/>
            </w:pPr>
            <w:r w:rsidDel="00000000" w:rsidR="00000000" w:rsidRPr="00000000">
              <w:rPr>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0E6">
            <w:pPr>
              <w:spacing w:after="20" w:before="20" w:lineRule="auto"/>
              <w:jc w:val="left"/>
              <w:rPr/>
            </w:pPr>
            <w:r w:rsidDel="00000000" w:rsidR="00000000" w:rsidRPr="00000000">
              <w:rPr>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0E7">
            <w:pPr>
              <w:spacing w:after="20" w:before="20" w:lineRule="auto"/>
              <w:jc w:val="left"/>
              <w:rPr/>
            </w:pPr>
            <w:r w:rsidDel="00000000" w:rsidR="00000000" w:rsidRPr="00000000">
              <w:rPr>
                <w:sz w:val="18"/>
                <w:szCs w:val="18"/>
                <w:rtl w:val="0"/>
              </w:rPr>
              <w:t xml:space="preserve">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8">
            <w:pPr>
              <w:spacing w:after="20" w:before="20" w:lineRule="auto"/>
              <w:jc w:val="left"/>
              <w:rPr/>
            </w:pPr>
            <w:r w:rsidDel="00000000" w:rsidR="00000000" w:rsidRPr="00000000">
              <w:rPr>
                <w:b w:val="1"/>
                <w:bCs w:val="1"/>
                <w:sz w:val="18"/>
                <w:szCs w:val="18"/>
                <w:rtl w:val="0"/>
              </w:rPr>
              <w:t xml:space="preserve">Rendimiento</w:t>
            </w:r>
            <w:r w:rsidDel="00000000" w:rsidR="00000000" w:rsidRPr="00000000">
              <w:rPr>
                <w:rtl w:val="0"/>
              </w:rPr>
            </w:r>
          </w:p>
        </w:tc>
        <w:tc>
          <w:tcPr>
            <w:vAlign w:val="center"/>
          </w:tcPr>
          <w:p w:rsidR="00000000" w:rsidDel="00000000" w:rsidP="00000000" w:rsidRDefault="00000000" w:rsidRPr="00000000" w14:paraId="000000E9">
            <w:pPr>
              <w:spacing w:after="20" w:before="20" w:lineRule="auto"/>
              <w:jc w:val="left"/>
              <w:rPr/>
            </w:pPr>
            <w:r w:rsidDel="00000000" w:rsidR="00000000" w:rsidRPr="00000000">
              <w:rPr>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EA">
            <w:pPr>
              <w:spacing w:after="20" w:before="20" w:lineRule="auto"/>
              <w:jc w:val="left"/>
              <w:rPr/>
            </w:pPr>
            <w:r w:rsidDel="00000000" w:rsidR="00000000" w:rsidRPr="00000000">
              <w:rPr>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EB">
            <w:pPr>
              <w:spacing w:after="20" w:before="20" w:lineRule="auto"/>
              <w:jc w:val="left"/>
              <w:rPr/>
            </w:pPr>
            <w:r w:rsidDel="00000000" w:rsidR="00000000" w:rsidRPr="00000000">
              <w:rPr>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EC">
            <w:pPr>
              <w:spacing w:after="20" w:before="20" w:lineRule="auto"/>
              <w:jc w:val="left"/>
              <w:rPr/>
            </w:pPr>
            <w:r w:rsidDel="00000000" w:rsidR="00000000" w:rsidRPr="00000000">
              <w:rPr>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0ED">
            <w:pPr>
              <w:spacing w:after="20" w:before="20" w:lineRule="auto"/>
              <w:jc w:val="left"/>
              <w:rPr/>
            </w:pPr>
            <w:r w:rsidDel="00000000" w:rsidR="00000000" w:rsidRPr="00000000">
              <w:rPr>
                <w:sz w:val="18"/>
                <w:szCs w:val="18"/>
                <w:rtl w:val="0"/>
              </w:rPr>
              <w:t xml:space="preserve">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E">
            <w:pPr>
              <w:spacing w:after="20" w:before="20" w:lineRule="auto"/>
              <w:jc w:val="left"/>
              <w:rPr/>
            </w:pPr>
            <w:r w:rsidDel="00000000" w:rsidR="00000000" w:rsidRPr="00000000">
              <w:rPr>
                <w:b w:val="1"/>
                <w:bCs w:val="1"/>
                <w:sz w:val="18"/>
                <w:szCs w:val="18"/>
                <w:rtl w:val="0"/>
              </w:rPr>
              <w:t xml:space="preserve">Seguridad</w:t>
            </w:r>
            <w:r w:rsidDel="00000000" w:rsidR="00000000" w:rsidRPr="00000000">
              <w:rPr>
                <w:rtl w:val="0"/>
              </w:rPr>
            </w:r>
          </w:p>
        </w:tc>
        <w:tc>
          <w:tcPr>
            <w:vAlign w:val="center"/>
          </w:tcPr>
          <w:p w:rsidR="00000000" w:rsidDel="00000000" w:rsidP="00000000" w:rsidRDefault="00000000" w:rsidRPr="00000000" w14:paraId="000000EF">
            <w:pPr>
              <w:spacing w:after="20" w:before="20" w:lineRule="auto"/>
              <w:jc w:val="left"/>
              <w:rPr/>
            </w:pPr>
            <w:r w:rsidDel="00000000" w:rsidR="00000000" w:rsidRPr="00000000">
              <w:rPr>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F0">
            <w:pPr>
              <w:spacing w:after="20" w:before="20" w:lineRule="auto"/>
              <w:jc w:val="left"/>
              <w:rPr/>
            </w:pPr>
            <w:r w:rsidDel="00000000" w:rsidR="00000000" w:rsidRPr="00000000">
              <w:rPr>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F1">
            <w:pPr>
              <w:spacing w:after="20" w:before="20" w:lineRule="auto"/>
              <w:jc w:val="left"/>
              <w:rPr/>
            </w:pPr>
            <w:r w:rsidDel="00000000" w:rsidR="00000000" w:rsidRPr="00000000">
              <w:rPr>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F2">
            <w:pPr>
              <w:spacing w:after="20" w:before="20" w:lineRule="auto"/>
              <w:jc w:val="left"/>
              <w:rPr/>
            </w:pPr>
            <w:r w:rsidDel="00000000" w:rsidR="00000000" w:rsidRPr="00000000">
              <w:rPr>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0F3">
            <w:pPr>
              <w:spacing w:after="20" w:before="20" w:lineRule="auto"/>
              <w:jc w:val="left"/>
              <w:rPr/>
            </w:pPr>
            <w:r w:rsidDel="00000000" w:rsidR="00000000" w:rsidRPr="00000000">
              <w:rPr>
                <w:sz w:val="18"/>
                <w:szCs w:val="18"/>
                <w:rtl w:val="0"/>
              </w:rPr>
              <w:t xml:space="preserve">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4">
            <w:pPr>
              <w:spacing w:after="20" w:before="20" w:lineRule="auto"/>
              <w:jc w:val="left"/>
              <w:rPr/>
            </w:pPr>
            <w:r w:rsidDel="00000000" w:rsidR="00000000" w:rsidRPr="00000000">
              <w:rPr>
                <w:b w:val="1"/>
                <w:bCs w:val="1"/>
                <w:sz w:val="18"/>
                <w:szCs w:val="18"/>
                <w:rtl w:val="0"/>
              </w:rPr>
              <w:t xml:space="preserve">Aceptación</w:t>
            </w:r>
            <w:r w:rsidDel="00000000" w:rsidR="00000000" w:rsidRPr="00000000">
              <w:rPr>
                <w:rtl w:val="0"/>
              </w:rPr>
            </w:r>
          </w:p>
        </w:tc>
        <w:tc>
          <w:tcPr>
            <w:vAlign w:val="center"/>
          </w:tcPr>
          <w:p w:rsidR="00000000" w:rsidDel="00000000" w:rsidP="00000000" w:rsidRDefault="00000000" w:rsidRPr="00000000" w14:paraId="000000F5">
            <w:pPr>
              <w:spacing w:after="20" w:before="20" w:lineRule="auto"/>
              <w:jc w:val="left"/>
              <w:rPr/>
            </w:pPr>
            <w:r w:rsidDel="00000000" w:rsidR="00000000" w:rsidRPr="00000000">
              <w:rPr>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F6">
            <w:pPr>
              <w:spacing w:after="20" w:before="20" w:lineRule="auto"/>
              <w:jc w:val="left"/>
              <w:rPr/>
            </w:pPr>
            <w:r w:rsidDel="00000000" w:rsidR="00000000" w:rsidRPr="00000000">
              <w:rPr>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F7">
            <w:pPr>
              <w:spacing w:after="20" w:before="20" w:lineRule="auto"/>
              <w:jc w:val="left"/>
              <w:rPr/>
            </w:pPr>
            <w:r w:rsidDel="00000000" w:rsidR="00000000" w:rsidRPr="00000000">
              <w:rPr>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F8">
            <w:pPr>
              <w:spacing w:after="20" w:before="20" w:lineRule="auto"/>
              <w:jc w:val="left"/>
              <w:rPr/>
            </w:pPr>
            <w:r w:rsidDel="00000000" w:rsidR="00000000" w:rsidRPr="00000000">
              <w:rPr>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0F9">
            <w:pPr>
              <w:spacing w:after="20" w:before="20" w:lineRule="auto"/>
              <w:jc w:val="left"/>
              <w:rPr/>
            </w:pPr>
            <w:r w:rsidDel="00000000" w:rsidR="00000000" w:rsidRPr="00000000">
              <w:rPr>
                <w:sz w:val="18"/>
                <w:szCs w:val="18"/>
                <w:rtl w:val="0"/>
              </w:rPr>
              <w:t xml:space="preserve">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A">
            <w:pPr>
              <w:spacing w:after="20" w:before="20" w:lineRule="auto"/>
              <w:jc w:val="left"/>
              <w:rPr/>
            </w:pPr>
            <w:r w:rsidDel="00000000" w:rsidR="00000000" w:rsidRPr="00000000">
              <w:rPr>
                <w:b w:val="1"/>
                <w:bCs w:val="1"/>
                <w:sz w:val="18"/>
                <w:szCs w:val="18"/>
                <w:rtl w:val="0"/>
              </w:rPr>
              <w:t xml:space="preserve">Total</w:t>
            </w:r>
            <w:r w:rsidDel="00000000" w:rsidR="00000000" w:rsidRPr="00000000">
              <w:rPr>
                <w:rtl w:val="0"/>
              </w:rPr>
            </w:r>
          </w:p>
        </w:tc>
        <w:tc>
          <w:tcPr>
            <w:vAlign w:val="center"/>
          </w:tcPr>
          <w:p w:rsidR="00000000" w:rsidDel="00000000" w:rsidP="00000000" w:rsidRDefault="00000000" w:rsidRPr="00000000" w14:paraId="000000FB">
            <w:pPr>
              <w:spacing w:after="20" w:before="20" w:lineRule="auto"/>
              <w:jc w:val="left"/>
              <w:rPr/>
            </w:pPr>
            <w:r w:rsidDel="00000000" w:rsidR="00000000" w:rsidRPr="00000000">
              <w:rPr>
                <w:b w:val="1"/>
                <w:bCs w:val="1"/>
                <w:sz w:val="18"/>
                <w:szCs w:val="18"/>
                <w:rtl w:val="0"/>
              </w:rPr>
              <w:t xml:space="preserve">26</w:t>
            </w:r>
            <w:r w:rsidDel="00000000" w:rsidR="00000000" w:rsidRPr="00000000">
              <w:rPr>
                <w:rtl w:val="0"/>
              </w:rPr>
            </w:r>
          </w:p>
        </w:tc>
        <w:tc>
          <w:tcPr>
            <w:vAlign w:val="center"/>
          </w:tcPr>
          <w:p w:rsidR="00000000" w:rsidDel="00000000" w:rsidP="00000000" w:rsidRDefault="00000000" w:rsidRPr="00000000" w14:paraId="000000FC">
            <w:pPr>
              <w:spacing w:after="20" w:before="20" w:lineRule="auto"/>
              <w:jc w:val="left"/>
              <w:rPr/>
            </w:pPr>
            <w:r w:rsidDel="00000000" w:rsidR="00000000" w:rsidRPr="00000000">
              <w:rPr>
                <w:b w:val="1"/>
                <w:bCs w:val="1"/>
                <w:sz w:val="18"/>
                <w:szCs w:val="18"/>
                <w:rtl w:val="0"/>
              </w:rPr>
              <w:t xml:space="preserve">22</w:t>
            </w:r>
            <w:r w:rsidDel="00000000" w:rsidR="00000000" w:rsidRPr="00000000">
              <w:rPr>
                <w:rtl w:val="0"/>
              </w:rPr>
            </w:r>
          </w:p>
        </w:tc>
        <w:tc>
          <w:tcPr>
            <w:vAlign w:val="center"/>
          </w:tcPr>
          <w:p w:rsidR="00000000" w:rsidDel="00000000" w:rsidP="00000000" w:rsidRDefault="00000000" w:rsidRPr="00000000" w14:paraId="000000FD">
            <w:pPr>
              <w:spacing w:after="20" w:before="20" w:lineRule="auto"/>
              <w:jc w:val="left"/>
              <w:rPr/>
            </w:pPr>
            <w:r w:rsidDel="00000000" w:rsidR="00000000" w:rsidRPr="00000000">
              <w:rPr>
                <w:b w:val="1"/>
                <w:bCs w:val="1"/>
                <w:sz w:val="18"/>
                <w:szCs w:val="18"/>
                <w:rtl w:val="0"/>
              </w:rPr>
              <w:t xml:space="preserve">22</w:t>
            </w:r>
            <w:r w:rsidDel="00000000" w:rsidR="00000000" w:rsidRPr="00000000">
              <w:rPr>
                <w:rtl w:val="0"/>
              </w:rPr>
            </w:r>
          </w:p>
        </w:tc>
        <w:tc>
          <w:tcPr>
            <w:vAlign w:val="center"/>
          </w:tcPr>
          <w:p w:rsidR="00000000" w:rsidDel="00000000" w:rsidP="00000000" w:rsidRDefault="00000000" w:rsidRPr="00000000" w14:paraId="000000FE">
            <w:pPr>
              <w:spacing w:after="20" w:before="20" w:lineRule="auto"/>
              <w:jc w:val="left"/>
              <w:rPr/>
            </w:pPr>
            <w:r w:rsidDel="00000000" w:rsidR="00000000" w:rsidRPr="00000000">
              <w:rPr>
                <w:b w:val="1"/>
                <w:bCs w:val="1"/>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0FF">
            <w:pPr>
              <w:spacing w:after="20" w:before="20" w:lineRule="auto"/>
              <w:jc w:val="left"/>
              <w:rPr/>
            </w:pPr>
            <w:r w:rsidDel="00000000" w:rsidR="00000000" w:rsidRPr="00000000">
              <w:rPr>
                <w:b w:val="1"/>
                <w:bCs w:val="1"/>
                <w:sz w:val="18"/>
                <w:szCs w:val="18"/>
                <w:rtl w:val="0"/>
              </w:rPr>
              <w:t xml:space="preserve">100%</w:t>
            </w:r>
            <w:r w:rsidDel="00000000" w:rsidR="00000000" w:rsidRPr="00000000">
              <w:rPr>
                <w:rtl w:val="0"/>
              </w:rPr>
            </w:r>
          </w:p>
        </w:tc>
      </w:tr>
    </w:tbl>
    <w:p w:rsidR="00000000" w:rsidDel="00000000" w:rsidP="00000000" w:rsidRDefault="00000000" w:rsidRPr="00000000" w14:paraId="00000100">
      <w:pPr>
        <w:spacing w:after="80" w:before="0" w:lineRule="auto"/>
        <w:jc w:val="both"/>
        <w:rPr/>
      </w:pPr>
      <w:r w:rsidDel="00000000" w:rsidR="00000000" w:rsidRPr="00000000">
        <w:rPr>
          <w:rtl w:val="0"/>
        </w:rPr>
      </w:r>
    </w:p>
    <w:p w:rsidR="00000000" w:rsidDel="00000000" w:rsidP="00000000" w:rsidRDefault="00000000" w:rsidRPr="00000000" w14:paraId="00000101">
      <w:pPr>
        <w:spacing w:after="50" w:before="0" w:lineRule="auto"/>
        <w:ind w:left="360" w:hanging="360"/>
        <w:jc w:val="both"/>
        <w:rPr/>
      </w:pPr>
      <w:r w:rsidDel="00000000" w:rsidR="00000000" w:rsidRPr="00000000">
        <w:rPr>
          <w:rtl w:val="0"/>
        </w:rPr>
        <w:t xml:space="preserve">•45 pruebas automáticas (10 unitarias y 35 de integración) con 90% de cobertura de la API.</w:t>
      </w:r>
    </w:p>
    <w:p w:rsidR="00000000" w:rsidDel="00000000" w:rsidP="00000000" w:rsidRDefault="00000000" w:rsidRPr="00000000" w14:paraId="00000102">
      <w:pPr>
        <w:spacing w:after="50" w:before="0" w:lineRule="auto"/>
        <w:ind w:left="360" w:hanging="360"/>
        <w:jc w:val="both"/>
        <w:rPr/>
      </w:pPr>
      <w:r w:rsidDel="00000000" w:rsidR="00000000" w:rsidRPr="00000000">
        <w:rPr>
          <w:rtl w:val="0"/>
        </w:rPr>
        <w:t xml:space="preserve">•Carga con 50 usuarios: p95 entre 28 y 89 ms en las consultas principales y 0 errores.</w:t>
      </w:r>
    </w:p>
    <w:p w:rsidR="00000000" w:rsidDel="00000000" w:rsidP="00000000" w:rsidRDefault="00000000" w:rsidRPr="00000000" w14:paraId="00000103">
      <w:pPr>
        <w:spacing w:after="50" w:before="0" w:lineRule="auto"/>
        <w:ind w:left="360" w:hanging="360"/>
        <w:jc w:val="both"/>
        <w:rPr/>
      </w:pPr>
      <w:r w:rsidDel="00000000" w:rsidR="00000000" w:rsidRPr="00000000">
        <w:rPr>
          <w:rtl w:val="0"/>
        </w:rPr>
        <w:t xml:space="preserve">•Seguridad: bandit sin hallazgos altos ni medios; pip-audit sin vulnerabilidades tras actualizar FastAPI y PyJWT.</w:t>
      </w:r>
    </w:p>
    <w:p w:rsidR="00000000" w:rsidDel="00000000" w:rsidP="00000000" w:rsidRDefault="00000000" w:rsidRPr="00000000" w14:paraId="00000104">
      <w:pPr>
        <w:spacing w:after="50" w:before="0" w:lineRule="auto"/>
        <w:ind w:left="360" w:hanging="360"/>
        <w:jc w:val="both"/>
        <w:rPr/>
      </w:pPr>
      <w:r w:rsidDel="00000000" w:rsidR="00000000" w:rsidRPr="00000000">
        <w:rPr>
          <w:rtl w:val="0"/>
        </w:rPr>
        <w:t xml:space="preserve">•10 defectos registrados: 6 verificados y 4 abiertos de severidad media o baja (login lento con alta concurrencia, avisos de react-router y esbuild, registro repetitivo del planificador), asignados al Sprint 6.</w:t>
      </w:r>
    </w:p>
    <w:p w:rsidR="00000000" w:rsidDel="00000000" w:rsidP="00000000" w:rsidRDefault="00000000" w:rsidRPr="00000000" w14:paraId="00000105">
      <w:pPr>
        <w:pStyle w:val="Heading1"/>
        <w:rPr/>
      </w:pPr>
      <w:r w:rsidDel="00000000" w:rsidR="00000000" w:rsidRPr="00000000">
        <w:rPr>
          <w:rtl w:val="0"/>
        </w:rPr>
        <w:t xml:space="preserve">6. Gestión del proyecto</w:t>
      </w:r>
    </w:p>
    <w:p w:rsidR="00000000" w:rsidDel="00000000" w:rsidP="00000000" w:rsidRDefault="00000000" w:rsidRPr="00000000" w14:paraId="00000106">
      <w:pPr>
        <w:pStyle w:val="Heading2"/>
        <w:rPr/>
      </w:pPr>
      <w:r w:rsidDel="00000000" w:rsidR="00000000" w:rsidRPr="00000000">
        <w:rPr>
          <w:rtl w:val="0"/>
        </w:rPr>
        <w:t xml:space="preserve">6.1. Planificado versus real</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1651"/>
        <w:gridCol w:w="1651"/>
        <w:gridCol w:w="1321"/>
        <w:gridCol w:w="2535"/>
        <w:tblGridChange w:id="0">
          <w:tblGrid>
            <w:gridCol w:w="2202"/>
            <w:gridCol w:w="1651"/>
            <w:gridCol w:w="1651"/>
            <w:gridCol w:w="1321"/>
            <w:gridCol w:w="253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b w:val="1"/>
                <w:bCs w:val="1"/>
                <w:sz w:val="18"/>
                <w:szCs w:val="18"/>
                <w:rtl w:val="0"/>
              </w:rPr>
              <w:t xml:space="preserve">Hito / sprint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b w:val="1"/>
                <w:bCs w:val="1"/>
                <w:sz w:val="18"/>
                <w:szCs w:val="18"/>
                <w:rtl w:val="0"/>
              </w:rPr>
              <w:t xml:space="preserve">Fecha planificada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b w:val="1"/>
                <w:bCs w:val="1"/>
                <w:sz w:val="18"/>
                <w:szCs w:val="18"/>
                <w:rtl w:val="0"/>
              </w:rPr>
              <w:t xml:space="preserve">Fecha real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b w:val="1"/>
                <w:bCs w:val="1"/>
                <w:sz w:val="18"/>
                <w:szCs w:val="18"/>
                <w:rtl w:val="0"/>
              </w:rPr>
              <w:t xml:space="preserve">Desviación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b w:val="1"/>
                <w:bCs w:val="1"/>
                <w:sz w:val="18"/>
                <w:szCs w:val="18"/>
                <w:rtl w:val="0"/>
              </w:rPr>
              <w:t xml:space="preserve">Causa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b w:val="1"/>
                <w:bCs w:val="1"/>
                <w:sz w:val="17"/>
                <w:szCs w:val="17"/>
                <w:rtl w:val="0"/>
              </w:rPr>
              <w:t xml:space="preserve">Sprint 1 · Fundaciones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sz w:val="17"/>
                <w:szCs w:val="17"/>
                <w:rtl w:val="0"/>
              </w:rPr>
              <w:t xml:space="preserve">21/08/2026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sz w:val="17"/>
                <w:szCs w:val="17"/>
                <w:rtl w:val="0"/>
              </w:rPr>
              <w:t xml:space="preserve">21/08/2026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sz w:val="17"/>
                <w:szCs w:val="17"/>
                <w:rtl w:val="0"/>
              </w:rPr>
              <w:t xml:space="preserve">0 días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sz w:val="17"/>
                <w:szCs w:val="17"/>
                <w:rtl w:val="0"/>
              </w:rPr>
              <w:t xml:space="preserve">Se cumplió el compromiso del sprint.</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b w:val="1"/>
                <w:bCs w:val="1"/>
                <w:sz w:val="17"/>
                <w:szCs w:val="17"/>
                <w:rtl w:val="0"/>
              </w:rPr>
              <w:t xml:space="preserve">Sprint 2 · Acceso y soporte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sz w:val="17"/>
                <w:szCs w:val="17"/>
                <w:rtl w:val="0"/>
              </w:rPr>
              <w:t xml:space="preserve">11/09/2026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sz w:val="17"/>
                <w:szCs w:val="17"/>
                <w:rtl w:val="0"/>
              </w:rPr>
              <w:t xml:space="preserve">11/09/2026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sz w:val="17"/>
                <w:szCs w:val="17"/>
                <w:rtl w:val="0"/>
              </w:rPr>
              <w:t xml:space="preserve">0 días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sz w:val="17"/>
                <w:szCs w:val="17"/>
                <w:rtl w:val="0"/>
              </w:rPr>
              <w:t xml:space="preserve">Se cumplió el compromiso del sprint.</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b w:val="1"/>
                <w:bCs w:val="1"/>
                <w:sz w:val="17"/>
                <w:szCs w:val="17"/>
                <w:rtl w:val="0"/>
              </w:rPr>
              <w:t xml:space="preserve">Sprint 3 · Operación y comunidad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sz w:val="17"/>
                <w:szCs w:val="17"/>
                <w:rtl w:val="0"/>
              </w:rPr>
              <w:t xml:space="preserve">25/09/2026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sz w:val="17"/>
                <w:szCs w:val="17"/>
                <w:rtl w:val="0"/>
              </w:rPr>
              <w:t xml:space="preserve">25/09/2026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sz w:val="17"/>
                <w:szCs w:val="17"/>
                <w:rtl w:val="0"/>
              </w:rPr>
              <w:t xml:space="preserve">0 días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sz w:val="17"/>
                <w:szCs w:val="17"/>
                <w:rtl w:val="0"/>
              </w:rPr>
              <w:t xml:space="preserve">Sprint de 9 días por feriados; se ajustó el alcance diario sin mover la fecha.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b w:val="1"/>
                <w:bCs w:val="1"/>
                <w:sz w:val="17"/>
                <w:szCs w:val="17"/>
                <w:rtl w:val="0"/>
              </w:rPr>
              <w:t xml:space="preserve">Sprint 4 · Negocio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sz w:val="17"/>
                <w:szCs w:val="17"/>
                <w:rtl w:val="0"/>
              </w:rPr>
              <w:t xml:space="preserve">09/10/2026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sz w:val="17"/>
                <w:szCs w:val="17"/>
                <w:rtl w:val="0"/>
              </w:rPr>
              <w:t xml:space="preserve">09/10/2026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sz w:val="17"/>
                <w:szCs w:val="17"/>
                <w:rtl w:val="0"/>
              </w:rPr>
              <w:t xml:space="preserve">0 días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sz w:val="17"/>
                <w:szCs w:val="17"/>
                <w:rtl w:val="0"/>
              </w:rPr>
              <w:t xml:space="preserve">Se completó y además se adelantó EP09 (4 HU, 11 pts) del Sprint 5.</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b w:val="1"/>
                <w:bCs w:val="1"/>
                <w:sz w:val="17"/>
                <w:szCs w:val="17"/>
                <w:rtl w:val="0"/>
              </w:rPr>
              <w:t xml:space="preserve">Sprint 5 · Configuración y nube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sz w:val="17"/>
                <w:szCs w:val="17"/>
                <w:rtl w:val="0"/>
              </w:rPr>
              <w:t xml:space="preserve">23/10/2026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sz w:val="17"/>
                <w:szCs w:val="17"/>
                <w:rtl w:val="0"/>
              </w:rPr>
              <w:t xml:space="preserve">Pendiente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sz w:val="17"/>
                <w:szCs w:val="17"/>
                <w:rtl w:val="0"/>
              </w:rPr>
              <w:t xml:space="preserv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sz w:val="17"/>
                <w:szCs w:val="17"/>
                <w:rtl w:val="0"/>
              </w:rPr>
              <w:t xml:space="preserve">Planificado.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b w:val="1"/>
                <w:bCs w:val="1"/>
                <w:sz w:val="17"/>
                <w:szCs w:val="17"/>
                <w:rtl w:val="0"/>
              </w:rPr>
              <w:t xml:space="preserve">Sprint 6 · Calidad y cierre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sz w:val="17"/>
                <w:szCs w:val="17"/>
                <w:rtl w:val="0"/>
              </w:rPr>
              <w:t xml:space="preserve">13/11/2026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sz w:val="17"/>
                <w:szCs w:val="17"/>
                <w:rtl w:val="0"/>
              </w:rPr>
              <w:t xml:space="preserve">Pendiente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sz w:val="17"/>
                <w:szCs w:val="17"/>
                <w:rtl w:val="0"/>
              </w:rPr>
              <w:t xml:space="preserv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sz w:val="17"/>
                <w:szCs w:val="17"/>
                <w:rtl w:val="0"/>
              </w:rPr>
              <w:t xml:space="preserve">Planificado.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b w:val="1"/>
                <w:bCs w:val="1"/>
                <w:sz w:val="17"/>
                <w:szCs w:val="17"/>
                <w:rtl w:val="0"/>
              </w:rPr>
              <w:t xml:space="preserve">Entrega final y presentación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sz w:val="17"/>
                <w:szCs w:val="17"/>
                <w:rtl w:val="0"/>
              </w:rPr>
              <w:t xml:space="preserve">13/11/2026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sz w:val="17"/>
                <w:szCs w:val="17"/>
                <w:rtl w:val="0"/>
              </w:rPr>
              <w:t xml:space="preserve">Pendiente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sz w:val="17"/>
                <w:szCs w:val="17"/>
                <w:rtl w:val="0"/>
              </w:rPr>
              <w:t xml:space="preserv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sz w:val="17"/>
                <w:szCs w:val="17"/>
                <w:rtl w:val="0"/>
              </w:rPr>
              <w:t xml:space="preserve">Semana del 15/11/2026.</w:t>
            </w:r>
            <w:r w:rsidDel="00000000" w:rsidR="00000000" w:rsidRPr="00000000">
              <w:rPr>
                <w:rtl w:val="0"/>
              </w:rPr>
            </w:r>
          </w:p>
        </w:tc>
      </w:tr>
    </w:tbl>
    <w:p w:rsidR="00000000" w:rsidDel="00000000" w:rsidP="00000000" w:rsidRDefault="00000000" w:rsidRPr="00000000" w14:paraId="0000012F">
      <w:pPr>
        <w:spacing w:after="120" w:lineRule="auto"/>
        <w:rPr/>
      </w:pP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tl w:val="0"/>
        </w:rPr>
        <w:t xml:space="preserve">6.2. Riesgos materializados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3"/>
        <w:gridCol w:w="2752"/>
        <w:gridCol w:w="3305"/>
        <w:tblGridChange w:id="0">
          <w:tblGrid>
            <w:gridCol w:w="3303"/>
            <w:gridCol w:w="2752"/>
            <w:gridCol w:w="330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b w:val="1"/>
                <w:bCs w:val="1"/>
                <w:sz w:val="18"/>
                <w:szCs w:val="18"/>
                <w:rtl w:val="0"/>
              </w:rPr>
              <w:t xml:space="preserve">Riesgo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b w:val="1"/>
                <w:bCs w:val="1"/>
                <w:sz w:val="18"/>
                <w:szCs w:val="18"/>
                <w:rtl w:val="0"/>
              </w:rPr>
              <w:t xml:space="preserve">Impacto real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b w:val="1"/>
                <w:bCs w:val="1"/>
                <w:sz w:val="18"/>
                <w:szCs w:val="18"/>
                <w:rtl w:val="0"/>
              </w:rPr>
              <w:t xml:space="preserve">Respuesta aplicada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sz w:val="17"/>
                <w:szCs w:val="17"/>
                <w:rtl w:val="0"/>
              </w:rPr>
              <w:t xml:space="preserve">Configuración del entorno en Windows (PowerShell, Node, PostgreSQL)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sz w:val="17"/>
                <w:szCs w:val="17"/>
                <w:rtl w:val="0"/>
              </w:rPr>
              <w:t xml:space="preserve">Pérdida de horas en el Sprint 2 al instalar y conectar la base.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sz w:val="17"/>
                <w:szCs w:val="17"/>
                <w:rtl w:val="0"/>
              </w:rPr>
              <w:t xml:space="preserve">Modo SQLite para desarrollo y guía paso a paso en el README y en el Manual Técnico.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sz w:val="17"/>
                <w:szCs w:val="17"/>
                <w:rtl w:val="0"/>
              </w:rPr>
              <w:t xml:space="preserve">Defectos por fecha UTC vs. hora de Chile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sz w:val="17"/>
                <w:szCs w:val="17"/>
                <w:rtl w:val="0"/>
              </w:rPr>
              <w:t xml:space="preserve">Una prueba fallaba de noche y la publicación legal se bloqueaba (DEF-05).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sz w:val="17"/>
                <w:szCs w:val="17"/>
                <w:rtl w:val="0"/>
              </w:rPr>
              <w:t xml:space="preserve">Fecha de negocio con la zona America/Santiago en reglas y métricas.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sz w:val="17"/>
                <w:szCs w:val="17"/>
                <w:rtl w:val="0"/>
              </w:rPr>
              <w:t xml:space="preserve">Dependencias con vulnerabilidades conocidas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sz w:val="17"/>
                <w:szCs w:val="17"/>
                <w:rtl w:val="0"/>
              </w:rPr>
              <w:t xml:space="preserve">35 avisos en el backend (DEF-06).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sz w:val="17"/>
                <w:szCs w:val="17"/>
                <w:rtl w:val="0"/>
              </w:rPr>
              <w:t xml:space="preserve">Actualización de FastAPI y PyJWT; auditoría de dependencias en cada sprint (DoD).</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sz w:val="17"/>
                <w:szCs w:val="17"/>
                <w:rtl w:val="0"/>
              </w:rPr>
              <w:t xml:space="preserve">Alcance amplio (40 casos de uso) para 3 personas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sz w:val="17"/>
                <w:szCs w:val="17"/>
                <w:rtl w:val="0"/>
              </w:rPr>
              <w:t xml:space="preserve">Riesgo de no cerrar todo antes de la nube.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sz w:val="17"/>
                <w:szCs w:val="17"/>
                <w:rtl w:val="0"/>
              </w:rPr>
              <w:t xml:space="preserve">Priorización MoSCoW, estimación con Planning Poker y adelanto de EP09 para liberar el Sprint 5.</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sz w:val="17"/>
                <w:szCs w:val="17"/>
                <w:rtl w:val="0"/>
              </w:rPr>
              <w:t xml:space="preserve">Costo y complejidad de la nube (Azure)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sz w:val="17"/>
                <w:szCs w:val="17"/>
                <w:rtl w:val="0"/>
              </w:rPr>
              <w:t xml:space="preserve">El plan con Azure dependía de créditos y de configurar varios servicios (contenedores, base gestionada, Key Vault).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sz w:val="17"/>
                <w:szCs w:val="17"/>
                <w:rtl w:val="0"/>
              </w:rPr>
              <w:t xml:space="preserve">El 10/10/2026 el equipo decidió publicar en Render + Neon: planes gratuitos sin tarjeta, un solo archivo render.yaml y la misma imagen Docker que en local.</w:t>
            </w:r>
            <w:r w:rsidDel="00000000" w:rsidR="00000000" w:rsidRPr="00000000">
              <w:rPr>
                <w:rtl w:val="0"/>
              </w:rPr>
            </w:r>
          </w:p>
        </w:tc>
      </w:tr>
    </w:tbl>
    <w:p w:rsidR="00000000" w:rsidDel="00000000" w:rsidP="00000000" w:rsidRDefault="00000000" w:rsidRPr="00000000" w14:paraId="00000143">
      <w:pPr>
        <w:spacing w:after="120" w:lineRule="auto"/>
        <w:rPr/>
      </w:pPr>
      <w:r w:rsidDel="00000000" w:rsidR="00000000" w:rsidRPr="00000000">
        <w:rPr>
          <w:rtl w:val="0"/>
        </w:rPr>
      </w:r>
    </w:p>
    <w:p w:rsidR="00000000" w:rsidDel="00000000" w:rsidP="00000000" w:rsidRDefault="00000000" w:rsidRPr="00000000" w14:paraId="00000144">
      <w:pPr>
        <w:pStyle w:val="Heading1"/>
        <w:rPr/>
      </w:pPr>
      <w:r w:rsidDel="00000000" w:rsidR="00000000" w:rsidRPr="00000000">
        <w:rPr>
          <w:rtl w:val="0"/>
        </w:rPr>
        <w:t xml:space="preserve">7. Aporte individual</w:t>
      </w:r>
    </w:p>
    <w:p w:rsidR="00000000" w:rsidDel="00000000" w:rsidP="00000000" w:rsidRDefault="00000000" w:rsidRPr="00000000" w14:paraId="00000145">
      <w:pPr>
        <w:spacing w:after="120" w:before="0" w:lineRule="auto"/>
        <w:jc w:val="both"/>
        <w:rPr/>
      </w:pPr>
      <w:r w:rsidDel="00000000" w:rsidR="00000000" w:rsidRPr="00000000">
        <w:rPr>
          <w:rtl w:val="0"/>
        </w:rPr>
        <w:t xml:space="preserve">Horas y tareas de los Sprints 1 a 4 según el Sprint Backlog (planilla 05). </w:t>
      </w:r>
      <w:r w:rsidDel="00000000" w:rsidR="00000000" w:rsidRPr="00000000">
        <w:rPr>
          <w:b w:val="1"/>
          <w:bCs w:val="1"/>
          <w:rtl w:val="0"/>
        </w:rPr>
        <w:t xml:space="preserve">El equipo debe contrastar esta tabla con el historial de commits del repositorio antes de la entrega final.</w:t>
      </w:r>
      <w:r w:rsidDel="00000000" w:rsidR="00000000" w:rsidRPr="00000000">
        <w:rPr>
          <w:rtl w:val="0"/>
        </w:rPr>
      </w:r>
    </w:p>
    <w:tbl>
      <w:tblPr>
        <w:tblStyle w:val="Table11"/>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1651"/>
        <w:gridCol w:w="3303"/>
        <w:gridCol w:w="2204"/>
        <w:tblGridChange w:id="0">
          <w:tblGrid>
            <w:gridCol w:w="2202"/>
            <w:gridCol w:w="1651"/>
            <w:gridCol w:w="3303"/>
            <w:gridCol w:w="2204"/>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b w:val="1"/>
                <w:bCs w:val="1"/>
                <w:sz w:val="18"/>
                <w:szCs w:val="18"/>
                <w:rtl w:val="0"/>
              </w:rPr>
              <w:t xml:space="preserve">Integrante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b w:val="1"/>
                <w:bCs w:val="1"/>
                <w:sz w:val="18"/>
                <w:szCs w:val="18"/>
                <w:rtl w:val="0"/>
              </w:rPr>
              <w:t xml:space="preserve">Rol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b w:val="1"/>
                <w:bCs w:val="1"/>
                <w:sz w:val="18"/>
                <w:szCs w:val="18"/>
                <w:rtl w:val="0"/>
              </w:rPr>
              <w:t xml:space="preserve">Principales aportes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b w:val="1"/>
                <w:bCs w:val="1"/>
                <w:sz w:val="18"/>
                <w:szCs w:val="18"/>
                <w:rtl w:val="0"/>
              </w:rPr>
              <w:t xml:space="preserve">Evidencia (commits, documentos)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b w:val="1"/>
                <w:bCs w:val="1"/>
                <w:sz w:val="16"/>
                <w:szCs w:val="16"/>
                <w:rtl w:val="0"/>
              </w:rPr>
              <w:t xml:space="preserve">Alvaro Faúndez</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sz w:val="16"/>
                <w:szCs w:val="16"/>
                <w:rtl w:val="0"/>
              </w:rPr>
              <w:t xml:space="preserve">Scrum Master · Desarrollador (arquitectura y backend)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sz w:val="16"/>
                <w:szCs w:val="16"/>
                <w:rtl w:val="0"/>
              </w:rPr>
              <w:t xml:space="preserve">Arquitectura y API (FastAPI); seguridad (Argon2id, JWT, TOTP, RBAC), soporte, monitor, comercial y métricas; facilitación de eventos Scrum.</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sz w:val="16"/>
                <w:szCs w:val="16"/>
                <w:rtl w:val="0"/>
              </w:rPr>
              <w:t xml:space="preserve">46 tareas · 162 h (planilla 05); routers auth, soporte, comercial</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b w:val="1"/>
                <w:bCs w:val="1"/>
                <w:sz w:val="16"/>
                <w:szCs w:val="16"/>
                <w:rtl w:val="0"/>
              </w:rPr>
              <w:t xml:space="preserve">Paolo Salamanca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sz w:val="16"/>
                <w:szCs w:val="16"/>
                <w:rtl w:val="0"/>
              </w:rPr>
              <w:t xml:space="preserve">Product Owner · Desarrollador (frontend y UX)</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sz w:val="16"/>
                <w:szCs w:val="16"/>
                <w:rtl w:val="0"/>
              </w:rPr>
              <w:t xml:space="preserve">Gestión y priorización del Product Backlog; SPA en React, wireframes, diseño responsivo y pruebas E2E; validación en Sprint Reviews.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sz w:val="16"/>
                <w:szCs w:val="16"/>
                <w:rtl w:val="0"/>
              </w:rPr>
              <w:t xml:space="preserve">49 tareas · 164 h; frontend/src/pages; documentos 08</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b w:val="1"/>
                <w:bCs w:val="1"/>
                <w:sz w:val="16"/>
                <w:szCs w:val="16"/>
                <w:rtl w:val="0"/>
              </w:rPr>
              <w:t xml:space="preserve">Ignacio Bustos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sz w:val="16"/>
                <w:szCs w:val="16"/>
                <w:rtl w:val="0"/>
              </w:rPr>
              <w:t xml:space="preserve">Desarrollador (full-stack, base de datos y DevOps)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sz w:val="16"/>
                <w:szCs w:val="16"/>
                <w:rtl w:val="0"/>
              </w:rPr>
              <w:t xml:space="preserve">Modelo de datos (MER, Alembic), usuarios de la app, contenidos y moderación, configuración; Docker, pruebas de carga y auditoría de dependencias.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sz w:val="16"/>
                <w:szCs w:val="16"/>
                <w:rtl w:val="0"/>
              </w:rPr>
              <w:t xml:space="preserve">51 tareas · 167 h; alembic/, docker-compose.yml</w:t>
            </w:r>
            <w:r w:rsidDel="00000000" w:rsidR="00000000" w:rsidRPr="00000000">
              <w:rPr>
                <w:rtl w:val="0"/>
              </w:rPr>
            </w:r>
          </w:p>
        </w:tc>
      </w:tr>
    </w:tbl>
    <w:p w:rsidR="00000000" w:rsidDel="00000000" w:rsidP="00000000" w:rsidRDefault="00000000" w:rsidRPr="00000000" w14:paraId="00000156">
      <w:pPr>
        <w:spacing w:after="120" w:lineRule="auto"/>
        <w:rPr/>
      </w:pP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t xml:space="preserve">8. Lecciones aprendidas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b w:val="1"/>
                <w:bCs w:val="1"/>
                <w:sz w:val="18"/>
                <w:szCs w:val="18"/>
                <w:rtl w:val="0"/>
              </w:rPr>
              <w:t xml:space="preserve">Qué funcionó</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b w:val="1"/>
                <w:bCs w:val="1"/>
                <w:sz w:val="18"/>
                <w:szCs w:val="18"/>
                <w:rtl w:val="0"/>
              </w:rPr>
              <w:t xml:space="preserve">Qué no funcionó</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b w:val="1"/>
                <w:bCs w:val="1"/>
                <w:sz w:val="18"/>
                <w:szCs w:val="18"/>
                <w:rtl w:val="0"/>
              </w:rPr>
              <w:t xml:space="preserve">Recomendación para futuros proyectos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sz w:val="17"/>
                <w:szCs w:val="17"/>
                <w:rtl w:val="0"/>
              </w:rPr>
              <w:t xml:space="preserve">Una sola fuente de datos (backlog) para documentos y planillas: todo queda coherente.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sz w:val="17"/>
                <w:szCs w:val="17"/>
                <w:rtl w:val="0"/>
              </w:rPr>
              <w:t xml:space="preserve">Partimos por el diseño antes de tener requisitos y épicas formales; hubo que reordenar.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sz w:val="17"/>
                <w:szCs w:val="17"/>
                <w:rtl w:val="0"/>
              </w:rPr>
              <w:t xml:space="preserve">Empezar por requisitos, épicas e historias; en ágil reemplazar la carta Gantt por sprints detallados.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sz w:val="17"/>
                <w:szCs w:val="17"/>
                <w:rtl w:val="0"/>
              </w:rPr>
              <w:t xml:space="preserve">Pruebas automáticas desde el Sprint 2: detectaron errores antes de cada demo.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sz w:val="17"/>
                <w:szCs w:val="17"/>
                <w:rtl w:val="0"/>
              </w:rPr>
              <w:t xml:space="preserve">Las pantallas no se probaban en celular hasta el Sprint 3 (DEF-01).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sz w:val="17"/>
                <w:szCs w:val="17"/>
                <w:rtl w:val="0"/>
              </w:rPr>
              <w:t xml:space="preserve">Incluir la prueba en 390 px en la Definition of Done desde el inicio.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sz w:val="17"/>
                <w:szCs w:val="17"/>
                <w:rtl w:val="0"/>
              </w:rPr>
              <w:t xml:space="preserve">Simular integraciones respetando su contrato (webhook firmado, 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sz w:val="17"/>
                <w:szCs w:val="17"/>
                <w:rtl w:val="0"/>
              </w:rPr>
              <w:t xml:space="preserve">Fechas con UTC en reglas de negocio (DEF-05).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sz w:val="17"/>
                <w:szCs w:val="17"/>
                <w:rtl w:val="0"/>
              </w:rPr>
              <w:t xml:space="preserve">Definir la zona horaria del negocio como configuración desde el primer sprint.</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sz w:val="17"/>
                <w:szCs w:val="17"/>
                <w:rtl w:val="0"/>
              </w:rPr>
              <w:t xml:space="preserve">Daily corto a hora fija y tareas de máximo 8 horas.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sz w:val="17"/>
                <w:szCs w:val="17"/>
                <w:rtl w:val="0"/>
              </w:rPr>
              <w:t xml:space="preserve">Instalar el entorno en Windows tomó más de lo esperado.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sz w:val="17"/>
                <w:szCs w:val="17"/>
                <w:rtl w:val="0"/>
              </w:rPr>
              <w:t xml:space="preserve">Documentar la instalación en el README desde el Sprint 1 y tener un modo liviano (SQLite).</w:t>
            </w:r>
            <w:r w:rsidDel="00000000" w:rsidR="00000000" w:rsidRPr="00000000">
              <w:rPr>
                <w:rtl w:val="0"/>
              </w:rPr>
            </w:r>
          </w:p>
        </w:tc>
      </w:tr>
    </w:tbl>
    <w:p w:rsidR="00000000" w:rsidDel="00000000" w:rsidP="00000000" w:rsidRDefault="00000000" w:rsidRPr="00000000" w14:paraId="00000167">
      <w:pPr>
        <w:spacing w:after="120" w:lineRule="auto"/>
        <w:rPr/>
      </w:pPr>
      <w:r w:rsidDel="00000000" w:rsidR="00000000" w:rsidRPr="00000000">
        <w:rPr>
          <w:rtl w:val="0"/>
        </w:rPr>
      </w:r>
    </w:p>
    <w:p w:rsidR="00000000" w:rsidDel="00000000" w:rsidP="00000000" w:rsidRDefault="00000000" w:rsidRPr="00000000" w14:paraId="00000168">
      <w:pPr>
        <w:pStyle w:val="Heading1"/>
        <w:rPr/>
      </w:pPr>
      <w:r w:rsidDel="00000000" w:rsidR="00000000" w:rsidRPr="00000000">
        <w:rPr>
          <w:rtl w:val="0"/>
        </w:rPr>
        <w:t xml:space="preserve">9. Trabajo futuro</w:t>
      </w:r>
    </w:p>
    <w:p w:rsidR="00000000" w:rsidDel="00000000" w:rsidP="00000000" w:rsidRDefault="00000000" w:rsidRPr="00000000" w14:paraId="00000169">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Sprint 5:</w:t>
      </w:r>
      <w:r w:rsidDel="00000000" w:rsidR="00000000" w:rsidRPr="00000000">
        <w:rPr>
          <w:rtl w:val="0"/>
        </w:rPr>
        <w:t xml:space="preserve"> publicación en Render (sitio estático y API en Docker) con PostgreSQL en Neon usando render.yaml, pruebas en GitHub Actions con despliegue automático y registros con request_id en Render (EP10-HU04 a HU06).</w:t>
      </w:r>
    </w:p>
    <w:p w:rsidR="00000000" w:rsidDel="00000000" w:rsidP="00000000" w:rsidRDefault="00000000" w:rsidRPr="00000000" w14:paraId="0000016A">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Sprint 6:</w:t>
      </w:r>
      <w:r w:rsidDel="00000000" w:rsidR="00000000" w:rsidRPr="00000000">
        <w:rPr>
          <w:rtl w:val="0"/>
        </w:rPr>
        <w:t xml:space="preserve"> prueba de carga en Render y mejora del login bajo concurrencia, OWASP ZAP, migración a react-router v7 y Vite 6, y manual de usuario (EP10-HU07 a HU09).</w:t>
      </w:r>
    </w:p>
    <w:p w:rsidR="00000000" w:rsidDel="00000000" w:rsidP="00000000" w:rsidRDefault="00000000" w:rsidRPr="00000000" w14:paraId="0000016B">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Mejora propuesta:</w:t>
      </w:r>
      <w:r w:rsidDel="00000000" w:rsidR="00000000" w:rsidRPr="00000000">
        <w:rPr>
          <w:rtl w:val="0"/>
        </w:rPr>
        <w:t xml:space="preserve"> aviso por WhatsApp (API oficial WhatsApp Business Cloud de Meta) al familiar asignado cuando un paciente con plan Platino o Proveedor entra en estado de riesgo, con el estado, la cuidadora y la hora; y consulta del estado del paciente mediante un bot para esos planes.</w:t>
      </w:r>
    </w:p>
    <w:p w:rsidR="00000000" w:rsidDel="00000000" w:rsidP="00000000" w:rsidRDefault="00000000" w:rsidRPr="00000000" w14:paraId="0000016C">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Recomendaciones al cliente:</w:t>
      </w:r>
      <w:r w:rsidDel="00000000" w:rsidR="00000000" w:rsidRPr="00000000">
        <w:rPr>
          <w:rtl w:val="0"/>
        </w:rPr>
        <w:t xml:space="preserve"> guardar el refresh token en una cookie HttpOnly en producción, reemplazar los simuladores por la pasarela y el correo reales, y conectar la réplica de usuarios con la API de la Plataforma AgeCare.</w:t>
      </w:r>
    </w:p>
    <w:p w:rsidR="00000000" w:rsidDel="00000000" w:rsidP="00000000" w:rsidRDefault="00000000" w:rsidRPr="00000000" w14:paraId="0000016D">
      <w:pPr>
        <w:pStyle w:val="Heading1"/>
        <w:rPr/>
      </w:pPr>
      <w:r w:rsidDel="00000000" w:rsidR="00000000" w:rsidRPr="00000000">
        <w:rPr>
          <w:rtl w:val="0"/>
        </w:rPr>
        <w:t xml:space="preserve">10. Inventario de entregables</w:t>
      </w:r>
    </w:p>
    <w:p w:rsidR="00000000" w:rsidDel="00000000" w:rsidP="00000000" w:rsidRDefault="00000000" w:rsidRPr="00000000" w14:paraId="0000016E">
      <w:pPr>
        <w:spacing w:after="120" w:before="0" w:lineRule="auto"/>
        <w:jc w:val="both"/>
        <w:rPr/>
      </w:pPr>
      <w:r w:rsidDel="00000000" w:rsidR="00000000" w:rsidRPr="00000000">
        <w:rPr>
          <w:rtl w:val="0"/>
        </w:rPr>
        <w:t xml:space="preserve">Coincide con la Carta de Entrega de Productos (C5) de la Entrega 2.</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54"/>
        <w:gridCol w:w="1321"/>
        <w:gridCol w:w="4185"/>
        <w:tblGridChange w:id="0">
          <w:tblGrid>
            <w:gridCol w:w="3854"/>
            <w:gridCol w:w="1321"/>
            <w:gridCol w:w="418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b w:val="1"/>
                <w:bCs w:val="1"/>
                <w:sz w:val="18"/>
                <w:szCs w:val="18"/>
                <w:rtl w:val="0"/>
              </w:rPr>
              <w:t xml:space="preserve">Entregable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b w:val="1"/>
                <w:bCs w:val="1"/>
                <w:sz w:val="18"/>
                <w:szCs w:val="18"/>
                <w:rtl w:val="0"/>
              </w:rPr>
              <w:t xml:space="preserve">Versión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b w:val="1"/>
                <w:bCs w:val="1"/>
                <w:sz w:val="18"/>
                <w:szCs w:val="18"/>
                <w:rtl w:val="0"/>
              </w:rPr>
              <w:t xml:space="preserve">Ubicación / enlace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b w:val="1"/>
                <w:bCs w:val="1"/>
                <w:sz w:val="17"/>
                <w:szCs w:val="17"/>
                <w:rtl w:val="0"/>
              </w:rPr>
              <w:t xml:space="preserve">Sistema (código fuente y despliegue Docker)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sz w:val="17"/>
                <w:szCs w:val="17"/>
                <w:rtl w:val="0"/>
              </w:rPr>
              <w:t xml:space="preserve">0.3.0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sz w:val="17"/>
                <w:szCs w:val="17"/>
                <w:rtl w:val="0"/>
              </w:rPr>
              <w:t xml:space="preserve">https://github.com/ignacio1343/AgeCare-Administracion-Equipo-8 (rama main) · docker-compose.yml</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b w:val="1"/>
                <w:bCs w:val="1"/>
                <w:sz w:val="17"/>
                <w:szCs w:val="17"/>
                <w:rtl w:val="0"/>
              </w:rPr>
              <w:t xml:space="preserve">Documento de Requisitos, Visión y Roles, Épicas e Historias de Usuario + Product Backlog</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sz w:val="17"/>
                <w:szCs w:val="17"/>
                <w:rtl w:val="0"/>
              </w:rPr>
              <w:t xml:space="preserve">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sz w:val="17"/>
                <w:szCs w:val="17"/>
                <w:rtl w:val="0"/>
              </w:rPr>
              <w:t xml:space="preserve">ACA_00, ACA_01, ACA_02, ACA_03 y ACA_04 (Entrega 2)</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b w:val="1"/>
                <w:bCs w:val="1"/>
                <w:sz w:val="17"/>
                <w:szCs w:val="17"/>
                <w:rtl w:val="0"/>
              </w:rPr>
              <w:t xml:space="preserve">Documento de Arquitectura de Software (DAS)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sz w:val="17"/>
                <w:szCs w:val="17"/>
                <w:rtl w:val="0"/>
              </w:rPr>
              <w:t xml:space="preserve">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sz w:val="17"/>
                <w:szCs w:val="17"/>
                <w:rtl w:val="0"/>
              </w:rPr>
              <w:t xml:space="preserve">ACA_C1_Documento_de_Arquitectura_de_Software_DAS.docx</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b w:val="1"/>
                <w:bCs w:val="1"/>
                <w:sz w:val="17"/>
                <w:szCs w:val="17"/>
                <w:rtl w:val="0"/>
              </w:rPr>
              <w:t xml:space="preserve">Plan de Pruebas y Evidencias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sz w:val="17"/>
                <w:szCs w:val="17"/>
                <w:rtl w:val="0"/>
              </w:rPr>
              <w:t xml:space="preserve">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sz w:val="17"/>
                <w:szCs w:val="17"/>
                <w:rtl w:val="0"/>
              </w:rPr>
              <w:t xml:space="preserve">ACA_C2_Plan_de_Pruebas.docx · docs/pruebas del repositorio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b w:val="1"/>
                <w:bCs w:val="1"/>
                <w:sz w:val="17"/>
                <w:szCs w:val="17"/>
                <w:rtl w:val="0"/>
              </w:rPr>
              <w:t xml:space="preserve">Manual Técnico y de Despliegue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sz w:val="17"/>
                <w:szCs w:val="17"/>
                <w:rtl w:val="0"/>
              </w:rPr>
              <w:t xml:space="preserve">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sz w:val="17"/>
                <w:szCs w:val="17"/>
                <w:rtl w:val="0"/>
              </w:rPr>
              <w:t xml:space="preserve">ACA_C3_Manual_Tecnico_y_de_Despliegue.docx · README.md</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b w:val="1"/>
                <w:bCs w:val="1"/>
                <w:sz w:val="17"/>
                <w:szCs w:val="17"/>
                <w:rtl w:val="0"/>
              </w:rPr>
              <w:t xml:space="preserve">Documento Final de Cierre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sz w:val="17"/>
                <w:szCs w:val="17"/>
                <w:rtl w:val="0"/>
              </w:rPr>
              <w:t xml:space="preserve">0.9 (preliminar)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sz w:val="17"/>
                <w:szCs w:val="17"/>
                <w:rtl w:val="0"/>
              </w:rPr>
              <w:t xml:space="preserve">ACA_C4_Documento_Final_de_Cierre.docx</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b w:val="1"/>
                <w:bCs w:val="1"/>
                <w:sz w:val="17"/>
                <w:szCs w:val="17"/>
                <w:rtl w:val="0"/>
              </w:rPr>
              <w:t xml:space="preserve">Artefactos Scrum: Sprint Backlog, Daily, Burndown, Sprint Reviews y Retrospectivas 1 a 4, Definition of Done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sz w:val="17"/>
                <w:szCs w:val="17"/>
                <w:rtl w:val="0"/>
              </w:rPr>
              <w:t xml:space="preserve">1.0 (DoD 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sz w:val="17"/>
                <w:szCs w:val="17"/>
                <w:rtl w:val="0"/>
              </w:rPr>
              <w:t xml:space="preserve">ACA_05 a ACA_10 (Entrega 2)</w:t>
            </w:r>
            <w:r w:rsidDel="00000000" w:rsidR="00000000" w:rsidRPr="00000000">
              <w:rPr>
                <w:rtl w:val="0"/>
              </w:rPr>
            </w:r>
          </w:p>
        </w:tc>
      </w:tr>
    </w:tbl>
    <w:p w:rsidR="00000000" w:rsidDel="00000000" w:rsidP="00000000" w:rsidRDefault="00000000" w:rsidRPr="00000000" w14:paraId="00000187">
      <w:pPr>
        <w:spacing w:after="120" w:lineRule="auto"/>
        <w:rPr/>
      </w:pP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tl w:val="0"/>
        </w:rPr>
        <w:t xml:space="preserve">11. Conclusiones</w:t>
      </w:r>
    </w:p>
    <w:p w:rsidR="00000000" w:rsidDel="00000000" w:rsidP="00000000" w:rsidRDefault="00000000" w:rsidRPr="00000000" w14:paraId="00000189">
      <w:pPr>
        <w:spacing w:after="120" w:before="0" w:lineRule="auto"/>
        <w:jc w:val="both"/>
        <w:rPr/>
      </w:pPr>
      <w:r w:rsidDel="00000000" w:rsidR="00000000" w:rsidRPr="00000000">
        <w:rPr>
          <w:rtl w:val="0"/>
        </w:rPr>
        <w:t xml:space="preserve">Al cierre del Sprint 4 el proyecto cumple su plan: la consola implementa los 40 casos de uso, con calidad medida (45 pruebas, 90% de cobertura, p95 bajo 100 ms) y una arquitectura en capas que facilita su publicación en Render + Neon. Scrum permitió entregar valor demostrable en cada sprint, incorporar las observaciones del Product Owner y adelantar trabajo cuando hubo holgura. Los objetivos OE1 y OE3 dependen de la operación real, por lo que la consola deja implementados sus indicadores para medirlos desde la puesta en producción. Los dos sprints restantes se concentran en la nube, la seguridad y la documentación de usuario.</w:t>
      </w:r>
    </w:p>
    <w:p w:rsidR="00000000" w:rsidDel="00000000" w:rsidP="00000000" w:rsidRDefault="00000000" w:rsidRPr="00000000" w14:paraId="0000018A">
      <w:pPr>
        <w:pStyle w:val="Heading1"/>
        <w:rPr/>
      </w:pPr>
      <w:r w:rsidDel="00000000" w:rsidR="00000000" w:rsidRPr="00000000">
        <w:rPr>
          <w:rtl w:val="0"/>
        </w:rPr>
        <w:t xml:space="preserve">12. Bibliografía</w:t>
      </w:r>
    </w:p>
    <w:p w:rsidR="00000000" w:rsidDel="00000000" w:rsidP="00000000" w:rsidRDefault="00000000" w:rsidRPr="00000000" w14:paraId="0000018B">
      <w:pPr>
        <w:spacing w:after="120" w:before="0" w:lineRule="auto"/>
        <w:jc w:val="both"/>
        <w:rPr/>
      </w:pPr>
      <w:r w:rsidDel="00000000" w:rsidR="00000000" w:rsidRPr="00000000">
        <w:rPr>
          <w:rtl w:val="0"/>
        </w:rPr>
        <w:t xml:space="preserve">Bass, L., Clements, P., &amp; Kazman, R. (2021). Software architecture in practice (4.ª ed.). Addison-Wesley.</w:t>
      </w:r>
    </w:p>
    <w:p w:rsidR="00000000" w:rsidDel="00000000" w:rsidP="00000000" w:rsidRDefault="00000000" w:rsidRPr="00000000" w14:paraId="0000018C">
      <w:pPr>
        <w:spacing w:after="120" w:before="0" w:lineRule="auto"/>
        <w:jc w:val="both"/>
        <w:rPr/>
      </w:pPr>
      <w:r w:rsidDel="00000000" w:rsidR="00000000" w:rsidRPr="00000000">
        <w:rPr>
          <w:rtl w:val="0"/>
        </w:rPr>
        <w:t xml:space="preserve">Kruchten, P. (1995). The 4+1 view model of architecture. IEEE Software, 12(6), 42–50. https://doi.org/10.1109/52.469759</w:t>
      </w:r>
    </w:p>
    <w:p w:rsidR="00000000" w:rsidDel="00000000" w:rsidP="00000000" w:rsidRDefault="00000000" w:rsidRPr="00000000" w14:paraId="0000018D">
      <w:pPr>
        <w:spacing w:after="120" w:before="0" w:lineRule="auto"/>
        <w:jc w:val="both"/>
        <w:rPr/>
      </w:pPr>
      <w:r w:rsidDel="00000000" w:rsidR="00000000" w:rsidRPr="00000000">
        <w:rPr>
          <w:rtl w:val="0"/>
        </w:rPr>
        <w:t xml:space="preserve">Ley N.° 19.628 sobre protección de la vida privada. (1999). Biblioteca del Congreso Nacional de Chile. https://www.bcn.cl/leychile/navegar?idNorma=141599</w:t>
      </w:r>
    </w:p>
    <w:p w:rsidR="00000000" w:rsidDel="00000000" w:rsidP="00000000" w:rsidRDefault="00000000" w:rsidRPr="00000000" w14:paraId="0000018E">
      <w:pPr>
        <w:spacing w:after="120" w:before="0" w:lineRule="auto"/>
        <w:jc w:val="both"/>
        <w:rPr/>
      </w:pPr>
      <w:r w:rsidDel="00000000" w:rsidR="00000000" w:rsidRPr="00000000">
        <w:rPr>
          <w:rtl w:val="0"/>
        </w:rPr>
        <w:t xml:space="preserve">OWASP Foundation. (2021). OWASP Top 10:2021. https://owasp.org/Top10/</w:t>
      </w:r>
    </w:p>
    <w:p w:rsidR="00000000" w:rsidDel="00000000" w:rsidP="00000000" w:rsidRDefault="00000000" w:rsidRPr="00000000" w14:paraId="0000018F">
      <w:pPr>
        <w:spacing w:after="120" w:before="0" w:lineRule="auto"/>
        <w:jc w:val="both"/>
        <w:rPr/>
      </w:pPr>
      <w:r w:rsidDel="00000000" w:rsidR="00000000" w:rsidRPr="00000000">
        <w:rPr>
          <w:rtl w:val="0"/>
        </w:rPr>
        <w:t xml:space="preserve">Schwaber, K., &amp; Sutherland, J. (2020). La Guía de Scrum. https://scrumguides.org</w:t>
      </w:r>
    </w:p>
    <w:p w:rsidR="00000000" w:rsidDel="00000000" w:rsidP="00000000" w:rsidRDefault="00000000" w:rsidRPr="00000000" w14:paraId="00000190">
      <w:pPr>
        <w:pStyle w:val="Heading1"/>
        <w:rPr/>
      </w:pPr>
      <w:r w:rsidDel="00000000" w:rsidR="00000000" w:rsidRPr="00000000">
        <w:rPr>
          <w:rtl w:val="0"/>
        </w:rPr>
        <w:t xml:space="preserve">13. Anexos</w:t>
      </w:r>
    </w:p>
    <w:p w:rsidR="00000000" w:rsidDel="00000000" w:rsidP="00000000" w:rsidRDefault="00000000" w:rsidRPr="00000000" w14:paraId="00000191">
      <w:pPr>
        <w:spacing w:after="50" w:before="0" w:lineRule="auto"/>
        <w:ind w:left="360" w:hanging="360"/>
        <w:jc w:val="both"/>
        <w:rPr/>
      </w:pPr>
      <w:r w:rsidDel="00000000" w:rsidR="00000000" w:rsidRPr="00000000">
        <w:rPr>
          <w:rtl w:val="0"/>
        </w:rPr>
        <w:t xml:space="preserve">•Anexo A: Documento de Requisitos (ACA_00) y Documento de Visión y Roles (ACA_01).</w:t>
      </w:r>
    </w:p>
    <w:p w:rsidR="00000000" w:rsidDel="00000000" w:rsidP="00000000" w:rsidRDefault="00000000" w:rsidRPr="00000000" w14:paraId="00000192">
      <w:pPr>
        <w:spacing w:after="50" w:before="0" w:lineRule="auto"/>
        <w:ind w:left="360" w:hanging="360"/>
        <w:jc w:val="both"/>
        <w:rPr/>
      </w:pPr>
      <w:r w:rsidDel="00000000" w:rsidR="00000000" w:rsidRPr="00000000">
        <w:rPr>
          <w:rtl w:val="0"/>
        </w:rPr>
        <w:t xml:space="preserve">•Anexo B: Épicas, historias de usuario y Product Backlog (ACA_02, ACA_03, ACA_04).</w:t>
      </w:r>
    </w:p>
    <w:p w:rsidR="00000000" w:rsidDel="00000000" w:rsidP="00000000" w:rsidRDefault="00000000" w:rsidRPr="00000000" w14:paraId="00000193">
      <w:pPr>
        <w:spacing w:after="50" w:before="0" w:lineRule="auto"/>
        <w:ind w:left="360" w:hanging="360"/>
        <w:jc w:val="both"/>
        <w:rPr/>
      </w:pPr>
      <w:r w:rsidDel="00000000" w:rsidR="00000000" w:rsidRPr="00000000">
        <w:rPr>
          <w:rtl w:val="0"/>
        </w:rPr>
        <w:t xml:space="preserve">•Anexo C: Sprint Backlog, Daily y Burndown (ACA_05, ACA_06, ACA_07).</w:t>
      </w:r>
    </w:p>
    <w:p w:rsidR="00000000" w:rsidDel="00000000" w:rsidP="00000000" w:rsidRDefault="00000000" w:rsidRPr="00000000" w14:paraId="00000194">
      <w:pPr>
        <w:spacing w:after="50" w:before="0" w:lineRule="auto"/>
        <w:ind w:left="360" w:hanging="360"/>
        <w:jc w:val="both"/>
        <w:rPr/>
      </w:pPr>
      <w:r w:rsidDel="00000000" w:rsidR="00000000" w:rsidRPr="00000000">
        <w:rPr>
          <w:rtl w:val="0"/>
        </w:rPr>
        <w:t xml:space="preserve">•Anexo D: Sprint Reviews y Retrospectivas de los Sprints 1 a 4 (ACA_08, ACA_09) y Definition of Done (ACA_10).</w:t>
      </w:r>
    </w:p>
    <w:p w:rsidR="00000000" w:rsidDel="00000000" w:rsidP="00000000" w:rsidRDefault="00000000" w:rsidRPr="00000000" w14:paraId="00000195">
      <w:pPr>
        <w:spacing w:after="50" w:before="0" w:lineRule="auto"/>
        <w:ind w:left="360" w:hanging="360"/>
        <w:jc w:val="both"/>
        <w:rPr/>
      </w:pPr>
      <w:r w:rsidDel="00000000" w:rsidR="00000000" w:rsidRPr="00000000">
        <w:rPr>
          <w:rtl w:val="0"/>
        </w:rPr>
        <w:t xml:space="preserve">•Anexo E: DAS (C1), Plan de Pruebas (C2) y Manual Técnico (C3).</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jc w:val="center"/>
      <w:rPr/>
    </w:pPr>
    <w:r w:rsidDel="00000000" w:rsidR="00000000" w:rsidRPr="00000000">
      <w:rPr>
        <w:color w:val="7f7f7f"/>
        <w:sz w:val="16"/>
        <w:szCs w:val="16"/>
        <w:rtl w:val="0"/>
      </w:rPr>
      <w:t xml:space="preserve">Documento de Cierre, Proyecto APT – Duoc UC   ·   Página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jc w:val="right"/>
      <w:rPr/>
    </w:pPr>
    <w:r w:rsidDel="00000000" w:rsidR="00000000" w:rsidRPr="00000000">
      <w:rPr>
        <w:color w:val="7f7f7f"/>
        <w:sz w:val="16"/>
        <w:szCs w:val="16"/>
        <w:rtl w:val="0"/>
      </w:rPr>
      <w:t xml:space="preserve">Documento de Cierre – “AgeCare Administración”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f549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G7tGiXbjA8JDBx/7wRjv9m2uWg==">CgMxLjAaHQoBMBIYChYIB0ISEhBBcmlhbCBVbmljb2RlIE1TGh0KATESGAoWCAdCEhIQQXJpYWwgVW5pY29kZSBNUxodCgEyEhgKFggHQhISEEFyaWFsIFVuaWNvZGUgTVM4AHIhMUJiX0xiSzMzVDVhY2VJeTRBRjVMRFQtUEJvLURMTUVw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2026-10-01T19:13:21.529Z</dcterms:created>
  <dc:creator>Duoc UC – Proyecto APT</dc:creator>
</cp:coreProperties>
</file>

<file path=docProps/custom.xml><?xml version="1.0" encoding="utf-8"?>
<Properties xmlns="http://schemas.openxmlformats.org/officeDocument/2006/custom-properties" xmlns:vt="http://schemas.openxmlformats.org/officeDocument/2006/docPropsVTypes"/>
</file>