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Georgia" w:cs="Georgia" w:eastAsia="Georgia" w:hAnsi="Georgia"/>
          <w:b/>
          <w:bCs/>
          <w:color w:val="3B2314"/>
          <w:sz w:val="64"/>
          <w:szCs w:val="64"/>
        </w:rPr>
        <w:t xml:space="preserve">HISTORIA UNIVERSAL</w:t>
      </w:r>
    </w:p>
    <w:p>
      <w:pPr>
        <w:spacing w:before="120" w:after="120"/>
        <w:jc w:val="center"/>
      </w:pPr>
      <w:r>
        <w:rPr>
          <w:rFonts w:ascii="Georgia" w:cs="Georgia" w:eastAsia="Georgia" w:hAnsi="Georgia"/>
          <w:i/>
          <w:iCs/>
          <w:color w:val="B8860B"/>
          <w:sz w:val="36"/>
          <w:szCs w:val="36"/>
        </w:rPr>
        <w:t xml:space="preserve">Una travesía por el tiempo y la memoria de la humanidad</w:t>
      </w:r>
    </w:p>
    <w:p>
      <w:pPr>
        <w:pBdr>
          <w:bottom w:val="single" w:color="B8860B" w:sz="4" w:space="4"/>
        </w:pBdr>
        <w:spacing w:before="240" w:after="240"/>
        <w:jc w:val="center"/>
      </w:pPr>
      <w:r>
        <w:rPr>
          <w:sz w:val="10"/>
          <w:szCs w:val="10"/>
        </w:rPr>
        <w:t xml:space="preserve"/>
      </w:r>
    </w:p>
    <w:p>
      <w:pPr>
        <w:spacing w:before="360" w:after="120"/>
        <w:jc w:val="center"/>
      </w:pPr>
      <w:r>
        <w:rPr>
          <w:rFonts w:ascii="Georgia" w:cs="Georgia" w:eastAsia="Georgia" w:hAnsi="Georgia"/>
          <w:b/>
          <w:bCs/>
          <w:color w:val="3B2314"/>
          <w:sz w:val="32"/>
          <w:szCs w:val="32"/>
        </w:rPr>
        <w:t xml:space="preserve">CAPÍTULO I</w:t>
      </w:r>
    </w:p>
    <w:p>
      <w:pPr>
        <w:spacing w:before="60" w:after="480"/>
        <w:jc w:val="center"/>
      </w:pPr>
      <w:r>
        <w:rPr>
          <w:rFonts w:ascii="Georgia" w:cs="Georgia" w:eastAsia="Georgia" w:hAnsi="Georgia"/>
          <w:i/>
          <w:iCs/>
          <w:color w:val="B8860B"/>
          <w:sz w:val="30"/>
          <w:szCs w:val="30"/>
        </w:rPr>
        <w:t xml:space="preserve">Los Albores de la Civilización:
Del Homo sapiens a las Primeras Ciudades</w:t>
      </w:r>
    </w:p>
    <w:p>
      <w:pPr>
        <w:spacing w:before="0" w:after="120"/>
        <w:jc w:val="center"/>
      </w:pPr>
      <w:r>
        <w:rPr>
          <w:rFonts w:ascii="Georgia" w:cs="Georgia" w:eastAsia="Georgia" w:hAnsi="Georgia"/>
          <w:color w:val="F5E6C8"/>
          <w:sz w:val="22"/>
          <w:szCs w:val="22"/>
        </w:rPr>
        <w:t xml:space="preserve">────────────────────────────</w:t>
      </w:r>
    </w:p>
    <w:p>
      <w:pPr>
        <w:spacing w:before="60" w:after="60"/>
        <w:jc w:val="center"/>
      </w:pPr>
      <w:r>
        <w:rPr>
          <w:rFonts w:ascii="Georgia" w:cs="Georgia" w:eastAsia="Georgia" w:hAnsi="Georgia"/>
          <w:i/>
          <w:iCs/>
          <w:color w:val="333333"/>
          <w:sz w:val="22"/>
          <w:szCs w:val="22"/>
        </w:rPr>
        <w:t xml:space="preserve">Edición Divulgativa para el Público General</w:t>
      </w:r>
    </w:p>
    <w:p>
      <w:pPr>
        <w:pageBreakBefore/>
      </w:pPr>
      <w:r>
        <w:t xml:space="preserve"/>
      </w:r>
    </w:p>
    <w:p>
      <w:pPr>
        <w:pStyle w:val="Heading1"/>
        <w:pBdr>
          <w:bottom w:val="thick" w:color="B8860B" w:sz="8" w:space="6"/>
        </w:pBdr>
        <w:spacing w:before="480" w:after="240"/>
      </w:pPr>
      <w:r>
        <w:rPr>
          <w:rFonts w:ascii="Georgia" w:cs="Georgia" w:eastAsia="Georgia" w:hAnsi="Georgia"/>
          <w:b/>
          <w:bCs/>
          <w:color w:val="3B2314"/>
          <w:sz w:val="40"/>
          <w:szCs w:val="40"/>
        </w:rPr>
        <w:t xml:space="preserve">Capítulo I: Los Albores de la Civilización</w:t>
      </w:r>
    </w:p>
    <w:p>
      <w:pPr>
        <w:spacing w:before="60" w:after="60"/>
      </w:pPr>
      <w:r>
        <w:rPr>
          <w:sz w:val="14"/>
          <w:szCs w:val="14"/>
        </w:rPr>
        <w:t xml:space="preserve"/>
      </w:r>
    </w:p>
    <w:p>
      <w:pPr>
        <w:pBdr>
          <w:left w:val="thick" w:color="B8860B" w:sz="12" w:space="20"/>
        </w:pBdr>
        <w:spacing w:before="240" w:after="240" w:line="320"/>
        <w:ind w:left="1440" w:right="1440"/>
        <w:jc w:val="center"/>
      </w:pPr>
      <w:r>
        <w:rPr>
          <w:rFonts w:ascii="Georgia" w:cs="Georgia" w:eastAsia="Georgia" w:hAnsi="Georgia"/>
          <w:i/>
          <w:iCs/>
          <w:color w:val="3B2314"/>
          <w:sz w:val="22"/>
          <w:szCs w:val="22"/>
        </w:rPr>
        <w:t xml:space="preserve">"La historia es la memoria de los estados."</w:t>
      </w:r>
      <w:r>
        <w:rPr>
          <w:rFonts w:ascii="Georgia" w:cs="Georgia" w:eastAsia="Georgia" w:hAnsi="Georgia"/>
          <w:b/>
          <w:bCs/>
          <w:color w:val="B8860B"/>
          <w:sz w:val="20"/>
          <w:szCs w:val="20"/>
        </w:rPr>
        <w:br/>
        <w:t xml:space="preserve">
— Henry Kissinger</w:t>
      </w:r>
    </w:p>
    <w:p>
      <w:pPr>
        <w:spacing w:before="60" w:after="60"/>
      </w:pPr>
      <w:r>
        <w:rPr>
          <w:sz w:val="14"/>
          <w:szCs w:val="14"/>
        </w:rPr>
        <w:t xml:space="preserve"/>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Existe una pregunta que ha fascinado a filósofos, científicos y curiosos desde tiempos inmemoriales: ¿cuándo, exactamente, comenzó la historia humana? La respuesta depende, en gran medida, de cómo definamos la palabra "historia". Si la entendemos como el registro escrito de los acontecimentos humanos, entonces debemos situarnos en torno al cuarto milenio antes de Cristo, cuando los primeros sistemas de escritura emergieron en la antigua Mesopotamia y en el valle del Nilo. Pero si la concebimos como el conjunto de experiencias, transformaciones y aprendizajes acumulados por la especie humana a lo largo del tiempo, entonces su inicio se pierde en la niebla de cientos de miles de años.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Este primer capítulo tiene un objetivo ambicioso y al mismo tiempo apasionante: recorrer ese vastísimo período que va desde los primeros representantes del género Homo hasta las grandes civilizaciones fluviales que sentaron las bases de lo que hoy conocemos como cultura occidental y oriental. A lo largo de estas páginas, exploraremos cómo una criatura bípeda, sin garras ni colmillos formidables, logró dominar el planeta, transformar los paisajes, domesticar plantas y animales, y finalmente construir ciudades donde antes solo existían sabanas, valles y bosques.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Para ello, nos apoyaremos en las investigaciones más recientes de la paleontología, la arqueología, la genética y la antropología. La historia de la humanidad ya no es solamente lo que los cronistas del pasado registraron en tablillas de arcilla o papiros; hoy, la ciencia moderna nos permite "leer" el ADN de individuos que murieron hace decenas de miles de años, analizar isótopos en sus huesos para saber qué comían, y reconstruir los patrones climáticos que moldearon sus vidas. Nos encontramos, sin duda, en una edad de oro de la comprensión histórica.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Comencemos, entonces, este viaje. No hay mejor punto de partida que el continente donde todo empezó: África, la cuna de la humanidad.</w:t>
      </w:r>
    </w:p>
    <w:p>
      <w:pPr>
        <w:spacing w:before="320" w:after="320"/>
        <w:jc w:val="center"/>
      </w:pPr>
      <w:r>
        <w:rPr>
          <w:rFonts w:ascii="Georgia" w:cs="Georgia" w:eastAsia="Georgia" w:hAnsi="Georgia"/>
          <w:color w:val="B8860B"/>
          <w:sz w:val="22"/>
          <w:szCs w:val="22"/>
        </w:rPr>
        <w:t xml:space="preserve">✦   ✦   ✦</w:t>
      </w:r>
    </w:p>
    <w:p>
      <w:pPr>
        <w:pStyle w:val="Heading2"/>
        <w:spacing w:before="360" w:after="160"/>
      </w:pPr>
      <w:r>
        <w:rPr>
          <w:rFonts w:ascii="Georgia" w:cs="Georgia" w:eastAsia="Georgia" w:hAnsi="Georgia"/>
          <w:b/>
          <w:bCs/>
          <w:color w:val="B8860B"/>
          <w:sz w:val="30"/>
          <w:szCs w:val="30"/>
        </w:rPr>
        <w:t xml:space="preserve">1.1  África: La Cuna de la Humanidad</w:t>
      </w:r>
    </w:p>
    <w:p>
      <w:pPr>
        <w:spacing w:before="60" w:after="60"/>
      </w:pPr>
      <w:r>
        <w:rPr>
          <w:sz w:val="14"/>
          <w:szCs w:val="14"/>
        </w:rPr>
        <w:t xml:space="preserve"/>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 historia de nuestra especie arranca en el continente africano con una claridad que, paradójicamente, no siempre fue reconocida por la ciencia occidental. Durante siglos, las teorías sobre el origen humano estuvieron teñidas de eurocentrismo, y no fue hasta el siglo XX cuando el peso abrumador de los hallazgos fósiles obligó a la comunidad científica a aceptar lo que hoy se conoce como la hipótesis del "Origen Africano" o, en su formulación más técnica, el modelo "Out of Africa".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 historia evolutiva del género Homo es larga y compleja. Los primeros homínidos que mostraron una postura bípeda sostenida aparecieron hace unos 4 a 5 millones de años en África Oriental y del Sur. Géneros como Australopithecus y Paranthropus poblaron el continente durante millones de años, dejando huellas literales en el suelo volcánico de Laetoli, Tanzania, donde dos individuos caminaron hace aproximadamente 3,6 millones de años y sus pisadas quedaron fosilizadas para siempre. Estas huellas, descubiertas por Mary Leakey en 1978, son uno de los hallazgos más emocionantes de la paleoantropología: nos muestran, de forma casi íntima, que esos seres lejanos caminaban como nosotros, erguidos, mirando al horizonte.</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Pero el gran salto evolutivo llegó con el género Homo, cuya aparición se sitúa hace unos 2,8 millones de años. El Homo habilis fue el primero en tallar herramientas de piedra de manera sistemática, dando inicio a lo que los arqueólogos llaman la "Industria Olduvayense", en referencia a la garganta de Olduvai, en Tanzania, donde se hallaron los primeros ejemplos. Estas herramientas primitivas, simples lascas y percutores, pueden parecer insignificantes, pero representan un hito cognitivo extraordinario: la capacidad de anticipar una necesidad futura y transformar el entorno para satisfacerla.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Aproximadamente un millón y medio de años después surgió el Homo erectus, una especie más robusta, con un cerebro notablemente mayor y una capacidad tecnológica superior. El Homo erectus fue el primero en dominar el fuego, aunque el debate sobre cuándo ocurrió exactamente este dominio continúa entre los especialistas. Las evidencias más antiguas de uso controlado del fuego se han encontrado en el yacimiento de Wonderwerk Cave, en Sudáfrica, con una antigüedad de aproximadamente un millón de años. El fuego transformó radicalmente la vida de nuestros ancestros: les permitió cocinar los alimentos, lo que aumentó la disponibilidad calórica y posiblemente aceleró el desarrollo cerebral; los protegió de los depredadores nocturnos; les permitió colonizar regiones más frías; y, quizás lo más importante, creó un espacio social alrededor del hogar donde el lenguaje, la narración y la transmisión cultural pudieron florecer.</w:t>
      </w:r>
    </w:p>
    <w:p>
      <w:pPr>
        <w:pStyle w:val="Heading3"/>
        <w:spacing w:before="280" w:after="120"/>
      </w:pPr>
      <w:r>
        <w:rPr>
          <w:rFonts w:ascii="Georgia" w:cs="Georgia" w:eastAsia="Georgia" w:hAnsi="Georgia"/>
          <w:b/>
          <w:bCs/>
          <w:i/>
          <w:iCs/>
          <w:color w:val="3B2314"/>
          <w:sz w:val="26"/>
          <w:szCs w:val="26"/>
        </w:rPr>
        <w:t xml:space="preserve">El Homo sapiens entra en escena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Nuestra propia especie, el Homo sapiens, apareció en África hace entre 300.000 y 200.000 años. Los fósiles de Jebel Irhoud, en Marruecos, datados en aproximadamente 315.000 años de antigüedad y publicados en 2017, han redefinido lo que sabíamos sobre los orígenes del ser humano moderno, empujando el reloj evolutivo varios miles de siglos hacia atrás. Sin embargo, el Homo sapiens anatómicamente moderno no fue el único humano sobre la Tierra. Durante un tiempo que abarca decenas de miles de años, nuestra especie convivió con otros parientes cercanos: el Homo neanderthalensis en Europa y Asia occidental, el Homo denisovanus en Asia, y posiblemente otras especies que aún no conocemos bien.</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Lo que diferenciaba al Homo sapiens no era solo su anatomía, con un cráneo más redondeado y un rostro menos prominente, sino algo mucho más profundo: una capacidad cognitiva sin precedentes. Los paleoantropólogos hablan de una "Revolución Cognitiva" ocurrida hace unos 70.000 años, cuando los registros arqueológicos muestran una explosión repentina en la complejidad cultural: arte, adornos personales, instrumentos musicales, prácticas funerarias elaboradas y, crucialmente, la capacidad de comunicarse mediante un lenguaje simbólico verdaderamente flexible y creativo.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Yuval Noah Harari, en su célebre obra "Sapiens: De animales a dioses", argumenta que lo que distingue al Homo sapiens de todas las demás especies es nuestra capacidad para creer en ficciones colectivas: dioses, naciones, empresas, derechos humanos, el valor del dinero. Esta habilidad para construir realidades imaginadas compartidas fue, según Harari, el motor que permitió a grupos de sapiens cooperar en números y de formas que ninguna otra especie ha logrado. Una manada de chimpancés no puede superar los 150 individuos sin fracturarse por las tensiones internas; una sociedad humana unida por creencias compartidas puede movilizar a millones.</w:t>
      </w:r>
    </w:p>
    <w:p>
      <w:pPr>
        <w:pStyle w:val="Heading3"/>
        <w:spacing w:before="280" w:after="120"/>
      </w:pPr>
      <w:r>
        <w:rPr>
          <w:rFonts w:ascii="Georgia" w:cs="Georgia" w:eastAsia="Georgia" w:hAnsi="Georgia"/>
          <w:b/>
          <w:bCs/>
          <w:i/>
          <w:iCs/>
          <w:color w:val="3B2314"/>
          <w:sz w:val="26"/>
          <w:szCs w:val="26"/>
        </w:rPr>
        <w:t xml:space="preserve">La gran migración fuera de África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Hace unos 70.000 años, después de un evento catastrófico que pudo haber reducido la población humana global a apenas unos pocos miles de individuos (la hipótesis de la catástrofe de Toba, relacionada con la erupción del supervolcán en la actual Sumatra), los sapiens comenzaron a dispersarse por el mundo con una energía que nunca antes habían mostrado.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Cruzaron el estrecho de Bab el-Mandeb hacia la Península Arábiga y comenzaron a moverse en múltiples direcciones. Un grupo siguió la costa hacia el sur de Asia y llegó a Australia hace unos 45.000 a 50.000 años, un viaje que requirió cruzar mares abiertos y que representó un prodigio de navegación primitiva. Otro grupo se adentró en Europa hace aproximadamente 40.000 años, donde encontraron a los neandertales, quienes llevaban allí más de 200.000 años. Y un tercer grupo, mucho más tardío, cruzó desde el noreste de Asia hacia América a través del puente terrestre de Beringia, hace entre 15.000 y 20.000 años, aunque algunas evidencias recientes sugieren que esta llegada pudo haber sido anterior.</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En cada uno de estos territorios, los Homo sapiens dejaron su huella de maneras que, en retrospectiva, resultan inquietantes. La llegada de los humanos modernos a un continente o isla se correlaciona sistemáticamente con la extinción masiva de la megafauna local. En Australia desaparecieron los diprotodontes, unos marsupiales gigantes del tamaño de un rinoceronte. En América se extinguieron los mamuts, los mastodontes, los caballos salvajes, los camellos y los tigres dientes de sable. En Madagascar, cuando los humanos llegaron hace apenas unos 2.000 años, desaparecieron los elefantes enanos y las aves elefante, que eran los pájaros más grandes que jamás han existido. El Homo sapiens, desde sus primeros pasos fuera de África, fue ya un agente transformador del ecosistema planetario.</w:t>
      </w:r>
    </w:p>
    <w:p>
      <w:pPr>
        <w:spacing w:before="320" w:after="320"/>
        <w:jc w:val="center"/>
      </w:pPr>
      <w:r>
        <w:rPr>
          <w:rFonts w:ascii="Georgia" w:cs="Georgia" w:eastAsia="Georgia" w:hAnsi="Georgia"/>
          <w:color w:val="B8860B"/>
          <w:sz w:val="22"/>
          <w:szCs w:val="22"/>
        </w:rPr>
        <w:t xml:space="preserve">✦   ✦   ✦</w:t>
      </w:r>
    </w:p>
    <w:p>
      <w:pPr>
        <w:pStyle w:val="Heading2"/>
        <w:spacing w:before="360" w:after="160"/>
      </w:pPr>
      <w:r>
        <w:rPr>
          <w:rFonts w:ascii="Georgia" w:cs="Georgia" w:eastAsia="Georgia" w:hAnsi="Georgia"/>
          <w:b/>
          <w:bCs/>
          <w:color w:val="B8860B"/>
          <w:sz w:val="30"/>
          <w:szCs w:val="30"/>
        </w:rPr>
        <w:t xml:space="preserve">1.2  La Edad de Piedra: Cazadores, Recolectores y el Primer Arte</w:t>
      </w:r>
    </w:p>
    <w:p>
      <w:pPr>
        <w:spacing w:before="60" w:after="60"/>
      </w:pPr>
      <w:r>
        <w:rPr>
          <w:sz w:val="14"/>
          <w:szCs w:val="14"/>
        </w:rPr>
        <w:t xml:space="preserve"/>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Cuando los historiadores hablan del Paleolítico, es decir, la Edad de Piedra Antigua, se refieren a un período que abarca aproximadamente desde la aparición de las primeras herramientas de piedra, hace unos 3,3 millones de años, hasta el fin de la última glaciación, hace unos 12.000 años. Es un período tan vasto que resulta difícil de comprender en su totalidad: si comprimiéramos toda la historia humana en un solo año, el Paleolítico ocuparía desde el 1 de enero hasta aproximadamente el 28 de diciembre. El resto de la historia, desde la agricultura hasta los smartphones, ocuparía los últimos tres días del año.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Durante la mayor parte de este tiempo, los humanos vivieron como cazadores-recolectores: grupos nómadas de entre 20 y 150 personas que se desplazaban por territorios conocidos siguiendo las migraciones de los animales y los ciclos de maduración de los frutos silvestres. Este modo de vida ha sido durante mucho tiempo despreciado o considerado primitivo, pero investigaciones recientes han obligado a revisarlo radicalmente. Los estudios sobre los pocos grupos de cazadores-recolectores que subsisten en el mundo actual, como los !Kung del Kalahari o los Hadza de Tanzania, revelan que estas personas trabajan entre tres y cinco horas al día para satisfacer sus necesidades básicas de alimentación, disfrutan de una dieta variada y nutritiva, tienen abundante tiempo libre, y en muchos casos alcanzan edades avanzadas cuando no se ven diezmados por enfermedades introducidas por el contacto con sociedades agrícolas.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Jared Diamond, en su provocador ensayo "The Worst Mistake in the History of the Human Race" (El peor error de la historia de la raza humana), argumentó que la transición a la agricultura no fue necesariamente un progreso sino una trampa: los agricultores prehistóricos tenían una dieta menos variada, trabajaban más horas, sufrían más enfermedades (al vivir en contacto estrecho con animales domesticados) y eran más vulnerables a las malas cosechas que los cazadores-recolectores. Esta visión no es unánime, pero invita a cuestionar la narrativa del progreso lineal que durante tanto tiempo dominó la historiografía.</w:t>
      </w:r>
    </w:p>
    <w:p>
      <w:pPr>
        <w:pStyle w:val="Heading3"/>
        <w:spacing w:before="280" w:after="120"/>
      </w:pPr>
      <w:r>
        <w:rPr>
          <w:rFonts w:ascii="Georgia" w:cs="Georgia" w:eastAsia="Georgia" w:hAnsi="Georgia"/>
          <w:b/>
          <w:bCs/>
          <w:i/>
          <w:iCs/>
          <w:color w:val="3B2314"/>
          <w:sz w:val="26"/>
          <w:szCs w:val="26"/>
        </w:rPr>
        <w:t xml:space="preserve">El florecimiento del arte y el pensamiento simbólico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Uno de los aspectos más fascinantes del Paleolítico Superior, el período que abarca aproximadamente los últimos 40.000 años antes del fin de las glaciaciones, es la explosión de expresión artística que tuvo lugar en diversas regiones del mundo, pero especialmente en Europa occidental.</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Las cuevas de Altamira, en Cantabria (España), y de Lascaux, en la Dordoña (Francia), contienen algunas de las pinturas más extraordinarias que la humanidad ha producido jamás. Cuando el arqueólogo Henri Breuil visitó Altamira a principios del siglo XX, comparó sus pinturas con las de los grandes maestros del Renacimiento. Las figuras de bisontes, caballos, ciervos y otros animales que adornan sus techos y paredes muestran una destreza técnica, un sentido de la perspectiva y un dinamismo que resultan asombrosos viniendo de artistas que vivían hace entre 14.000 y 35.000 años.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Pero las pinturas rupestres no son solo una demostración de habilidad técnica. Son también, y sobre todo, evidencia de que los humanos del Paleolítico poseían una vida interior rica y compleja: creencias sobre el mundo natural y sobrenatural, rituales, quizás una forma primitiva de shamanismo o de comunicación con el reino de los espíritus. Algunas pinturas parecen representar figuras mitad humanas y mitad animales, lo que los investigadores interpretan como chamanes en trance o figuras con poderes transformadores.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Y no se trata solo de pintura. Los yacimientos paleolíticos de toda Europa y Asia han producido estatuillas femeninas, conocidas popularmente como "Venus paleolíticas", que representan mujeres con formas exuberantes: caderas anchas, vientres prominentes, pechos grandes. La más famosa de ellas, la Venus de Willendorf, encontrada en Austria en 1908 y datada en unos 25.000 años de antigüedad, sigue siendo objeto de debate: ¿representa un ideal de fertilidad? ¿Una diosa madre? ¿Un autorretrato? ¿O simplemente una expresión artística sin un significado ritual específico? El hecho de que no podamos responder estas preguntas con certeza nos recuerda que la interpretación del pasado siempre está mediada por nuestros propios supuestos culturales.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También encontramos, en estos períodos remotos, las primeras evidencias de prácticas funerarias. En sitios como Sungir, en Rusia, se hallaron enterramientos con rica ornamentación: miles de cuentas de marfil cosidas en la ropa de los difuntos, collares, brazaletes, lanzas de marfil. Esto no solo implica una enorme inversión de trabajo, sino también, y esto es lo crucial, la creencia en algún tipo de continuidad más allá de la muerte. Los muertos se entierra con provisiones y adornos: se espera que los vayan a necesitar.</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 música también está presente desde tiempos remotísimos. Las flautas más antiguas conocidas fueron talladas en huesos de buitre y en marfil de mamut en las cuevas de Hohle Fels y Vogelherd, en el sur de Alemania, y tienen unos 40.000 años de antigüedad. La música, como el arte visual y el lenguaje, es una expresión de la capacidad cognitiva única del Homo sapiens para crear y comunicar significados que van más allá de lo puramente instrumental.</w:t>
      </w:r>
    </w:p>
    <w:p>
      <w:pPr>
        <w:spacing w:before="320" w:after="320"/>
        <w:jc w:val="center"/>
      </w:pPr>
      <w:r>
        <w:rPr>
          <w:rFonts w:ascii="Georgia" w:cs="Georgia" w:eastAsia="Georgia" w:hAnsi="Georgia"/>
          <w:color w:val="B8860B"/>
          <w:sz w:val="22"/>
          <w:szCs w:val="22"/>
        </w:rPr>
        <w:t xml:space="preserve">✦   ✦   ✦</w:t>
      </w:r>
    </w:p>
    <w:p>
      <w:pPr>
        <w:pStyle w:val="Heading2"/>
        <w:spacing w:before="360" w:after="160"/>
      </w:pPr>
      <w:r>
        <w:rPr>
          <w:rFonts w:ascii="Georgia" w:cs="Georgia" w:eastAsia="Georgia" w:hAnsi="Georgia"/>
          <w:b/>
          <w:bCs/>
          <w:color w:val="B8860B"/>
          <w:sz w:val="30"/>
          <w:szCs w:val="30"/>
        </w:rPr>
        <w:t xml:space="preserve">1.3  La Revolución Neolítica: Cuando el Ser Humano Transformó la Tierra</w:t>
      </w:r>
    </w:p>
    <w:p>
      <w:pPr>
        <w:spacing w:before="60" w:after="60"/>
      </w:pPr>
      <w:r>
        <w:rPr>
          <w:sz w:val="14"/>
          <w:szCs w:val="14"/>
        </w:rPr>
        <w:t xml:space="preserve"/>
      </w:r>
    </w:p>
    <w:p>
      <w:pPr>
        <w:pBdr>
          <w:left w:val="thick" w:color="B8860B" w:sz="12" w:space="20"/>
        </w:pBdr>
        <w:spacing w:before="240" w:after="240" w:line="320"/>
        <w:ind w:left="1440" w:right="1440"/>
        <w:jc w:val="center"/>
      </w:pPr>
      <w:r>
        <w:rPr>
          <w:rFonts w:ascii="Georgia" w:cs="Georgia" w:eastAsia="Georgia" w:hAnsi="Georgia"/>
          <w:i/>
          <w:iCs/>
          <w:color w:val="3B2314"/>
          <w:sz w:val="22"/>
          <w:szCs w:val="22"/>
        </w:rPr>
        <w:t xml:space="preserve">"La agricultura es la base de la civilización y cualquier artista que la olvida está perdido."</w:t>
      </w:r>
      <w:r>
        <w:rPr>
          <w:rFonts w:ascii="Georgia" w:cs="Georgia" w:eastAsia="Georgia" w:hAnsi="Georgia"/>
          <w:b/>
          <w:bCs/>
          <w:color w:val="B8860B"/>
          <w:sz w:val="20"/>
          <w:szCs w:val="20"/>
        </w:rPr>
        <w:br/>
        <w:t xml:space="preserve">
— Aldous Huxley</w:t>
      </w:r>
    </w:p>
    <w:p>
      <w:pPr>
        <w:spacing w:before="60" w:after="60"/>
      </w:pPr>
      <w:r>
        <w:rPr>
          <w:sz w:val="14"/>
          <w:szCs w:val="14"/>
        </w:rPr>
        <w:t xml:space="preserve"/>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Hace aproximadamente 12.000 años, el mundo cambió de manera radical y permanente. El último período glacial llegaba a su fin, el clima se hacía más cálido y húmedo en muchas regiones, y los humanos, en varios puntos del globo de manera aparentemente independiente, comenzaron a experimentar con algo completamente nuevo: la domesticación de plantas y animales.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A este proceso, que se desarrolló de manera gradual durante miles de años, los historiadores lo llaman la Revolución Neolítica o la Revolución Agrícola. La palabra "revolución" puede ser engañosa, pues no ocurrió de un día para otro ni fue el resultado de un único descubrimiento genial. Fue, más bien, una acumulación de pequeñas decisiones y adaptaciones que, sumadas a lo largo de generaciones, transformaron fundamentalmente la relación de la humanidad con el mundo natural.</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¿Por qué ocurrió exactamente en este momento? Los especialistas señalan varios factores convergentes. El calentamiento climático tras el fin de la glaciación hizo que ciertas especies de gramíneas, los ancestros silvestres del trigo, la cebada y el arroz, se expandieran considerablemente. Al mismo tiempo, la extinción de gran parte de la megafauna hizo que la caza, que había sido abundante durante el Paleolítico, se volviera más difícil. Y quizás, también, el crecimiento gradual de la población humana creó una presión que favoreció la experimentación con nuevas formas de obtener alimento.</w:t>
      </w:r>
    </w:p>
    <w:p>
      <w:pPr>
        <w:pStyle w:val="Heading3"/>
        <w:spacing w:before="280" w:after="120"/>
      </w:pPr>
      <w:r>
        <w:rPr>
          <w:rFonts w:ascii="Georgia" w:cs="Georgia" w:eastAsia="Georgia" w:hAnsi="Georgia"/>
          <w:b/>
          <w:bCs/>
          <w:i/>
          <w:iCs/>
          <w:color w:val="3B2314"/>
          <w:sz w:val="26"/>
          <w:szCs w:val="26"/>
        </w:rPr>
        <w:t xml:space="preserve">Los focos de domesticación</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Lo más sorprendente de la Revolución Neolítica es que no ocurrió en un solo lugar sino en varios focos geográficos distintos, de manera aparentemente independiente. El foco más antiguo y mejor documentado es el llamado "Creciente Fértil", la región en forma de media luna que abarca el actual Israel, Palestina, Líbano, Siria, sur de Turquía, Iraq e Irán occidental. Aquí, hace unos 10.000 a 11.000 años, comenzó la domesticación del trigo escanda y la cebada, además de las primeras cabras, ovejas, cerdos y vacas.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Pero el Creciente Fértil no fue el único escenario de esta revolución. En China, hace unos 9.000 años, se domesticó el arroz en las zonas húmedas del sur del país y el mijo en las más secas del norte. En Mesoamérica, hace entre 8.000 y 9.000 años, los pueblos indígenas comenzaron a cultivar maíz, frijoles y calabaza, la famosa "trilogía" que sustentaría las grandes civilizaciones precolombinas. En Nueva Guinea, hace quizás 7.000 años, se cultivó la caña de azúcar y algunos tubérculos. Y en el África subsahariana y en los Andes sudamericanos, otros procesos de domesticación independientes produjeron el sorgo, la patata, la quinua y la llama.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Esta convergencia es, en sí misma, extraordinaria. Significa que la invención de la agricultura no fue un accidente ni el genio de un individuo particular: fue el resultado lógico de ciertos umbrales climáticos, demográficos y cognitivos que, una vez alcanzados, llevaron a soluciones similares en diferentes partes del mundo.</w:t>
      </w:r>
    </w:p>
    <w:p>
      <w:pPr>
        <w:pStyle w:val="Heading3"/>
        <w:spacing w:before="280" w:after="120"/>
      </w:pPr>
      <w:r>
        <w:rPr>
          <w:rFonts w:ascii="Georgia" w:cs="Georgia" w:eastAsia="Georgia" w:hAnsi="Georgia"/>
          <w:b/>
          <w:bCs/>
          <w:i/>
          <w:iCs/>
          <w:color w:val="3B2314"/>
          <w:sz w:val="26"/>
          <w:szCs w:val="26"/>
        </w:rPr>
        <w:t xml:space="preserve">Las consecuencias de la Revolución Agrícola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Las consecuencias de la agricultura fueron tan profundas que es difícil exagerarlas. En primer lugar, permitió el crecimiento exponencial de la población. Los cazadores-recolectores necesitan grandes territorios para sustentar a un número relativamente pequeño de personas: se estima que antes de la agricultura, la población mundial total no superaba los 5 a 8 millones de individuos. Mil años después de la adopción generalizada de la agricultura, la población había comenzado a crecer de manera sostenida, y hoy, gracias a la tecnología agrícola e industrial derivada de esa revolución inicial, somos más de 8.000 millones.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En segundo lugar, la agricultura permitió el asentamiento. Al no necesitar seguir los movimientos de los animales salvajes ni las cosechas de los frutos silvestres, los grupos humanos pudieron construir viviendas permanentes, aldeas y, eventualmente, ciudades. Çatalhöyük, en la actual Turquía, es uno de los primeros asentamientos humanos de gran escala: hace entre 7.500 y 5.700 años antes de Cristo, albergaba entre 3.000 y 8.000 personas que vivían en casas de adobe adosadas unas a otras, sin calles entre ellas, accediendo a sus hogares por los techos. Sus habitantes decoraban las paredes interiores con pinturas de animales, cabezas de toros y figuras humanas, y enterraban a sus muertos bajo los suelos de sus casas.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En tercer lugar, la agricultura generó excedentes alimentarios, y los excedentes generaron desigualdad. Cuando un individuo o grupo controla los graneros, controla la vida de quienes dependen de ellos. Las primeras formas de jerarquía social, las primeras élites, los primeros sacerdotes y guerreros que no tenían que producir su propio alimento, emergieron directamente de la capacidad de la agricultura para generar y almacenar excedentes. Karl Marx, aunque con una perspectiva muy diferente, captó esta intuición cuando situó en la propiedad de los medios de producción el origen de las contradicciones sociales.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En cuarto lugar, la vida en estrecha proximidad con animales domesticados tuvo consecuencias epidemiológicas devastadoras. Enfermedades como la viruela, el sarampión, la gripe y la tuberculosis son, en su origen, enfermedades animales que "saltaron" a los humanos gracias a la domesticación. Las comunidades agrícolas, más densas y en contacto permanente con sus ganados, sufrieron epidemias terribles. Pero, paradójicamente, también desarrollaron cierta inmunidad a estas enfermedades, lo que sería un factor crucial siglos después, cuando los colonizadores europeos llegaron a América y encontraron poblaciones que no habían tenido contacto previo con esos patógenos: el resultado fue una catástrofe demográfica sin precedentes.</w:t>
      </w:r>
    </w:p>
    <w:p>
      <w:pPr>
        <w:spacing w:before="320" w:after="320"/>
        <w:jc w:val="center"/>
      </w:pPr>
      <w:r>
        <w:rPr>
          <w:rFonts w:ascii="Georgia" w:cs="Georgia" w:eastAsia="Georgia" w:hAnsi="Georgia"/>
          <w:color w:val="B8860B"/>
          <w:sz w:val="22"/>
          <w:szCs w:val="22"/>
        </w:rPr>
        <w:t xml:space="preserve">✦   ✦   ✦</w:t>
      </w:r>
    </w:p>
    <w:p>
      <w:pPr>
        <w:pStyle w:val="Heading2"/>
        <w:spacing w:before="360" w:after="160"/>
      </w:pPr>
      <w:r>
        <w:rPr>
          <w:rFonts w:ascii="Georgia" w:cs="Georgia" w:eastAsia="Georgia" w:hAnsi="Georgia"/>
          <w:b/>
          <w:bCs/>
          <w:color w:val="B8860B"/>
          <w:sz w:val="30"/>
          <w:szCs w:val="30"/>
        </w:rPr>
        <w:t xml:space="preserve">1.4  Mesopotamia: Entre el Tigris y el Éufrates nació la Historia</w:t>
      </w:r>
    </w:p>
    <w:p>
      <w:pPr>
        <w:spacing w:before="60" w:after="60"/>
      </w:pPr>
      <w:r>
        <w:rPr>
          <w:sz w:val="14"/>
          <w:szCs w:val="14"/>
        </w:rPr>
        <w:t xml:space="preserve"/>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Si hubiera que señalar un lugar y un momento donde la historia comienza en el sentido más estricto de la palabra, ese lugar sería la llanura aluvial entre los ríos Tigris y Éufrates, en lo que hoy es el sur de Iraq, y ese momento se sitúa aproximadamente en el cuarto milenio antes de Cristo. Aquí, en esta tierra de limo fértil que los griegos llamarían más tarde Mesopotamia, "la tierra entre los ríos", floreció la primera civilización urbana compleja del mundo: la civilización sumeria.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El término "civilización" tiene múltiples definiciones, pero cuando los historiadores lo usan en este contexto técnico se refieren a una serie de características específicas: ciudades de cierto tamaño y densidad de población; una organización política centralizada, es decir, un Estado; especialización económica y división del trabajo; monumentos arquitectónicos de gran escala; un sistema de escritura; y jerarquías sociales marcadas. Mesopotamia reunió todas estas características, y por eso es considerada el primer gran laboratorio de la civilización humana.</w:t>
      </w:r>
    </w:p>
    <w:p>
      <w:pPr>
        <w:pStyle w:val="Heading3"/>
        <w:spacing w:before="280" w:after="120"/>
      </w:pPr>
      <w:r>
        <w:rPr>
          <w:rFonts w:ascii="Georgia" w:cs="Georgia" w:eastAsia="Georgia" w:hAnsi="Georgia"/>
          <w:b/>
          <w:bCs/>
          <w:i/>
          <w:iCs/>
          <w:color w:val="3B2314"/>
          <w:sz w:val="26"/>
          <w:szCs w:val="26"/>
        </w:rPr>
        <w:t xml:space="preserve">Las ciudades-estado sumerias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Las primeras ciudades sumerias, como Uruk, Ur, Lagash, Nippur y Eridu, surgieron en el período entre el 4000 y el 3000 antes de Cristo. Uruk, en particular, fue en su momento la ciudad más grande del mundo: en torno al 3000 a.C., albergaba entre 25.000 y 50.000 habitantes, una cifra impresionante para la época, cuando la mayor parte de la humanidad vivía en pequeñas aldeas agrícolas.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¿Qué hizo posible el surgimiento de estas ciudades? La respuesta está en el suelo de Mesopotamia. La llanura aluvial entre el Tigris y el Éufrates es extraordinariamente fértil: los ríos depositan año tras año capas de sedimento rico en nutrientes que renuevan el suelo. Sin embargo, las precipitaciones en esta región son insuficientes para la agricultura. La solución fue la irrigación artificial: la construcción de canales, diques y sistemas de distribución del agua que permitieran llevar el líquido vital a los campos de cultivo durante la estación seca. Esta obra de ingeniería hidráulica requería una coordinación a gran escala que no podía ser gestionada por familias o clanes individuales: exigía una organización política centralizada, es decir, un Estado.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El templo fue el corazón institucional de la ciudad sumeria. No era solo un lugar de culto sino también el centro económico y administrativo de la comunidad: recibía ofrendas y tributos, redistribuía recursos, organizaba el trabajo colectivo y almacenaba los excedentes. El sacerdote-rey, el en o el lugal de las ciudades sumerias, era al mismo tiempo líder religioso, administrador y jefe militar.</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Esta concentración de poder generó, inevitablemente, conflictos entre ciudades. Los anales de la historia sumeria están llenos de guerras entre Lagash y Umma, entre Ur y Uruk, entre Kish y Akshak. Era el amanecer de la geopolítica: la lucha por los recursos, el territorio y el prestigio que definiría la dinámica de las relaciones internacionales durante los siguientes cinco milenios.</w:t>
      </w:r>
    </w:p>
    <w:p>
      <w:pPr>
        <w:pStyle w:val="Heading3"/>
        <w:spacing w:before="280" w:after="120"/>
      </w:pPr>
      <w:r>
        <w:rPr>
          <w:rFonts w:ascii="Georgia" w:cs="Georgia" w:eastAsia="Georgia" w:hAnsi="Georgia"/>
          <w:b/>
          <w:bCs/>
          <w:i/>
          <w:iCs/>
          <w:color w:val="3B2314"/>
          <w:sz w:val="26"/>
          <w:szCs w:val="26"/>
        </w:rPr>
        <w:t xml:space="preserve">La escritura: el invento que cambió todo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De todos los logros de la civilización sumeria, ninguno tuvo un impacto más profundo y duradero en la historia humana que la invención de la escritura. Y lo más fascinante, quizás, es que la escritura no surgió como un vehículo para la poesía o la filosofía, sino para algo mucho más prosaico: la contabilidad.</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Los primeros textos escritos conocidos, datados en torno al 3300 a.C. y hallados en el yacimiento de Uruk, son listas de bienes: tantas ovejas, tantos fardos de cebada, tantos recipientes de cerveza. Los escribas que los redactaron no estaban registrando hazañas épicas ni reflexiones filosóficas; estaban haciendo el inventario del templo. La escritura nació de las necesidades de la burocracia.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El sistema de escritura que desarrollaron los sumerios se conoce como cuneiforme, del latín cuneus, cuña, porque los escribas usaban un estilete de caña para presionar marcas en forma de cuña sobre tablillas de arcilla fresca, que luego se dejaban secar o se cocían para hacerlas permanentes. El cuneiforme comenzó como un sistema pictográfico, con dibujos esquemáticos que representaban objetos concretos, y evolucionó gradualmente hacia un sistema más abstracto, capaz de representar no solo objetos sino también sonidos, acciones, ideas abstractas y matices gramaticales.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 escritura cuneiforme fue adoptada y adaptada por decenas de pueblos del Oriente Próximo a lo largo de tres milenios: acadios, babilonios, asirios, hititas, persas. Fue el instrumento mediante el cual se codificaron las primeras leyes, como el Código de Hammurabi; los primeros tratados diplomáticos, como los archivos de Amarna; la primera épica literaria, la Epopeya de Gilgamesh; y los primeros textos médicos, astronómicos y matemáticos que conocemos.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 Epopeya de Gilgamesh merece una mención especial, pues es probablemente la primera gran obra literaria de la humanidad. En ella, el rey de Uruk, Gilgamesh, emprende una búsqueda de la inmortalidad después de la muerte de su amigo Enkidu. Sus aventuras lo llevan a los confines del mundo conocido, donde finalmente acepta que la inmortalidad no está al alcance de los humanos y regresa a su ciudad. El texto incluye un diluvio universal cuya similitud con el relato bíblico de Noé es tan evidente que provocó un escándalo cuando fue descifrado por el asiriólogo George Smith en 1872. La epopeya es una meditación sobre la amistad, la mortalidad y el significado de la vida que todavía resuena con profundidad después de 4.000 años.</w:t>
      </w:r>
    </w:p>
    <w:p>
      <w:pPr>
        <w:spacing w:before="320" w:after="320"/>
        <w:jc w:val="center"/>
      </w:pPr>
      <w:r>
        <w:rPr>
          <w:rFonts w:ascii="Georgia" w:cs="Georgia" w:eastAsia="Georgia" w:hAnsi="Georgia"/>
          <w:color w:val="B8860B"/>
          <w:sz w:val="22"/>
          <w:szCs w:val="22"/>
        </w:rPr>
        <w:t xml:space="preserve">✦   ✦   ✦</w:t>
      </w:r>
    </w:p>
    <w:p>
      <w:pPr>
        <w:pStyle w:val="Heading2"/>
        <w:spacing w:before="360" w:after="160"/>
      </w:pPr>
      <w:r>
        <w:rPr>
          <w:rFonts w:ascii="Georgia" w:cs="Georgia" w:eastAsia="Georgia" w:hAnsi="Georgia"/>
          <w:b/>
          <w:bCs/>
          <w:color w:val="B8860B"/>
          <w:sz w:val="30"/>
          <w:szCs w:val="30"/>
        </w:rPr>
        <w:t xml:space="preserve">1.5  El Antiguo Egipto: El Don del Nilo y la Eternidad</w:t>
      </w:r>
    </w:p>
    <w:p>
      <w:pPr>
        <w:spacing w:before="60" w:after="60"/>
      </w:pPr>
      <w:r>
        <w:rPr>
          <w:sz w:val="14"/>
          <w:szCs w:val="14"/>
        </w:rPr>
        <w:t xml:space="preserve"/>
      </w:r>
    </w:p>
    <w:p>
      <w:pPr>
        <w:pBdr>
          <w:left w:val="thick" w:color="B8860B" w:sz="12" w:space="20"/>
        </w:pBdr>
        <w:spacing w:before="240" w:after="240" w:line="320"/>
        <w:ind w:left="1440" w:right="1440"/>
        <w:jc w:val="center"/>
      </w:pPr>
      <w:r>
        <w:rPr>
          <w:rFonts w:ascii="Georgia" w:cs="Georgia" w:eastAsia="Georgia" w:hAnsi="Georgia"/>
          <w:i/>
          <w:iCs/>
          <w:color w:val="3B2314"/>
          <w:sz w:val="22"/>
          <w:szCs w:val="22"/>
        </w:rPr>
        <w:t xml:space="preserve">"Egipto es un regalo del Nilo."</w:t>
      </w:r>
      <w:r>
        <w:rPr>
          <w:rFonts w:ascii="Georgia" w:cs="Georgia" w:eastAsia="Georgia" w:hAnsi="Georgia"/>
          <w:b/>
          <w:bCs/>
          <w:color w:val="B8860B"/>
          <w:sz w:val="20"/>
          <w:szCs w:val="20"/>
        </w:rPr>
        <w:br/>
        <w:t xml:space="preserve">
— Heródoto de Halicarnaso</w:t>
      </w:r>
    </w:p>
    <w:p>
      <w:pPr>
        <w:spacing w:before="60" w:after="60"/>
      </w:pPr>
      <w:r>
        <w:rPr>
          <w:sz w:val="14"/>
          <w:szCs w:val="14"/>
        </w:rPr>
        <w:t xml:space="preserve"/>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Mientras Mesopotamia construía sus ciudades-estado entre el Tigris y el Éufrates, a unos 1.500 kilómetros al suroeste, en el valle del Nilo, otra civilización de extraordinaria grandeza tomaba forma. La civilización del Antiguo Egipto es, en muchos sentidos, la más espectacular de la antigüedad: sus monumentos son los únicos de las Siete Maravillas del Mundo Antiguo que todavía se conservan; su arte es inmediatamente reconocible; sus dioses y mitos todavía capturan la imaginación; y su influencia en la cultura occidental fue tan profunda que los griegos y romanos la consideraban la fuente de toda sabiduría.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El Nilo es la clave para comprender Egipto. A diferencia de los ríos de Mesopotamia, cuyas inundaciones eran impredecibles y a veces devastadoras, el Nilo seguía un ritmo anual casi perfectamente regular: crecía cada año en verano, inundaba los campos de la llanura aluvial depositando una capa de sedimento negro y fértil, y luego retrocedía dejando el suelo listo para la siembra. Los egipcios llamaban a este proceso la "inundación de Hapi", el dios del Nilo, y lo celebraban como una bendición divina. La diferencia entre la tierra fértil, kemet (la tierra negra), y el desierto estéril, deshret (la tierra roja), era tan radical y tan visible que daba forma a toda la cosmovisión egipcia: una oposición entre el orden y el caos, entre la vida y la muerte, entre el cosmos y el no-ser.</w:t>
      </w:r>
    </w:p>
    <w:p>
      <w:pPr>
        <w:pStyle w:val="Heading3"/>
        <w:spacing w:before="280" w:after="120"/>
      </w:pPr>
      <w:r>
        <w:rPr>
          <w:rFonts w:ascii="Georgia" w:cs="Georgia" w:eastAsia="Georgia" w:hAnsi="Georgia"/>
          <w:b/>
          <w:bCs/>
          <w:i/>
          <w:iCs/>
          <w:color w:val="3B2314"/>
          <w:sz w:val="26"/>
          <w:szCs w:val="26"/>
        </w:rPr>
        <w:t xml:space="preserve">Los faraones y la unificación</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 historia política del Antiguo Egipto comienza con uno de los eventos fundacionales de la historia humana: la unificación de los dos reinos, el Alto Egipto al sur y el Bajo Egipto al norte, bajo un único gobernante. La tradición atribuye esta unificación a un rey llamado Menes (o Narmer, en algunos textos), que habría gobernado hacia el 3100 a.C. La Paleta de Narmer, una pieza de pizarra encontrada en Hieracómpolis y que data de este período, muestra a un rey con la corona blanca del Alto Egipto golpeando a un enemigo del norte, y se interpreta generalmente como una representación de esta conquista unificadora.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A partir de esta unificación, la historia del Antiguo Egipto se organiza convencionalmente en períodos dinásticos. El Egipciólogo Manetón, un sacerdote del siglo III a.C. que escribió una historia de Egipto en griego para el rey Ptolomeo II, dividió los faraones en 30 (o 31) dinastías que cubren un período de casi 3.000 años. Esta organización, aunque imperfecta, sigue siendo el marco de referencia básico que utilizan los historiadores modernos, que distinguen el Período Dinástico Temprano, el Imperio Antiguo, el Primer Período Intermedio, el Imperio Medio, el Segundo Período Intermedio, el Imperio Nuevo, y los Períodos Tardíos hasta la conquista de Alejandro Magno en el 332 a.C.</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El faraón no era simplemente un rey en el sentido que nosotros damos a esa palabra. Era un ser divino, la encarnación del dios Horus en vida y de Osiris en la muerte. Era el intermediario entre el mundo humano y el divino, el garante del maat, el concepto egipcio que abarca la justicia, el orden, el equilibrio y la armonía cósmica. Si el faraón cumplía correctamente sus obligaciones rituales y gobernaba con justicia, el Nilo crecería cada año, las cosechas serían abundantes, y los enemigos serían contenidos. Si fallaba, el caos, isfet, se adueñaría del mundo. Esta teología política hacía del faraón la figura más poderosa imaginable: su autoridad era cósmica, no meramente política.</w:t>
      </w:r>
    </w:p>
    <w:p>
      <w:pPr>
        <w:pStyle w:val="Heading3"/>
        <w:spacing w:before="280" w:after="120"/>
      </w:pPr>
      <w:r>
        <w:rPr>
          <w:rFonts w:ascii="Georgia" w:cs="Georgia" w:eastAsia="Georgia" w:hAnsi="Georgia"/>
          <w:b/>
          <w:bCs/>
          <w:i/>
          <w:iCs/>
          <w:color w:val="3B2314"/>
          <w:sz w:val="26"/>
          <w:szCs w:val="26"/>
        </w:rPr>
        <w:t xml:space="preserve">Las pirámides y el culto a la muerte</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Ningún símbolo es más emblemático del Antiguo Egipto que las pirámides. Construidas principalmente durante el Imperio Antiguo (aproximadamente del 2686 al 2181 a.C.), las pirámides de Giza representan uno de los mayores logros de ingeniería de la antigüedad. La Gran Pirámide de Giza, erigida para el faraón Keops alrededor del 2560 a.C., permaneció durante casi 4.000 años como la estructura más alta construida por el ser humano: sus 146,5 metros de altura original no fueron superados hasta la construcción de la Catedral de Lincoln en Inglaterra en el siglo XIV.</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¿Cómo construyeron los egipcios estas monstruosas estructuras sin maquinaria pesada, sin hierro, sin rueda? Durante mucho tiempo se creyó que fueron construidas por esclavos, una imagen popularizada por la Biblia y el cine de Hollywood. Pero las investigaciones arqueológicas de las últimas décadas han revelado una historia muy diferente: las pirámides fueron construidas por trabajadores asalariados o que pagaban su deuda tributaria con trabajo físico, organizados en cuadrillas con nombres propios (como "Los Amigos de Keops" o "Los Borrachos de Menkaura"), que vivían en barracones permanentes cerca del sitio de construcción, recibían una alimentación abundante con carne y cerveza, y contaban con atención médica cuando se lesionaban. Los huesos de los trabajadores encontrados en el cementerio de Giza muestran evidencias de cirugías exitosas y huesos rotos que sanaron bien, lo que implica un nivel de cuidado médico sorprendente para la época.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El propósito de las pirámides era, en su concepción original, servir como tumbas para los faraones y como máquinas para garantizar su inmortalidad. La creencia egipcia en la vida después de la muerte era elaboradísima y central para toda su cultura. El alma humana, según la teología egipcia, estaba compuesta de varias partes: el ka, la fuerza vital; el ba, algo parecido a lo que nosotros llamaríamos personalidad o carácter; y el akh, la forma inmortal que el alma alcanzaba si el proceso de momificación y los rituales funerarios se realizaban correctamente.</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 momificación era una tecnología sofisticadísima destinada a preservar el cuerpo físico para que el ka pudiera habitarlo en la eternidad. El proceso completo duraba 70 días e implicaba la extracción de los órganos internos (que se guardaban en vasijas canópicas), la deshidratación del cuerpo con natrón (un tipo de sal), el relleno con trapos y resinas aromáticas, y finalmente el vendado. Los órganos cerebrales eran extraídos por la nariz con ganchos de metal y desechados, pues los egipcios creían que el corazón, no el cerebro, era la sede de la inteligencia y las emociones.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El Libro de los Muertos, una colección de conjuros y fórmulas mágicas que se colocaban en las tumbas para ayudar al difunto en su viaje al más allá, es uno de los documentos más reveladores de la espiritualidad egipcia. El clímax del juicio de los muertos era la "pesada del corazón": el corazón del difunto era colocado en una balanza frente al dios Osiris, y en el otro platillo se situaba una pluma de avestruz, símbolo de Maat. Si el corazón, cargado con el peso de las malas acciones en vida, era más pesado que la pluma, el monstruo Ammit lo devoraba y el difunto dejaba de existir para siempre. Si era ligero como la pluma, el alma accedía al paraíso eterno del Campo de las Cañas.</w:t>
      </w:r>
    </w:p>
    <w:p>
      <w:pPr>
        <w:spacing w:before="320" w:after="320"/>
        <w:jc w:val="center"/>
      </w:pPr>
      <w:r>
        <w:rPr>
          <w:rFonts w:ascii="Georgia" w:cs="Georgia" w:eastAsia="Georgia" w:hAnsi="Georgia"/>
          <w:color w:val="B8860B"/>
          <w:sz w:val="22"/>
          <w:szCs w:val="22"/>
        </w:rPr>
        <w:t xml:space="preserve">✦   ✦   ✦</w:t>
      </w:r>
    </w:p>
    <w:p>
      <w:pPr>
        <w:pStyle w:val="Heading2"/>
        <w:spacing w:before="360" w:after="160"/>
      </w:pPr>
      <w:r>
        <w:rPr>
          <w:rFonts w:ascii="Georgia" w:cs="Georgia" w:eastAsia="Georgia" w:hAnsi="Georgia"/>
          <w:b/>
          <w:bCs/>
          <w:color w:val="B8860B"/>
          <w:sz w:val="30"/>
          <w:szCs w:val="30"/>
        </w:rPr>
        <w:t xml:space="preserve">1.6  Las Primeras Civilizaciones en Asia y América</w:t>
      </w:r>
    </w:p>
    <w:p>
      <w:pPr>
        <w:spacing w:before="60" w:after="60"/>
      </w:pPr>
      <w:r>
        <w:rPr>
          <w:sz w:val="14"/>
          <w:szCs w:val="14"/>
        </w:rPr>
        <w:t xml:space="preserve"/>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Mesopotamia y Egipto no fueron las únicas cunas de la civilización. Aproximadamente en el mismo período, otras regiones del mundo vieron surgir sociedades de complejidad comparable, aunque con características propias y en muchos casos desarrolladas de manera independiente.</w:t>
      </w:r>
    </w:p>
    <w:p>
      <w:pPr>
        <w:pStyle w:val="Heading3"/>
        <w:spacing w:before="280" w:after="120"/>
      </w:pPr>
      <w:r>
        <w:rPr>
          <w:rFonts w:ascii="Georgia" w:cs="Georgia" w:eastAsia="Georgia" w:hAnsi="Georgia"/>
          <w:b/>
          <w:bCs/>
          <w:i/>
          <w:iCs/>
          <w:color w:val="3B2314"/>
          <w:sz w:val="26"/>
          <w:szCs w:val="26"/>
        </w:rPr>
        <w:t xml:space="preserve">La civilización del Indo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En el noroeste del subcontinente indio, en los territorios que hoy comparten Pakistán e India, floreció entre aproximadamente el 2600 y el 1900 a.C. una civilización sorprendente que ha recibido varios nombres: civilización del Indo, cultura de Harappa, o civilización del Indo-Saraswati. Sus dos ciudades principales, Mohenjo-daro y Harappa, albergaban entre 40.000 y 80.000 habitantes cada una, lo que las hacía comparables en tamaño a las ciudades más grandes de Mesopotamia o Egipto.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Lo que hace particularmente fascinante a la civilización del Indo es su misterio. Poseía un sistema de escritura que todavía no ha sido descifrado; vivió más de 700 años sin dejar indicios de guerras, ejércitos o gobernantes tiránicos en el registro arqueológico; y demostró un dominio del urbanismo planificado que no sería igualado en muchas partes del mundo hasta el siglo XIX. Sus ciudades estaban organizadas en una cuadrícula regular, con calles que corrían de norte a sur y de este a oeste; contaban con sistemas de alcantarillado y saneamiento que conectaban prácticamente todos los hogares; y poseían grandes piscinas comunales o baños públicos cuyo uso exacto todavía debatimos.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 civilización del Indo desapareció misteriosamente hacia el 1900 a.C. Sin invasiones militares que la destruyeran (o al menos sin evidencias claras de ellas), sin un colapso económico documentado, sus ciudades fueron simplemente abandonadas. Los habitantes emigraron hacia el este y el sur, llevando consigo elementos de su cultura que influyeron en los desarrollos posteriores del subcontinente indio. Una de las hipótesis más debatidas actualmente es que cambios climáticos, como la desecación del río Saraswati y variaciones en los patrones monzónicos, pudieron haber hecho insostenible la agricultura intensiva que sustentaba esas grandes ciudades.</w:t>
      </w:r>
    </w:p>
    <w:p>
      <w:pPr>
        <w:pStyle w:val="Heading3"/>
        <w:spacing w:before="280" w:after="120"/>
      </w:pPr>
      <w:r>
        <w:rPr>
          <w:rFonts w:ascii="Georgia" w:cs="Georgia" w:eastAsia="Georgia" w:hAnsi="Georgia"/>
          <w:b/>
          <w:bCs/>
          <w:i/>
          <w:iCs/>
          <w:color w:val="3B2314"/>
          <w:sz w:val="26"/>
          <w:szCs w:val="26"/>
        </w:rPr>
        <w:t xml:space="preserve">La civilización del río Amarillo: el nacimiento de China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En Asia Oriental, a orillas del río Amarillo (Huang He) en el norte de la actual China, otra civilización de enorme importancia histórica tomaba forma en el segundo milenio antes de Cristo. La dinastía Shang (aproximadamente 1600-1046 a.C.) es la primera de la que tenemos evidencias arqueológicas e históricas claras, aunque la tradición china recuerda dynastías anteriores, como la Xia, cuya historicidad todavía se debate.</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La cultura Shang produjo algunos de los bronces más extraordinarios de la antigüedad: vasos rituales de una complejidad técnica y una belleza artística asombrosas, cuya fabricación requería el dominio de técnicas de fundición que en Occidente no se alcanzarían hasta siglos más tarde. También desarrolló un sistema de escritura que, a diferencia de los otros sistemas de escritura de la antigüedad, tiene una continuidad directa con el que se usa hoy en día: los caracteres chinos modernos pueden rastrearse hasta los "huesos oráculo" de la época Shang, tablillas de hueso de buey o concha de tortuga sobre las que los adivinos inscribían preguntas para los ancestros y los dioses, aplicaban calor hasta que la superficie se agrietaba, y luego interpretaban las grietas como respuestas divinas.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Esta continuidad escritural de más de 3.000 años no tiene paralelo en ninguna otra cultura del mundo, y es un reflejo de una característica profunda de la civilización china: su extraordinaria capacidad de continuidad y adaptación a través de los cambios políticos, sociales y tecnológicos más radicales.</w:t>
      </w:r>
    </w:p>
    <w:p>
      <w:pPr>
        <w:pStyle w:val="Heading3"/>
        <w:spacing w:before="280" w:after="120"/>
      </w:pPr>
      <w:r>
        <w:rPr>
          <w:rFonts w:ascii="Georgia" w:cs="Georgia" w:eastAsia="Georgia" w:hAnsi="Georgia"/>
          <w:b/>
          <w:bCs/>
          <w:i/>
          <w:iCs/>
          <w:color w:val="3B2314"/>
          <w:sz w:val="26"/>
          <w:szCs w:val="26"/>
        </w:rPr>
        <w:t xml:space="preserve">Las culturas precolombinas de América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En el continente americano, que había sido colonizado por los descendientes de los migrantes de Beringia hace entre 15.000 y 20.000 años, también surgieron civilizaciones complejas, aunque en general con un retraso de varios milenios respecto a las del Viejo Mundo, probablemente debido a las diferentes condiciones climáticas y a la menor disponibilidad de plantas y animales domesticables.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En Mesoamérica, los olmecas (aproximadamente 1500-400 a.C.) son considerados a menudo la "civilización madre" de las grandes culturas mesoamericanas posteriores: mayas, zapotecas, teotihuacanos, toltecas y aztecas. Los olmecas construyeron los primeros centros ceremoniales monumentales de la región, produjeron un arte reconocible e influyente (especialmente sus enormes cabezas de basalto, de hasta tres metros de altura y decenas de toneladas de peso), y desarrollaron los primeros indicios de escritura y calendario que serían refinados por las culturas posteriores.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En los Andes sudamericanos, la civilización Caral-Supe, que floreció en la costa del actual Perú entre aproximadamente el 3000 y el 1800 a.C., es de una antigüedad sorprendente: contemporánea de las pirámides egipcias, construyó sus propios montículos piramidales de gran escala sin conocer la cerámica ni la escritura. Su economía se basaba en un intercambio complementario entre los productos del mar (pescado y mariscos, fundamentales como fuente de proteína) y los productos agrícolas del interior (algodón, que se usaba para fabricar redes de pesca, y una variedad de cultivos alimenticios). Esta interdependencia entre el litoral y el interior puede haber sido uno de los motores que impulsó la organización social compleja en los Andes.</w:t>
      </w:r>
    </w:p>
    <w:p>
      <w:pPr>
        <w:spacing w:before="320" w:after="320"/>
        <w:jc w:val="center"/>
      </w:pPr>
      <w:r>
        <w:rPr>
          <w:rFonts w:ascii="Georgia" w:cs="Georgia" w:eastAsia="Georgia" w:hAnsi="Georgia"/>
          <w:color w:val="B8860B"/>
          <w:sz w:val="22"/>
          <w:szCs w:val="22"/>
        </w:rPr>
        <w:t xml:space="preserve">✦   ✦   ✦</w:t>
      </w:r>
    </w:p>
    <w:p>
      <w:pPr>
        <w:pStyle w:val="Heading2"/>
        <w:spacing w:before="360" w:after="160"/>
      </w:pPr>
      <w:r>
        <w:rPr>
          <w:rFonts w:ascii="Georgia" w:cs="Georgia" w:eastAsia="Georgia" w:hAnsi="Georgia"/>
          <w:b/>
          <w:bCs/>
          <w:color w:val="B8860B"/>
          <w:sz w:val="30"/>
          <w:szCs w:val="30"/>
        </w:rPr>
        <w:t xml:space="preserve">1.7  La Edad del Bronce y el Colapso de la Edad Antigua</w:t>
      </w:r>
    </w:p>
    <w:p>
      <w:pPr>
        <w:spacing w:before="60" w:after="60"/>
      </w:pPr>
      <w:r>
        <w:rPr>
          <w:sz w:val="14"/>
          <w:szCs w:val="14"/>
        </w:rPr>
        <w:t xml:space="preserve"/>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El segundo milenio antes de Cristo vio el florecimiento de lo que los historiadores llaman el mundo de la Edad del Bronce del Mediterráneo Oriental y el Oriente Próximo. En este período, las civilizaciones de Egipto, Mesopotamia, los hititas de Anatolia, los cretenses (cultura minoica), los griegos micénicos y los pueblos del Levante estaban interconectadas por redes de comercio, diplomacia y a veces guerra que prefiguraban el sistema internacional moderno.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Los archivos de Amarna, una colección de tablillas cuneiformes descubierta en el sitio de la antigua capital del faraón Ajenatón en Egipto, nos ofrecen una ventana fascinante a este mundo interconectado. Las tablillas son la correspondencia diplomática entre los faraones del Imperio Nuevo y los reyes de Babilonia, Asiria, Mitani, Arzawa y Alashiya (probablemente la actual Chipre). Los monarcas se llaman mutuamente "mi hermano" y negocian alianzas matrimoniales, solicitan oro ("en tu tierra, el oro es como el polvo del suelo", escribe el rey de Babilonia al faraón Amenofis III), y discuten asuntos comerciales y diplomáticos con una sofisticación que haría honor a cualquier cancillería moderna.</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Y entonces, hacia el 1200 a.C., este mundo interconectado colapsó de manera repentina y casi simultánea. Las ciudades de la costa levantina fueron destruidas y abandonadas. El Imperio Hitita se desintegró. Los palacios micénicos de Grecia fueron incendiados. El comercio mediterráneo se contrajo drásticamente. En un período de apenas 50 años, las civilizaciones de la Edad del Bronce desaparecieron o quedaron gravemente debilitadas.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¿Qué causó este colapso? El historiador Eric Cline, en su obra "1177 A.C.: El año en que la civilización se derrumbó", argumenta que no hubo una única causa sino una "tormenta perfecta" de factores que se reforzaron mutuamente: las invasiones de los misteriosos "Pueblos del Mar", mencionados en los registros egipcios; sequías prolongadas que devastaron la agricultura; terremotos; la interrupción de las redes comerciales que permitían a cada civilización importar los recursos que no tenía localmente (especialmente el estaño, necesario para fabricar bronce); y posiblemente revueltas internas alimentadas por el hambre y el descontento.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El colapso de la Edad del Bronce es uno de los eventos más misteriosos y debatidos de la historia antigua. Pero también es una advertencia: los sistemas complejos e interconectados pueden ser frágiles. Una cadena de eventos que individualmente habrían sido manejables puede, en combinación, provocar un colapso sistémico. No es difícil ver por qué este evento ha ganado relevancia entre los historiadores y politólogos del siglo XXI, que reflexionan sobre la fragilidad de nuestra propia civilización globalizada.</w:t>
      </w:r>
    </w:p>
    <w:p>
      <w:pPr>
        <w:spacing w:before="320" w:after="320"/>
        <w:jc w:val="center"/>
      </w:pPr>
      <w:r>
        <w:rPr>
          <w:rFonts w:ascii="Georgia" w:cs="Georgia" w:eastAsia="Georgia" w:hAnsi="Georgia"/>
          <w:color w:val="B8860B"/>
          <w:sz w:val="22"/>
          <w:szCs w:val="22"/>
        </w:rPr>
        <w:t xml:space="preserve">✦   ✦   ✦</w:t>
      </w:r>
    </w:p>
    <w:p>
      <w:pPr>
        <w:pStyle w:val="Heading2"/>
        <w:spacing w:before="360" w:after="160"/>
      </w:pPr>
      <w:r>
        <w:rPr>
          <w:rFonts w:ascii="Georgia" w:cs="Georgia" w:eastAsia="Georgia" w:hAnsi="Georgia"/>
          <w:b/>
          <w:bCs/>
          <w:color w:val="B8860B"/>
          <w:sz w:val="30"/>
          <w:szCs w:val="30"/>
        </w:rPr>
        <w:t xml:space="preserve">1.8  Reflexiones Finales: ¿Qué nos enseña el origen de la civilización?</w:t>
      </w:r>
    </w:p>
    <w:p>
      <w:pPr>
        <w:spacing w:before="60" w:after="60"/>
      </w:pPr>
      <w:r>
        <w:rPr>
          <w:sz w:val="14"/>
          <w:szCs w:val="14"/>
        </w:rPr>
        <w:t xml:space="preserve"/>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Hemos recorrido un período vastísimo, desde los primeros homínidos que caminaron erguidos en las sabanas africanas hasta el colapso de las civilizaciones de la Edad del Bronce. En estas páginas hemos visto cómo el ser humano, dotado de una capacidad cognitiva sin precedentes, transformó radicalmente el planeta, domesticó plantas y animales, construyó ciudades, inventó la escritura y las matemáticas, creó obras de arte de una belleza perdurable, y organizó sociedades de una complejidad creciente. Pero también hemos visto las sombras de este proceso: la desigualdad social que acompaña al surgimiento del Estado, las enfermedades que se derivan de la vida en asentamientos densos, la depredación de la megafauna, y la fragilidad de los sistemas complejos ante las perturbaciones.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Una de las lecciones más importantes que podemos extraer de este estudio es que no existe un progreso lineal inevitable. La historia no es una escalera mecánica que sube eternamente hacia arriba; es más bien un paisaje accidentado, con valles y cimas, con avances y retrocesos. Las civilizaciones más brillantes pueden colapsar. Los conocimientos acumulados durante siglos pueden perderse. Y lo que en un momento parece un avance, la agricultura, por ejemplo, puede traer consigo consecuencias negativas que sus protagonistas no anticiparon.</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Otra lección es la interconexión. Ya en el segundo milenio antes de Cristo, las civilizaciones de una región extensa estaban ligadas por redes de comercio, diplomacia y cultural que hacían que los problemas de una tuvieran repercusiones en todas las demás. Este nivel de interdependencia no es una novedad del mundo globalizado contemporáneo: es una característica recurrente de los sistemas civilizatorios humanos, y con ella viene tanto la riqueza del intercambio cultural como la vulnerabilidad ante las crisis sistémicas.</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Finalmente, quizás la lección más universal: la extraordinaria creatividad y adaptabilidad de la especie humana. Somos la única especie que ha colonizado todos los biomas del planeta, la única que ha llegado a la luna, la única que escribe poemas sobre la mortalidad y busca el significado del cosmos. Esta capacidad no es un don que se nos haya dado: es el resultado de cientos de miles de años de evolución biológica y cultural, de prueba y error, de fracasos y descubrimientos, de individuos que soñaron con algo diferente y comunidades que tuvieron el valor de intentarlo.</w:t>
      </w:r>
    </w:p>
    <w:p>
      <w:pPr>
        <w:spacing w:before="0" w:after="180" w:line="320"/>
        <w:ind w:firstLine="720"/>
        <w:jc w:val="both"/>
      </w:pPr>
      <w:r>
        <w:rPr>
          <w:rFonts w:ascii="Georgia" w:cs="Georgia" w:eastAsia="Georgia" w:hAnsi="Georgia"/>
          <w:b w:val="false"/>
          <w:bCs w:val="false"/>
          <w:i w:val="false"/>
          <w:iCs w:val="false"/>
          <w:color w:val="333333"/>
          <w:sz w:val="23"/>
          <w:szCs w:val="23"/>
        </w:rPr>
        <w:t xml:space="preserve">En los capítulos siguientes, exploraremos cómo este impulso creativo y organizativo dio lugar a las grandes civilizaciones clásicas del mundo: la Grecia antigua y su revolución filosófica, el Imperio Romano y su legado jurídico y político, las civilizaciones de la India y China en sus períodos formativos, y las culturas precolombinas de América en su plena madurez. Pero antes de seguir adelante, es bueno detenerse un momento y maravillarse: maravillarse de que hayamos llegado hasta aquí, de que podamos mirar atrás con tanta profundidad, y de que la historia, en su inmensidad, todavía tenga tanto que enseñarnos.</w:t>
      </w:r>
    </w:p>
    <w:p>
      <w:pPr>
        <w:spacing w:before="60" w:after="60"/>
      </w:pPr>
      <w:r>
        <w:rPr>
          <w:sz w:val="14"/>
          <w:szCs w:val="14"/>
        </w:rPr>
        <w:t xml:space="preserve"/>
      </w:r>
    </w:p>
    <w:p>
      <w:pPr>
        <w:pBdr>
          <w:left w:val="thick" w:color="B8860B" w:sz="12" w:space="20"/>
        </w:pBdr>
        <w:spacing w:before="240" w:after="240" w:line="320"/>
        <w:ind w:left="1440" w:right="1440"/>
        <w:jc w:val="center"/>
      </w:pPr>
      <w:r>
        <w:rPr>
          <w:rFonts w:ascii="Georgia" w:cs="Georgia" w:eastAsia="Georgia" w:hAnsi="Georgia"/>
          <w:i/>
          <w:iCs/>
          <w:color w:val="3B2314"/>
          <w:sz w:val="22"/>
          <w:szCs w:val="22"/>
        </w:rPr>
        <w:t xml:space="preserve">"Quien no conoce la historia está condenado a repetirla. Pero quien solo conoce la historia está condenado a algo aún peor: a ver en ella únicamente la repetición."</w:t>
      </w:r>
      <w:r>
        <w:rPr>
          <w:rFonts w:ascii="Georgia" w:cs="Georgia" w:eastAsia="Georgia" w:hAnsi="Georgia"/>
          <w:b/>
          <w:bCs/>
          <w:color w:val="B8860B"/>
          <w:sz w:val="20"/>
          <w:szCs w:val="20"/>
        </w:rPr>
        <w:br/>
        <w:t xml:space="preserve">
— Adaptado de George Santayana</w:t>
      </w:r>
    </w:p>
    <w:p>
      <w:pPr>
        <w:spacing w:before="320" w:after="320"/>
        <w:jc w:val="center"/>
      </w:pPr>
      <w:r>
        <w:rPr>
          <w:rFonts w:ascii="Georgia" w:cs="Georgia" w:eastAsia="Georgia" w:hAnsi="Georgia"/>
          <w:color w:val="B8860B"/>
          <w:sz w:val="22"/>
          <w:szCs w:val="22"/>
        </w:rPr>
        <w:t xml:space="preserve">✦   ✦   ✦</w:t>
      </w:r>
    </w:p>
    <w:p>
      <w:pPr>
        <w:pageBreakBefore/>
      </w:pPr>
      <w:r>
        <w:t xml:space="preserve"/>
      </w:r>
    </w:p>
    <w:p>
      <w:pPr>
        <w:spacing w:before="0" w:after="400"/>
        <w:jc w:val="center"/>
      </w:pPr>
      <w:r>
        <w:rPr>
          <w:rFonts w:ascii="Georgia" w:cs="Georgia" w:eastAsia="Georgia" w:hAnsi="Georgia"/>
          <w:b/>
          <w:bCs/>
          <w:color w:val="3B2314"/>
          <w:sz w:val="32"/>
          <w:szCs w:val="32"/>
        </w:rPr>
        <w:t xml:space="preserve">Bibliografía y Lecturas Recomendadas</w:t>
      </w:r>
    </w:p>
    <w:p>
      <w:pPr>
        <w:spacing w:before="0" w:after="180" w:line="320"/>
        <w:ind/>
        <w:jc w:val="both"/>
      </w:pPr>
      <w:r>
        <w:rPr>
          <w:rFonts w:ascii="Georgia" w:cs="Georgia" w:eastAsia="Georgia" w:hAnsi="Georgia"/>
          <w:b w:val="false"/>
          <w:bCs w:val="false"/>
          <w:i w:val="false"/>
          <w:iCs w:val="false"/>
          <w:color w:val="333333"/>
          <w:sz w:val="23"/>
          <w:szCs w:val="23"/>
        </w:rPr>
        <w:t xml:space="preserve">Arsuaga, J. L. y Martínez, I. (2016). La especie elegida: la larga marcha de la evolución humana. Temas de Hoy.</w:t>
      </w:r>
    </w:p>
    <w:p>
      <w:pPr>
        <w:spacing w:before="0" w:after="180" w:line="320"/>
        <w:ind/>
        <w:jc w:val="both"/>
      </w:pPr>
      <w:r>
        <w:rPr>
          <w:rFonts w:ascii="Georgia" w:cs="Georgia" w:eastAsia="Georgia" w:hAnsi="Georgia"/>
          <w:b w:val="false"/>
          <w:bCs w:val="false"/>
          <w:i w:val="false"/>
          <w:iCs w:val="false"/>
          <w:color w:val="333333"/>
          <w:sz w:val="23"/>
          <w:szCs w:val="23"/>
        </w:rPr>
        <w:t xml:space="preserve">Cline, E. H. (2014). 1177 B.C.: The Year Civilization Collapsed. Princeton University Press.</w:t>
      </w:r>
    </w:p>
    <w:p>
      <w:pPr>
        <w:spacing w:before="0" w:after="180" w:line="320"/>
        <w:ind/>
        <w:jc w:val="both"/>
      </w:pPr>
      <w:r>
        <w:rPr>
          <w:rFonts w:ascii="Georgia" w:cs="Georgia" w:eastAsia="Georgia" w:hAnsi="Georgia"/>
          <w:b w:val="false"/>
          <w:bCs w:val="false"/>
          <w:i w:val="false"/>
          <w:iCs w:val="false"/>
          <w:color w:val="333333"/>
          <w:sz w:val="23"/>
          <w:szCs w:val="23"/>
        </w:rPr>
        <w:t xml:space="preserve">Diamond, J. (1997). Guns, Germs, and Steel: The Fates of Human Societies. W. W. Norton &amp; Company.</w:t>
      </w:r>
    </w:p>
    <w:p>
      <w:pPr>
        <w:spacing w:before="0" w:after="180" w:line="320"/>
        <w:ind/>
        <w:jc w:val="both"/>
      </w:pPr>
      <w:r>
        <w:rPr>
          <w:rFonts w:ascii="Georgia" w:cs="Georgia" w:eastAsia="Georgia" w:hAnsi="Georgia"/>
          <w:b w:val="false"/>
          <w:bCs w:val="false"/>
          <w:i w:val="false"/>
          <w:iCs w:val="false"/>
          <w:color w:val="333333"/>
          <w:sz w:val="23"/>
          <w:szCs w:val="23"/>
        </w:rPr>
        <w:t xml:space="preserve">Diamond, J. (1987). The Worst Mistake in the History of the Human Race. Discover Magazine.</w:t>
      </w:r>
    </w:p>
    <w:p>
      <w:pPr>
        <w:spacing w:before="0" w:after="180" w:line="320"/>
        <w:ind/>
        <w:jc w:val="both"/>
      </w:pPr>
      <w:r>
        <w:rPr>
          <w:rFonts w:ascii="Georgia" w:cs="Georgia" w:eastAsia="Georgia" w:hAnsi="Georgia"/>
          <w:b w:val="false"/>
          <w:bCs w:val="false"/>
          <w:i w:val="false"/>
          <w:iCs w:val="false"/>
          <w:color w:val="333333"/>
          <w:sz w:val="23"/>
          <w:szCs w:val="23"/>
        </w:rPr>
        <w:t xml:space="preserve">Fagan, B. (2004). The Long Summer: How Climate Changed Civilization. Basic Books.</w:t>
      </w:r>
    </w:p>
    <w:p>
      <w:pPr>
        <w:spacing w:before="0" w:after="180" w:line="320"/>
        <w:ind/>
        <w:jc w:val="both"/>
      </w:pPr>
      <w:r>
        <w:rPr>
          <w:rFonts w:ascii="Georgia" w:cs="Georgia" w:eastAsia="Georgia" w:hAnsi="Georgia"/>
          <w:b w:val="false"/>
          <w:bCs w:val="false"/>
          <w:i w:val="false"/>
          <w:iCs w:val="false"/>
          <w:color w:val="333333"/>
          <w:sz w:val="23"/>
          <w:szCs w:val="23"/>
        </w:rPr>
        <w:t xml:space="preserve">Frankfort, H. (1948). Kingship and the Gods: A Study of Ancient Near Eastern Religion. University of Chicago Press.</w:t>
      </w:r>
    </w:p>
    <w:p>
      <w:pPr>
        <w:spacing w:before="0" w:after="180" w:line="320"/>
        <w:ind/>
        <w:jc w:val="both"/>
      </w:pPr>
      <w:r>
        <w:rPr>
          <w:rFonts w:ascii="Georgia" w:cs="Georgia" w:eastAsia="Georgia" w:hAnsi="Georgia"/>
          <w:b w:val="false"/>
          <w:bCs w:val="false"/>
          <w:i w:val="false"/>
          <w:iCs w:val="false"/>
          <w:color w:val="333333"/>
          <w:sz w:val="23"/>
          <w:szCs w:val="23"/>
        </w:rPr>
        <w:t xml:space="preserve">Harari, Y. N. (2011). Sapiens: A Brief History of Humankind. Harper Collins.</w:t>
      </w:r>
    </w:p>
    <w:p>
      <w:pPr>
        <w:spacing w:before="0" w:after="180" w:line="320"/>
        <w:ind/>
        <w:jc w:val="both"/>
      </w:pPr>
      <w:r>
        <w:rPr>
          <w:rFonts w:ascii="Georgia" w:cs="Georgia" w:eastAsia="Georgia" w:hAnsi="Georgia"/>
          <w:b w:val="false"/>
          <w:bCs w:val="false"/>
          <w:i w:val="false"/>
          <w:iCs w:val="false"/>
          <w:color w:val="333333"/>
          <w:sz w:val="23"/>
          <w:szCs w:val="23"/>
        </w:rPr>
        <w:t xml:space="preserve">Kemp, B. J. (2006). Ancient Egypt: Anatomy of a Civilization. Routledge.</w:t>
      </w:r>
    </w:p>
    <w:p>
      <w:pPr>
        <w:spacing w:before="0" w:after="180" w:line="320"/>
        <w:ind/>
        <w:jc w:val="both"/>
      </w:pPr>
      <w:r>
        <w:rPr>
          <w:rFonts w:ascii="Georgia" w:cs="Georgia" w:eastAsia="Georgia" w:hAnsi="Georgia"/>
          <w:b w:val="false"/>
          <w:bCs w:val="false"/>
          <w:i w:val="false"/>
          <w:iCs w:val="false"/>
          <w:color w:val="333333"/>
          <w:sz w:val="23"/>
          <w:szCs w:val="23"/>
        </w:rPr>
        <w:t xml:space="preserve">Kramer, S. N. (1963). The Sumerians: Their History, Culture, and Character. University of Chicago Press.</w:t>
      </w:r>
    </w:p>
    <w:p>
      <w:pPr>
        <w:spacing w:before="0" w:after="180" w:line="320"/>
        <w:ind/>
        <w:jc w:val="both"/>
      </w:pPr>
      <w:r>
        <w:rPr>
          <w:rFonts w:ascii="Georgia" w:cs="Georgia" w:eastAsia="Georgia" w:hAnsi="Georgia"/>
          <w:b w:val="false"/>
          <w:bCs w:val="false"/>
          <w:i w:val="false"/>
          <w:iCs w:val="false"/>
          <w:color w:val="333333"/>
          <w:sz w:val="23"/>
          <w:szCs w:val="23"/>
        </w:rPr>
        <w:t xml:space="preserve">Livi-Bacci, M. (2012). A Concise History of World Population. Wiley-Blackwell.</w:t>
      </w:r>
    </w:p>
    <w:p>
      <w:pPr>
        <w:spacing w:before="0" w:after="180" w:line="320"/>
        <w:ind/>
        <w:jc w:val="both"/>
      </w:pPr>
      <w:r>
        <w:rPr>
          <w:rFonts w:ascii="Georgia" w:cs="Georgia" w:eastAsia="Georgia" w:hAnsi="Georgia"/>
          <w:b w:val="false"/>
          <w:bCs w:val="false"/>
          <w:i w:val="false"/>
          <w:iCs w:val="false"/>
          <w:color w:val="333333"/>
          <w:sz w:val="23"/>
          <w:szCs w:val="23"/>
        </w:rPr>
        <w:t xml:space="preserve">Morris, I. (2010). Why the West Rules — For Now. Farrar, Straus and Giroux.</w:t>
      </w:r>
    </w:p>
    <w:p>
      <w:pPr>
        <w:spacing w:before="0" w:after="180" w:line="320"/>
        <w:ind/>
        <w:jc w:val="both"/>
      </w:pPr>
      <w:r>
        <w:rPr>
          <w:rFonts w:ascii="Georgia" w:cs="Georgia" w:eastAsia="Georgia" w:hAnsi="Georgia"/>
          <w:b w:val="false"/>
          <w:bCs w:val="false"/>
          <w:i w:val="false"/>
          <w:iCs w:val="false"/>
          <w:color w:val="333333"/>
          <w:sz w:val="23"/>
          <w:szCs w:val="23"/>
        </w:rPr>
        <w:t xml:space="preserve">Oppenheimer, S. (2004). Out of Eden: The Peopling of the World. Constable.</w:t>
      </w:r>
    </w:p>
    <w:p>
      <w:pPr>
        <w:spacing w:before="0" w:after="180" w:line="320"/>
        <w:ind/>
        <w:jc w:val="both"/>
      </w:pPr>
      <w:r>
        <w:rPr>
          <w:rFonts w:ascii="Georgia" w:cs="Georgia" w:eastAsia="Georgia" w:hAnsi="Georgia"/>
          <w:b w:val="false"/>
          <w:bCs w:val="false"/>
          <w:i w:val="false"/>
          <w:iCs w:val="false"/>
          <w:color w:val="333333"/>
          <w:sz w:val="23"/>
          <w:szCs w:val="23"/>
        </w:rPr>
        <w:t xml:space="preserve">Renfrew, C. y Bahn, P. (2016). Archaeology: Theories, Methods, and Practice. Thames &amp; Hudson.</w:t>
      </w:r>
    </w:p>
    <w:p>
      <w:pPr>
        <w:spacing w:before="0" w:after="180" w:line="320"/>
        <w:ind/>
        <w:jc w:val="both"/>
      </w:pPr>
      <w:r>
        <w:rPr>
          <w:rFonts w:ascii="Georgia" w:cs="Georgia" w:eastAsia="Georgia" w:hAnsi="Georgia"/>
          <w:b w:val="false"/>
          <w:bCs w:val="false"/>
          <w:i w:val="false"/>
          <w:iCs w:val="false"/>
          <w:color w:val="333333"/>
          <w:sz w:val="23"/>
          <w:szCs w:val="23"/>
        </w:rPr>
        <w:t xml:space="preserve">Scott, J. C. (2017). Against the Grain: A Deep History of the Earliest States. Yale University Press.</w:t>
      </w:r>
    </w:p>
    <w:p>
      <w:pPr>
        <w:spacing w:before="0" w:after="180" w:line="320"/>
        <w:ind/>
        <w:jc w:val="both"/>
      </w:pPr>
      <w:r>
        <w:rPr>
          <w:rFonts w:ascii="Georgia" w:cs="Georgia" w:eastAsia="Georgia" w:hAnsi="Georgia"/>
          <w:b w:val="false"/>
          <w:bCs w:val="false"/>
          <w:i w:val="false"/>
          <w:iCs w:val="false"/>
          <w:color w:val="333333"/>
          <w:sz w:val="23"/>
          <w:szCs w:val="23"/>
        </w:rPr>
        <w:t xml:space="preserve">Trigger, B. G. (2003). Understanding Early Civilizations. Cambridge University Press.</w:t>
      </w:r>
    </w:p>
    <w:p>
      <w:pPr>
        <w:spacing w:before="0" w:after="180" w:line="320"/>
        <w:ind/>
        <w:jc w:val="both"/>
      </w:pPr>
      <w:r>
        <w:rPr>
          <w:rFonts w:ascii="Georgia" w:cs="Georgia" w:eastAsia="Georgia" w:hAnsi="Georgia"/>
          <w:b w:val="false"/>
          <w:bCs w:val="false"/>
          <w:i w:val="false"/>
          <w:iCs w:val="false"/>
          <w:color w:val="333333"/>
          <w:sz w:val="23"/>
          <w:szCs w:val="23"/>
        </w:rPr>
        <w:t xml:space="preserve">Wengrow, D. (2010). What Makes Civilization? The Ancient Near East and the Future of the West. Oxford University Press.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8"/>
      </w:pBdr>
      <w:spacing w:before="0"/>
      <w:jc w:val="center"/>
    </w:pPr>
    <w:r>
      <w:rPr>
        <w:rFonts w:ascii="Georgia" w:cs="Georgia" w:eastAsia="Georgia" w:hAnsi="Georgia"/>
        <w:color w:val="33333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8"/>
      </w:pBdr>
      <w:spacing w:after="0"/>
      <w:jc w:val="right"/>
    </w:pPr>
    <w:r>
      <w:rPr>
        <w:rFonts w:ascii="Georgia" w:cs="Georgia" w:eastAsia="Georgia" w:hAnsi="Georgia"/>
        <w:i/>
        <w:iCs/>
        <w:color w:val="B8860B"/>
        <w:sz w:val="18"/>
        <w:szCs w:val="18"/>
      </w:rPr>
      <w:t xml:space="preserve">Historia Universal — Capítulo I: Los Albores de la Civilización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3B2314"/>
      <w:sz w:val="40"/>
      <w:szCs w:val="40"/>
    </w:rPr>
  </w:style>
  <w:style w:type="paragraph" w:styleId="Heading2">
    <w:name w:val="Heading 2"/>
    <w:basedOn w:val="Normal"/>
    <w:next w:val="Normal"/>
    <w:qFormat/>
    <w:pPr>
      <w:spacing w:before="360" w:after="160"/>
      <w:outlineLvl w:val="1"/>
    </w:pPr>
    <w:rPr>
      <w:rFonts w:ascii="Georgia" w:cs="Georgia" w:eastAsia="Georgia" w:hAnsi="Georgia"/>
      <w:b/>
      <w:bCs/>
      <w:color w:val="B8860B"/>
      <w:sz w:val="30"/>
      <w:szCs w:val="30"/>
    </w:rPr>
  </w:style>
  <w:style w:type="paragraph" w:styleId="Heading3">
    <w:name w:val="Heading 3"/>
    <w:basedOn w:val="Normal"/>
    <w:next w:val="Normal"/>
    <w:qFormat/>
    <w:pPr>
      <w:spacing w:before="280" w:after="120"/>
      <w:outlineLvl w:val="2"/>
    </w:pPr>
    <w:rPr>
      <w:rFonts w:ascii="Georgia" w:cs="Georgia" w:eastAsia="Georgia" w:hAnsi="Georgia"/>
      <w:b/>
      <w:bCs/>
      <w:i/>
      <w:iCs/>
      <w:color w:val="3B23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2026-02-17T16:16:47.222Z</dcterms:created>
  <dcterms:modified xsi:type="dcterms:W3CDTF">2026-02-17T16:16:47.222Z</dcterms:modified>
</cp:coreProperties>
</file>

<file path=docProps/custom.xml><?xml version="1.0" encoding="utf-8"?>
<Properties xmlns="http://schemas.openxmlformats.org/officeDocument/2006/custom-properties" xmlns:vt="http://schemas.openxmlformats.org/officeDocument/2006/docPropsVTypes"/>
</file>