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Calibri" w:cs="Calibri" w:eastAsia="Calibri" w:hAnsi="Calibri"/>
          <w:b/>
          <w:bCs/>
          <w:color w:val="0D1B2A"/>
          <w:sz w:val="72"/>
          <w:szCs w:val="72"/>
        </w:rPr>
        <w:t xml:space="preserve">CIENCIA Y TECNOLOGÍA</w:t>
      </w:r>
    </w:p>
    <w:p>
      <w:pPr>
        <w:spacing w:before="120" w:after="120"/>
        <w:jc w:val="center"/>
      </w:pPr>
      <w:r>
        <w:rPr>
          <w:rFonts w:ascii="Calibri" w:cs="Calibri" w:eastAsia="Calibri" w:hAnsi="Calibri"/>
          <w:i/>
          <w:iCs/>
          <w:color w:val="1A8FB5"/>
          <w:sz w:val="36"/>
          <w:szCs w:val="36"/>
        </w:rPr>
        <w:t xml:space="preserve">Historia, Revolución y Futuro del Conocimiento Humano</w:t>
      </w:r>
    </w:p>
    <w:p>
      <w:pPr>
        <w:pBdr>
          <w:bottom w:val="single" w:color="1A8FB5" w:sz="4" w:space="6"/>
        </w:pBdr>
        <w:spacing w:before="240" w:after="60"/>
        <w:jc w:val="center"/>
      </w:pPr>
      <w:r>
        <w:rPr>
          <w:sz w:val="4"/>
          <w:szCs w:val="4"/>
        </w:rPr>
        <w:t xml:space="preserve"/>
      </w:r>
    </w:p>
    <w:p>
      <w:pPr>
        <w:spacing w:before="240" w:after="120"/>
        <w:jc w:val="center"/>
      </w:pPr>
      <w:r>
        <w:rPr>
          <w:rFonts w:ascii="Calibri" w:cs="Calibri" w:eastAsia="Calibri" w:hAnsi="Calibri"/>
          <w:color w:val="4A4A4A"/>
          <w:sz w:val="24"/>
          <w:szCs w:val="24"/>
        </w:rPr>
        <w:t xml:space="preserve">Edición Divulgativa · Público General</w:t>
      </w:r>
    </w:p>
    <w:p>
      <w:pPr>
        <w:pageBreakBefore/>
      </w:pPr>
      <w:r>
        <w:t xml:space="preserve"/>
      </w:r>
    </w:p>
    <w:p>
      <w:pPr>
        <w:pStyle w:val="Heading1"/>
        <w:pBdr>
          <w:bottom w:val="thick" w:color="1A8FB5" w:sz="10" w:space="8"/>
        </w:pBdr>
        <w:spacing w:before="560" w:after="200"/>
      </w:pPr>
      <w:r>
        <w:rPr>
          <w:rFonts w:ascii="Calibri" w:cs="Calibri" w:eastAsia="Calibri" w:hAnsi="Calibri"/>
          <w:b/>
          <w:bCs/>
          <w:color w:val="0D1B2A"/>
          <w:sz w:val="44"/>
          <w:szCs w:val="44"/>
        </w:rPr>
        <w:t xml:space="preserve">Introducción: El Homo technologicus</w:t>
      </w:r>
    </w:p>
    <w:p>
      <w:pPr>
        <w:spacing w:before="60" w:after="60"/>
      </w:pPr>
      <w:r>
        <w:rPr>
          <w:sz w:val="12"/>
          <w:szCs w:val="12"/>
        </w:rPr>
        <w:t xml:space="preserve"/>
      </w:r>
    </w:p>
    <w:p>
      <w:pPr>
        <w:pBdr>
          <w:left w:val="thick" w:color="1A8FB5" w:sz="14" w:space="20"/>
        </w:pBdr>
        <w:spacing w:before="260" w:after="260" w:line="320"/>
        <w:ind w:left="1440" w:right="1440"/>
        <w:jc w:val="center"/>
      </w:pPr>
      <w:r>
        <w:rPr>
          <w:rFonts w:ascii="Calibri" w:cs="Calibri" w:eastAsia="Calibri" w:hAnsi="Calibri"/>
          <w:i/>
          <w:iCs/>
          <w:color w:val="1B4F72"/>
          <w:sz w:val="22"/>
          <w:szCs w:val="22"/>
        </w:rPr>
        <w:t xml:space="preserve">"La ciencia no es solo un cuerpo de conocimiento; es una forma de pensar."</w:t>
      </w:r>
      <w:r>
        <w:rPr>
          <w:rFonts w:ascii="Calibri" w:cs="Calibri" w:eastAsia="Calibri" w:hAnsi="Calibri"/>
          <w:b/>
          <w:bCs/>
          <w:color w:val="1A8FB5"/>
          <w:sz w:val="20"/>
          <w:szCs w:val="20"/>
        </w:rPr>
        <w:br/>
        <w:t xml:space="preserve">
— Carl Sagan</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Hay una pregunta que late en el corazón de todo intento por comprender la historia humana: ¿qué nos distingue, radicalmente, de cualquier otra especie que haya habitado este planeta? La respuesta más honesta no apela ni a la belleza, ni a la complejidad de nuestras emociones, ni siquiera a la profundidad de nuestra vida interior. Lo que nos define, de manera única y acumulativa, es nuestra capacidad para generar, almacenar y transmitir tecnología. Somos, en el sentido más profundo, animales tecnológicos.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Desde el primer guijarro tallado hace más de tres millones de años en las sabanas africanas hasta los modelos de inteligencia artificial capaces de sintetizar proteínas o escribir código de software, la historia de la ciencia y la tecnología es la historia de la humanidad vista desde su dimensión más transformadora. No es solo una crónica de inventos y descubrimientos: es el relato de cómo los seres humanos han ido construyendo, ladrillo a ladrillo, una relación cada vez más sofisticada con la naturaleza, con el conocimiento y consigo mismos.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Este documento propone un recorrido panorámico y divulgativo por esa historia. No pretende ser exhaustivo: la ciencia y la tecnología son campos tan vastos que ningún libro, por extenso que sea, puede abarcarlos completamente. Lo que sí pretende es ofrecer una narrativa coherente y apasionante que ayude al lector a entender los grandes hilos conductores, las revoluciones conceptuales que cambiaron el rumbo de la humanidad, y los desafíos y oportunidades que se presentan en el siglo XXI.</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capítulo está organizado en grandes bloques temáticos, cada uno centrado en una era o en un conjunto de transformaciones tecnológicas relacionadas. Al final, encontrarás una tabla cronológica exhaustiva que condensa más de tres millones de años de innovación humana en una línea del tiempo manejable y consultable. Es una herramienta de referencia, pero también una invitación a asombrarse: pocas cosas ilustran mejor el vértigo del progreso tecnológico que ver, en una sola página, la secuencia que va desde la primera piedra tallada hasta la inteligencia artificial generativa.</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1. La Tecnología antes de la Historia: Paleolítico y Neolítico</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Hablar de tecnología paleolítica puede sonar casi paradójico. La palabra tecnología nos remite hoy a pantallas táctiles, redes neuronales y cohetes reutilizables. Y sin embargo, en su sentido etimológico más preciso, tecnología significa simplemente el conocimiento aplicado para resolver problemas prácticos mediante el uso o la transformación de materiales. Bajo esa definición, el primer ser humano que tomó una piedra y la golpeó metódicamente contra otra para obtener un filo cortante era tan tecnólogo, en el sentido funcional del término, como el ingeniero que diseña un procesador de silicio.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Las primeras herramientas de piedra conocidas, atribuidas al Homo habilis, datan de hace aproximadamente 3,3 millones de años y fueron halladas en el yacimiento de Lomekwi 3, en Kenia. Estos artefactos, conocidos como industria Olduvayense, son simples lascas y núcleos que servían para cortar carne, raspar pieles o romper huesos para extraer el tuétano. Su fabricación requería ya una capacidad cognitiva notable: la planificación anticipada, la comprensión de las propiedades mecánicas de la piedra, y la transmisión de esta habilidad a otros miembros del grupo.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siguiente gran salto tecnológico fue el dominio del fuego. Los registros más antiguos de uso controlado del fuego datan de hace aproximadamente un millón de años, en la cueva de Wonderwerk, en Sudáfrica. El fuego no fue simplemente una fuente de calor: fue el primer procesador de alimentos de la historia. Al cocinar la carne, los tubérculos y los cereales silvestres, los humanos aumentaron dramáticamente la cantidad de calorías que podían extraer de cada alimento, lo que algunos investigadores, como el primatólogo Richard Wrangham, vinculan directamente con el crecimiento del cerebro humano a lo largo de la evolución.</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Paleolítico Superior, que abarca aproximadamente los últimos 40.000 años antes del fin de las glaciaciones, fue un período de explosión tecnológica y cultural. Aparecieron los primeros instrumentos musicales, como las flautas de hueso de buitre halladas en el sur de Alemania y datadas en 40.000 años de antigüedad. Surgió el arte rupestre en toda su esplendorosa complejidad: las pinturas de Altamira, Lascaux y Chauvet no son solo expresión estética, sino también evidencia de un sistema de pensamiento simbólico de extraordinaria sofisticación. Y se desarrollaron nuevas técnicas de caza, desde la lanza arrojadiza hasta el propulsor (átlatl), que multiplicaban el alcance y la potencia de los cazadores humanos.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Revolución Neolítica, que comenzó hace aproximadamente 12.000 años en el Creciente Fértil, fue quizás la transformación tecnológica más profunda de toda la prehistoria. La domesticación de plantas como el trigo, la cebada y las legumbres, y de animales como la oveja, la cabra, el cerdo y la vaca, no fue un descubrimiento puntual sino un proceso gradual que se desarrolló en múltiples focos geográficos de manera aparentemente independiente. Sus consecuencias fueron inmensas: permitió el asentamiento permanente, el crecimiento de la población, la especialización económica y, en última instancia, el surgimiento de la ciudad y del Estado.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alfarería, cuyas evidencias más antiguas provienen de Japón (la cerámica Jomon, de unos 16.000 años de antigüedad) y del sur de China, fue otra innovación neolítica de primer orden. Los recipientes de cerámica permitieron almacenar alimentos y líquidos de manera más eficiente, cocinar con agua, y conservar excedentes. La rueda, inventada en Mesopotamia hacia el 5500 a.C., inicialmente para la alfarería y posteriormente para el transporte, representó una innovación mecánica fundamental que no tiene equivalente en el Nuevo Mundo precolombino, lo que plantea preguntas fascinantes sobre las condiciones que favorecen o inhiben ciertos descubrimientos tecnológicos.</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2. Las Grandes Civilizaciones y el Nacimiento de la Ciencia</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Las civilizaciones fluviales del cuarto y tercer milenio antes de Cristo, Mesopotamia, Egipto, el Indo y el río Amarillo, no solo generaron las primeras ciudades y los primeros Estados: también produjeron los primeros cuerpos sistemáticos de conocimiento técnico y proto-científico. La agricultura de regadío en Mesopotamia requería matemáticas para calcular volúmenes de agua y áreas de campo; la arquitectura monumental de Egipto requería geometría; la navegación por el Nilo y el Mediterráneo requería astronomía. El conocimiento no nació de la curiosidad abstracta, sino de necesidades prácticas muy concretas.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matemática babilónica, que floreció entre el 2000 y el 600 a.C., alcanzó un nivel de sofisticación sorprendente. Las tablillas cuneiformes de arcilla conservadas en museos de todo el mundo muestran que los babilonios podían resolver ecuaciones cuadráticas, calcular raíces cuadradas y cúbicas, manejar fracciones, y construir tablas de multiplicación y de recíprocos. El sistema numérico babilónico, en base 60, todavía vive en nuestra forma de medir el tiempo (60 segundos, 60 minutos) y los ángulos (360 grados).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En Grecia, a partir del siglo VI a.C., se produjo una transformación intelectual de consecuencias incalculables: el paso del mito al logos, es decir, la sustitución de las explicaciones mitológicas por explicaciones racionales basadas en causas naturales observables. Tales de Mileto buscó el principio constitutivo de la realidad (el agua, según él) sin apelar a los dioses. Pitágoras encontró en los números y sus relaciones la estructura profunda de la realidad. Hipócrates separó la medicina de la religión y la magia, fundando una tradición de observación clínica que todavía nos define. Y Aristóteles intentó, con una ambición que no se repetiría hasta el siglo XVII, construir un sistema total del conocimiento que abarcara desde la lógica hasta la biología, desde la física hasta la ética.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Biblioteca de Alejandría, fundada en el siglo III a.C. bajo el reinado de los Ptolomeos, fue el primer gran proyecto de institucionalización del saber: un repositorio que intentó reunir todo el conocimiento escrito del mundo conocido. Su destrucción, que no fue un único evento sino un proceso gradual de deterioro a lo largo de siglos, es una de las mayores pérdidas intelectuales de la historia. Eratóstenes, que fue su director, calculó la circunferencia de la Tierra con una precisión asombrosa usando geometría simple y observaciones del ángulo del sol en dos ciudades diferentes. Arquímedes desarrolló el principio de la palanca, la ley de la flotación y métodos para calcular áreas y volúmenes que prefiguran el cálculo integral, veinte siglos antes de Newton y Leibniz.</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mundo islámico medieval, entre los siglos VIII y XIV, fue el gran preservador y amplificador del conocimiento clásico durante el período en que Europa occidental vivió su época oscura. Los sabios del Califato abasí, de Al-Ándalus y de Persia tradujeron, comentaron y ampliaron las obras de Aristóteles, Euclides, Ptolomeo y Galeno. Al-Juarismi inventó el álgebra (su nombre latinizado, Algorismus, nos dio la palabra algoritmo). Ibn al-Haytham revolucionó la óptica y el método científico. Avicena escribió el Canon de Medicina, que fue el texto médico estándar en Europa durante más de 600 años. Sin esta transmisión árabe, el Renacimiento europeo habría tenido muy poco sobre qué construir.</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3. La Revolución Científica: El Siglo que Cambió Todo</w:t>
      </w:r>
    </w:p>
    <w:p>
      <w:pPr>
        <w:spacing w:before="60" w:after="60"/>
      </w:pPr>
      <w:r>
        <w:rPr>
          <w:sz w:val="12"/>
          <w:szCs w:val="12"/>
        </w:rPr>
        <w:t xml:space="preserve"/>
      </w:r>
    </w:p>
    <w:p>
      <w:pPr>
        <w:pBdr>
          <w:left w:val="thick" w:color="1A8FB5" w:sz="14" w:space="20"/>
        </w:pBdr>
        <w:spacing w:before="260" w:after="260" w:line="320"/>
        <w:ind w:left="1440" w:right="1440"/>
        <w:jc w:val="center"/>
      </w:pPr>
      <w:r>
        <w:rPr>
          <w:rFonts w:ascii="Calibri" w:cs="Calibri" w:eastAsia="Calibri" w:hAnsi="Calibri"/>
          <w:i/>
          <w:iCs/>
          <w:color w:val="1B4F72"/>
          <w:sz w:val="22"/>
          <w:szCs w:val="22"/>
        </w:rPr>
        <w:t xml:space="preserve">"Eppur si muove — Y sin embargo, se mueve."</w:t>
      </w:r>
      <w:r>
        <w:rPr>
          <w:rFonts w:ascii="Calibri" w:cs="Calibri" w:eastAsia="Calibri" w:hAnsi="Calibri"/>
          <w:b/>
          <w:bCs/>
          <w:color w:val="1A8FB5"/>
          <w:sz w:val="20"/>
          <w:szCs w:val="20"/>
        </w:rPr>
        <w:br/>
        <w:t xml:space="preserve">
— Atribuido a Galileo Galilei, tras su abjuración ante la Inquisición (1633)</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Si hubiera que señalar un período en el que la humanidad cambió fundamentalmente su relación con el conocimiento, ese sería el siglo y medio que va aproximadamente de 1543, con la publicación de las obras de Copérnico y Vesalio, hasta 1687, con los Principia Mathematica de Newton. En ese lapso de tiempo relativamente breve, el edificio conceptual de dos milenios de ciencia aristotélica fue demolido y reemplazado por uno nuevo, más potente y, sobre todo, basado en la observación sistemática y la matematización de la naturaleza.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Nicolás Copérnico fue el primero en atreverse a desplazar la Tierra del centro del universo. Su sistema heliocéntrico, publicado en 1543 en De revolutionibus orbium coelestium, no era más sencillo ni más preciso que el sistema ptolemaico: seguía usando círculos perfectos y epiciclos para describir las órbitas planetarias. Su importancia fue fundamentalmente conceptual: demostró que el sentido común puede estar radicalmente equivocado sobre las grandes estructuras de la realidad.</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Johannes Kepler, usando los extraordinariamente precisos datos de observación astronómica de Tycho Brahe, demostró que las órbitas planetarias son elipses, no círculos, y formuló sus tres leyes del movimiento planetario. Galileo Galilei construyó el primer telescopio astronómico práctico en 1609 y lo apuntó al cielo: vio las lunas de Júpiter (demostrando que no todo orbita la Tierra), las fases de Venus (compatibles con el heliocentrismo) y los cráteres de la Luna (demostrando que los cuerpos celestes no son perfectamente esféricos ni inmutables). También formuló las leyes del movimiento de los proyectiles y la ley de la caída libre, que desafiaban directamente la física aristotélica.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Pero el culmen de la Revolución Científica fue Isaac Newton. Sus Principia Mathematica de 1687 presentaron, en un único tratado de una densidad matemática brutal, la ley de gravitación universal y las tres leyes del movimiento que describen el comportamiento de cualquier objeto material, desde una manzana que cae hasta los planetas en su órbita. Newton unificó la mecánica terrestre y la mecánica celeste, demostrando que las mismas leyes gobiernan ambas esferas. También inventó, de manera independiente a Leibniz, el cálculo infinitesimal, la herramienta matemática sin la cual la física moderna simplemente no podría existir.</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Revolución Científica no fue solo un conjunto de descubrimientos: fue también, y sobre todo, un cambio en el método. La ciencia moderna se define por el método experimental (formular hipótesis y ponerlas a prueba mediante experimentos controlados), la matematización (expresar las leyes naturales en términos matemáticos precisos), la publicación y la revisión por pares (someter los resultados al escrutinio de la comunidad científica), y el principio de falsificabilidad (una teoría solo es científica si puede, en principio, ser refutada por la evidencia). Estos principios, que hoy parecen obvios, fueron en su momento una ruptura radical con la tradición escolástica que gobernaba el pensamiento europeo.</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4. La Revolución Industrial: Cuando el Vapor Cambió el Mundo</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Si la Revolución Científica transformó la manera en que los seres humanos entienden el mundo, la Revolución Industrial transformó la manera en que lo producen y lo organizan. Entre mediados del siglo XVIII y finales del XIX, el mundo pasó de ser predominantemente agrario y artesanal a ser industrial y urbano, en un proceso que comenzó en Gran Bretaña y se extendió progresivamente por Europa, América del Norte y Japón.</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motor de este proceso fue la máquina de vapor. Thomas Newcomen construyó en 1712 la primera máquina de vapor atmosférica práctica, usada para bombear agua de las minas de carbón. Fue James Watt quien, en la década de 1760, mejoró radicalmente el diseño de Newcomen, aumentando su eficiencia energética hasta el punto de hacer rentable su uso en una amplia variedad de aplicaciones industriales. La máquina de Watt, adaptada primero a la industria textil y luego a los ferrocarriles y los barcos de vapor, fue la llave que abrió la puerta a la industrialización masiva.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ferrocarril merece una atención especial, pues fue quizás la primera red tecnológica global de la historia. En 1830, cuando se inauguró la línea Liverpool-Manchester, la primera de uso público tanto para pasajeros como para mercancías, los viajeros podían recorrer los 50 kilómetros que separaban las dos ciudades en hora y media en lugar de los dos días que requería la diligencia. En pocas décadas, las redes ferroviarias cubrían los continentes, transformando radicalmente la economía (al reducir los costos de transporte), la política (al permitir la movilización rápida de tropas y materiales) y la sociología (al acelerar la urbanización y la homogeneización cultural).</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Revolución Industrial tuvo también consecuencias oscuras que no podemos ignorar. Las condiciones laborales en las primeras fábricas eran con frecuencia brutales: jornadas de 14 a 16 horas, trabajo infantil sistemático, condiciones de higiene deplorables. Las ciudades industriales crecieron con una velocidad que superaba con mucho la capacidad de sus infraestructuras sanitarias, provocando epidemias de cólera, tifus y tuberculosis. La desigualdad económica, ya grande en las sociedades agrarias, se amplificó en las sociedades industriales, generando las tensiones sociales que darían lugar al movimiento obrero, al sindicalismo y a las ideologías socialistas del siglo XIX.</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Fue también la Revolución Industrial la que inauguró la relación destructiva entre el sistema económico humano y el medio ambiente que hoy llamamos crisis climática. La quema masiva de carbón mineral, y posteriormente de petróleo y gas natural, comenzó a liberar a la atmósfera cantidades de dióxido de carbono acumuladas durante cientos de millones de años de depósitos fósiles. Los efectos de este proceso, que para los industriales del siglo XIX era completamente invisible e inimaginable, están siendo la mayor crisis civilizatoria del siglo XXI.</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5. El Siglo XX: La Era de la Física y la Biología</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siglo XX fue el más científicamente productivo y el más tecnológicamente transformador de toda la historia humana. En el espacio de cien años, la humanidad pasó de los primeros vuelos a motor a los cohetes interplanetarios; de la radio a internet; de la aspirina al ARNm; de la física clásica de Newton a la mecánica cuántica y la relatividad general. Ningún siglo anterior había acumulado tanta destrucción creativa intelectual en tan poco tiempo.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física cuántica, cuyo desarrollo comenzó con Max Planck en 1900 y se consolidó en los años 1920 con la mecánica cuántica de Heisenberg y Schrödinger, reveló que la naturaleza a escala subatómica se comporta de maneras completamente contraintuitivas: las partículas pueden estar en múltiples estados simultáneamente (superposición cuántica), la medición de una propiedad afecta inevitablemente a otras (principio de incertidumbre de Heisenberg), y dos partículas separadas pueden estar correlacionadas de manera instantánea (entrelazamiento cuántico). Esta revolución conceptual no fue solo teórica: la mecánica cuántica es la base física del transistor, el láser, la resonancia magnética y los ordenadores cuánticos, es decir, de toda la tecnología digital que define nuestro mundo.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teoría de la relatividad de Einstein, en sus dos versiones (especial de 1905 y general de 1916), transformó igualmente nuestra comprensión del espacio, el tiempo y la gravedad. La ecuación E = mc² demostró que la masa es una forma concentrada de energía, con consecuencias que incluyen tanto la energía nuclear civil como las armas atómicas. La relatividad general describió la gravedad como una curvatura del espacio-tiempo causada por la masa, prediciendo fenómenos como los agujeros negros, las ondas gravitacionales (confirmadas en 2015 por el detector LIGO) y la expansión del universo.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biología del siglo XX vivió su propia revolución copernicana cuando, en 1953, James Watson, Francis Crick y Rosalind Franklin descubrieron la estructura de doble hélice del ADN. Este descubrimiento no solo explicó cómo se almacena y replica la información genética: abrió la puerta a la biología molecular, la genómica, la biotecnología y la medicina personalizada. En pocas décadas, los científicos fueron capaces de secuenciar genes, sintetizar proteínas, clonar organismos, modificar el genoma de plantas y animales, y en los últimos años, gracias a la técnica CRISPR-Cas9, editar el ADN de cualquier organismo con una precisión y una facilidad que hace apenas veinte años habría parecido ciencia ficción.</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informática, nacida en la Segunda Guerra Mundial con máquinas como Colossus y ENIAC, se democratizó progresivamente hasta llegar a la revolución del ordenador personal en los años 1970 y 1980, y a internet en los 1990. La combinación de ordenadores cada vez más potentes y pequeños, redes de comunicación global, y software cada vez más sofisticado, creó el entorno digital que hoy define todos los aspectos de la vida humana: la economía, la política, la educación, el entretenimiento, las relaciones sociales y, cada vez más, la ciencia misma.</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6. La Revolución Digital e Internet: El Mundo Conectado</w:t>
      </w:r>
    </w:p>
    <w:p>
      <w:pPr>
        <w:spacing w:before="60" w:after="60"/>
      </w:pPr>
      <w:r>
        <w:rPr>
          <w:sz w:val="12"/>
          <w:szCs w:val="12"/>
        </w:rPr>
        <w:t xml:space="preserve"/>
      </w:r>
    </w:p>
    <w:p>
      <w:pPr>
        <w:pBdr>
          <w:left w:val="thick" w:color="1A8FB5" w:sz="14" w:space="20"/>
        </w:pBdr>
        <w:spacing w:before="260" w:after="260" w:line="320"/>
        <w:ind w:left="1440" w:right="1440"/>
        <w:jc w:val="center"/>
      </w:pPr>
      <w:r>
        <w:rPr>
          <w:rFonts w:ascii="Calibri" w:cs="Calibri" w:eastAsia="Calibri" w:hAnsi="Calibri"/>
          <w:i/>
          <w:iCs/>
          <w:color w:val="1B4F72"/>
          <w:sz w:val="22"/>
          <w:szCs w:val="22"/>
        </w:rPr>
        <w:t xml:space="preserve">"La red es el ordenador."</w:t>
      </w:r>
      <w:r>
        <w:rPr>
          <w:rFonts w:ascii="Calibri" w:cs="Calibri" w:eastAsia="Calibri" w:hAnsi="Calibri"/>
          <w:b/>
          <w:bCs/>
          <w:color w:val="1A8FB5"/>
          <w:sz w:val="20"/>
          <w:szCs w:val="20"/>
        </w:rPr>
        <w:br/>
        <w:t xml:space="preserve">
— John Gage, Sun Microsystems, 1984</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Pocos inventos en la historia humana han transformado la sociedad con la velocidad y la profundidad con que lo ha hecho internet. En apenas tres décadas, la red global de redes ha cambiado la manera en que nos comunicamos, aprendemos, compramos, trabajamos, nos entretenemos, hacemos política y concebimos nuestra identidad. Para las generaciones nacidas después de 1990, resulta difícil imaginar un mundo sin correo electrónico, sin búsqueda instantánea de información, sin redes sociales, sin streaming, sin comercio electrónico. Para quienes vivieron la transición, la rapidez del cambio sigue siendo asombrosa.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origen de internet se remonta a ARPANET, una red experimental financiada por el Departamento de Defensa de los Estados Unidos que en 1969 conectó por primera vez varios ordenadores universitarios. Durante dos décadas, la red fue un instrumento casi exclusivamente académico y militar. La revolución llegó en 1989, cuando el físico británico Tim Berners-Lee, trabajando en el CERN de Ginebra, propuso un sistema de documentos hipertextuales interconectados accesible a través de la red: la World Wide Web. En 1993, el navegador gráfico Mosaic hizo la web accesible a cualquier usuario, independientemente de sus conocimientos técnicos, y el crecimiento explosivo que siguió fue el fenómeno tecnológico más rápido de la historia.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economía digital que emergió de este proceso transformó industria tras industria. Amazon, fundada en 1994 como una librería online, se convirtió en el mayor minorista del mundo y en una infraestructura digital global. Google, fundada en 1998, no solo resolvió el problema de la búsqueda de información sino que creó un modelo de negocio publicitario radicalmente nuevo que hoy financia la mayor parte del contenido gratuito de internet. Las redes sociales, desde MySpace y Facebook hasta Instagram, TikTok y X (antes Twitter), crearon formas completamente nuevas de comunicación, comunidad, identidad y, también, desinformación y polarización.</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smartphone, cuya era moderna comenzó con el iPhone de Apple en 2007, fue la siguiente gran disrupción: puso en el bolsillo de cada usuario un ordenador con acceso permanente a la red, una cámara de alta resolución, un GPS, un sensor de movimiento y docenas de aplicaciones capaces de reemplazar instrumentos que antes requerían hardware especializado. Hoy, más de 6.000 millones de personas tienen acceso a un smartphone, más de las que tienen acceso a agua corriente limpia en su hogar, lo que plantea reflexiones profundas sobre nuestras prioridades como civilización.</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computación en la nube, es decir, la capacidad de almacenar datos y ejecutar software en servidores remotos accesibles a través de internet, transformó la infraestructura tecnológica de las empresas y abrió la puerta a modelos de negocio basados en el software como servicio (SaaS). Hoy, empresas como AWS de Amazon, Azure de Microsoft y Google Cloud gestionan una fracción enorme de los datos y los procesos computacionales del mundo, creando una concentración de poder tecnológico que plantea serias preguntas regulatorias y geopolíticas.</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7. Inteligencia Artificial: La Frontera del Siglo XXI</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Si el siglo XX fue la era de la física y la biología, el siglo XXI está siendo, de manera cada vez más clara, la era de la inteligencia artificial. El término 'inteligencia artificial' fue acuñado por John McCarthy en 1956, en la famosa conferencia de Dartmouth donde se fundó la disciplina. Desde entonces, la IA ha pasado por ciclos de entusiasmo y desencanto, de avances prometedores y decepciones profundas, que los investigadores llaman 'inviernos de la IA'. Pero desde aproximadamente 2012, algo ha cambiado de manera fundamental, y los avances de los últimos años han sido de una magnitud que pocos expertos habían previsto.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punto de inflexión llegó con el aprendizaje profundo (deep learning), una arquitectura de redes neuronales artificiales con muchas capas que, entrenada sobre grandes cantidades de datos con gran poder computacional, es capaz de aprender representaciones cada vez más abstractas de los datos. En 2012, AlexNet, una red neuronal profunda desarrollada por Geoffrey Hinton y sus estudiantes en la Universidad de Toronto, ganó el concurso de reconocimiento de imágenes ImageNet con un margen de error dramáticamente inferior al de cualquier sistema anterior. Este resultado demostró que el deep learning era cualitativamente superior a los enfoques anteriores y desencadenó una carrera tecnológica que no ha parado desde entonces.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En 2016, DeepMind (una empresa de IA adquirida por Google) desarrolló AlphaGo, el primer sistema capaz de vencer al campeón mundial de Go, el juego de estrategia más complejo del mundo. Un año después, AlphaGo Zero aprendió a jugar al Go mejor que cualquier humano o sistema anterior sin ningún conocimiento humano previo, aprendiendo únicamente a través de partidas contra sí mismo. Este salto fue visto por muchos expertos como un punto de inflexión en la IA: demostró que los sistemas de aprendizaje por refuerzo podían superar a los humanos en dominios de una complejidad aparentemente inabarcable.</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Los modelos de lenguaje de gran escala (LLMs, por sus siglas en inglés), como GPT-3, GPT-4, Gemini y Claude, son el desarrollo más reciente y más impactante de la IA. Entrenados sobre cantidades masivas de texto humano, estos modelos son capaces de generar texto, traducir idiomas, escribir código, resumir documentos, responder preguntas, crear poesía, analizar argumentos y realizar una amplia variedad de tareas cognitivas con una competencia que en muchos casos supera a la de los humanos no especializados. La llegada de ChatGPT en noviembre de 2022 fue un momento de conciencia pública: por primera vez, un sistema de IA era accesible a cualquier persona con una conexión a internet y demostraba capacidades que parecían genuinamente sorprendentes.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Las implicaciones de la IA para el mercado laboral, la educación, la ciencia, la medicina y la democracia son profundas y todavía muy inciertas. Por un lado, la IA promete acelerar enormemente el descubrimiento científico: AlphaFold 2 de DeepMind, publicado en 2020, resolvió uno de los problemas más difíciles de la biología, la predicción de la estructura tridimensional de las proteínas a partir de su secuencia de aminoácidos, con una precisión que los métodos experimentales solo podían alcanzar en años y a gran coste. AlphaFold 3, presentado en 2024 y reconocido con el Premio Nobel de Química de ese año, extendió esta capacidad a toda la gama de moléculas biológicas. Por otro lado, la IA genera preocupaciones muy legítimas sobre la desinformación, la vigilancia masiva, la concentración del poder tecnológico en pocas empresas y la posibilidad de que sistemas de IA cada vez más autónomos escapen al control humano.</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8. Biotecnología y Medicina: Reescribiendo el Código de la Vida</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biotecnología del siglo XXI está transformando la medicina con una velocidad y una profundidad que solo puede compararse con la revolución que supuso el descubrimiento de los antibióticos en el siglo XX. La técnica CRISPR-Cas9, desarrollada por Jennifer Doudna y Emmanuelle Charpentier (premio Nobel de Química 2020), permite editar el genoma de cualquier organismo con una precisión, una facilidad y un coste que hace apenas diez años habrían parecido imposibles. Esta técnica está siendo utilizada para desarrollar tratamientos para enfermedades genéticas como la drepanocitosis, la beta-talasemia, algunos tipos de ceguera hereditaria y ciertos tipos de cáncer.</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Las vacunas de ARN mensajero, desarrolladas a toda velocidad durante la pandemia de COVID-19, son otro ejemplo de cómo la biotecnología moderna puede transformar la medicina. Estas vacunas no introducen el patógeno (ni siquiera una versión debilitada de él), sino simplemente las instrucciones genéticas para que las células del paciente produzcan una proteína del patógeno, que luego estimula la respuesta inmunitaria. Esta plataforma, sobre la que se llevaba trabajando desde los años 1990, no solo permitió desarrollar vacunas contra la COVID-19 en tiempo récord, sino que abre la puerta a vacunas contra una amplia variedad de enfermedades infecciosas, incluyendo el VIH y la malaria, para las que hasta ahora no había vacunas eficaces.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medicina de precisión, también llamada medicina personalizada o medicina genómica, busca adaptar los tratamientos médicos a las características genéticas, moleculares y ambientales específicas de cada paciente. El proyecto Genoma Humano, completado en 2003, secuenció por primera vez el genoma humano completo a un coste de aproximadamente 3.000 millones de dólares. Hoy, gracias a los avances en la tecnología de secuenciación de nueva generación, el mismo proceso puede realizarse por menos de 500 dólares, lo que lo hace accesible para uso clínico rutinario. La consecuencia es que los médicos pueden analizar los genes específicos de un tumor para seleccionar el tratamiento oncológico más efectivo, o predecir el riesgo de un paciente de desarrollar enfermedades como el Alzheimer, el Parkinson o la diabetes tipo 2.</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Los órganos artificiales, la impresión 3D de tejidos biológicos (bioimpresión), la terapia celular con células madre, y los exoesqueletos robóticos para pacientes con lesiones medulares son otras fronteras de una biotecnología médica que está redefiniendo lo que significa curar, rehabilitar e incluso mejorar el cuerpo humano. La línea entre terapia y mejoramiento, entre curar una deficiencia y aumentar las capacidades más allá de lo que se considera normal, es una de las fronteras éticas más complejas y debatidas del siglo XXI.</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9. Energía y Medio Ambiente: La Transición Inevitable</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Si hay un desafío tecnológico que define el siglo XXI más que cualquier otro, es la transición energética: el paso de una economía basada en combustibles fósiles (carbón, petróleo, gas natural) a una basada en fuentes de energía renovables y limpias. Este desafío es, simultáneamente, el mayor problema de ingeniería, el mayor problema económico y el mayor problema político de nuestro tiempo.</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energía solar fotovoltaica ha experimentado una curva de aprendizaje que no tiene precedentes en la historia de la tecnología. En 1977, el coste de un vatio de capacidad fotovoltaica era de 76 dólares. En 2023, ese coste había caído a menos de 0,20 dólares, una reducción del 99,7% en cuatro décadas. Ninguna otra tecnología energética ha experimentado una reducción de costes tan drástica en tan poco tiempo. La consecuencia es que la energía solar es hoy, en la mayor parte del mundo, la fuente de electricidad más barata de la historia humana. La energía eólica, tanto terrestre como marina, ha seguido una trayectoria similar.</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almacenamiento de energía, el gran talón de Aquiles de las energías renovables (el sol no brilla siempre ni el viento sopla siempre), está siendo abordado por múltiples tecnologías en competencia: baterías de litio, baterías de flujo, almacenamiento por gravedad, almacenamiento por hidrógeno verde, almacenamiento por calor. Los costes de las baterías de litio han seguido una curva de caída similar a la de los paneles solares, reduciendo su coste en más de un 90% en la última década.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inteligencia artificial está desempeñando un papel cada vez más importante en la transición energética, tanto en la optimización de las redes eléctricas inteligentes como en el descubrimiento de nuevos materiales para baterías más eficientes, en la predicción de la producción solar y eólica, y en la gestión de la demanda energética. La convergencia de las energías renovables baratas, el almacenamiento avanzado y la IA es posiblemente la combinación tecnológica más prometedora para abordar el cambio climático.</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10. El Futuro: Computación Cuántica, Exploración Espacial y Transhumanismo</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Mirar hacia el futuro tecnológico es siempre un ejercicio cargado de incertidumbre. Los profetas tecnológicos han acertado espectacularmente (Arthur C. Clarke describió los satélites de comunicaciones en 1945) y se han equivocado de manera igualmente espectacular (ninguno de los futuristas de 1960 predijo internet tal como se desarrolló). Con esta cautela en mente, es posible identificar algunas áreas de desarrollo tecnológico que con alta probabilidad definirán las próximas décadas.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computación cuántica es quizás la más transformadora de las tecnologías emergentes. Un ordenador cuántico no usa bits (0 o 1) sino qubits, que pueden estar en una superposición de 0 y 1 simultáneamente. Esta propiedad, combinada con el entrelazamiento cuántico, permite a los ordenadores cuánticos realizar ciertos tipos de cálculos con una velocidad exponencialmente mayor que cualquier ordenador clásico. Las aplicaciones más prometedoras incluyen la simulación de moléculas complejas para el diseño de fármacos y materiales, la optimización de sistemas logísticos y financieros de gran escala, y la criptografía post-cuántica (que también implica que los sistemas de criptografía actuales, como RSA, serían vulnerables a ataques de ordenadores cuánticos suficientemente potentes).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exploración y colonización espacial ha vuelto al primer plano de la agenda tecnológica gracias a actores privados como SpaceX, Blue Origin y Virgin Galactic, que han introducido innovaciones como los cohetes reutilizables que reducen drásticamente el coste de acceso al espacio. El Telescopio James Webb, lanzado en 2021, está proporcionando imágenes del universo temprano con una resolución y una profundidad sin precedentes. Las misiones a Marte, con la perspectiva de una eventual colonización humana, y la minería de asteroides ricos en metales raros son horizontes que ya no pertenecen exclusivamente a la ciencia ficción.</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transhumanismo, la idea de que la humanidad puede y debe usar la tecnología para superar las limitaciones biológicas de la especie, es quizás la frontera más filosóficamente controvertida del desarrollo tecnológico. Interfaces cerebro-computadora como las desarrolladas por Neuralink prometen, en su versión más optimista, restaurar la movilidad a pacientes con lesiones medulares, ampliar la memoria humana o permitir la comunicación directa entre mentes. La ingeniería genética de la línea germinal (la modificación del genoma de embriones humanos) podría en principio eliminar enfermedades genéticas hereditarias, pero también abre la puerta a la mejora de características no patológicas, como la inteligencia o la altura, con todas las implicaciones éticas y sociales que ello implica.</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El gran reto del siglo XXI no es, en definitiva, tecnológico: es de gobernanza. La humanidad dispone ya, o dispondrá pronto, de las herramientas para resolver sus mayores problemas: el cambio climático, las enfermedades infecciosas, la escasez de recursos, la pobreza extrema. La pregunta no es si tenemos las herramientas, sino si tenemos la sabiduría colectiva, las instituciones y la voluntad política para usarlas bien. En eso, la historia de la ciencia y la tecnología ofrece tanto motivos de esperanza como de sobria preocupación.</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11. Cronología Completa: Tres Millones de Años de Innovación</w:t>
      </w:r>
    </w:p>
    <w:p>
      <w:pPr>
        <w:spacing w:before="60" w:after="60"/>
      </w:pPr>
      <w:r>
        <w:rPr>
          <w:sz w:val="12"/>
          <w:szCs w:val="12"/>
        </w:rPr>
        <w:t xml:space="preserve"/>
      </w:r>
    </w:p>
    <w:p>
      <w:pPr>
        <w:spacing w:before="0" w:after="180" w:line="320"/>
        <w:ind/>
        <w:jc w:val="both"/>
      </w:pPr>
      <w:r>
        <w:rPr>
          <w:rFonts w:ascii="Calibri" w:cs="Calibri" w:eastAsia="Calibri" w:hAnsi="Calibri"/>
          <w:b w:val="false"/>
          <w:bCs w:val="false"/>
          <w:i w:val="false"/>
          <w:iCs w:val="false"/>
          <w:color w:val="1C1C1C"/>
          <w:sz w:val="23"/>
          <w:szCs w:val="23"/>
        </w:rPr>
        <w:t xml:space="preserve">La siguiente tabla presenta una línea del tiempo exhaustiva de los principales hitos de la ciencia y la tecnología humana, desde las primeras herramientas de piedra hasta las tecnologías emergentes del presente. Está organizada por era histórica y cubre cinco dimensiones de cada hito: el período, la era histórica, el hito en sí, los responsables o civilización de origen, y el impacto principal.</w:t>
      </w:r>
    </w:p>
    <w:p>
      <w:pPr>
        <w:spacing w:before="60" w:after="60"/>
      </w:pPr>
      <w:r>
        <w:rPr>
          <w:sz w:val="12"/>
          <w:szCs w:val="12"/>
        </w:rPr>
        <w:t xml:space="preserve"/>
      </w:r>
    </w:p>
    <w:p>
      <w:pPr>
        <w:spacing w:before="200" w:after="120"/>
        <w:jc w:val="center"/>
      </w:pPr>
      <w:r>
        <w:rPr>
          <w:rFonts w:ascii="Calibri" w:cs="Calibri" w:eastAsia="Calibri" w:hAnsi="Calibri"/>
          <w:b/>
          <w:bCs/>
          <w:i/>
          <w:iCs/>
          <w:color w:val="1B4F72"/>
          <w:sz w:val="21"/>
          <w:szCs w:val="21"/>
        </w:rPr>
        <w:t xml:space="preserve">Tabla 1. Cronología de los grandes hitos de la ciencia y la tecnología (c. 3,3 M a.C. – 2025 d.C.)</w:t>
      </w:r>
    </w:p>
    <w:p>
      <w:pPr>
        <w:spacing w:before="6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100"/>
        <w:gridCol w:w="1900"/>
        <w:gridCol w:w="1760"/>
      </w:tblGrid>
      <w:tr>
        <w:trPr>
          <w:tblHeader/>
        </w:trPr>
        <w:tc>
          <w:tcPr>
            <w:tcW w:type="dxa" w:w="12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Año / Período</w:t>
            </w:r>
          </w:p>
        </w:tc>
        <w:tc>
          <w:tcPr>
            <w:tcW w:type="dxa" w:w="14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Era</w:t>
            </w:r>
          </w:p>
        </w:tc>
        <w:tc>
          <w:tcPr>
            <w:tcW w:type="dxa" w:w="31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Hito Científico o Tecnológico</w:t>
            </w:r>
          </w:p>
        </w:tc>
        <w:tc>
          <w:tcPr>
            <w:tcW w:type="dxa" w:w="190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Inventor / Civilización</w:t>
            </w:r>
          </w:p>
        </w:tc>
        <w:tc>
          <w:tcPr>
            <w:tcW w:type="dxa" w:w="1760"/>
            <w:tcBorders>
              <w:top w:val="single" w:color="0D1B2A" w:sz="4"/>
              <w:left w:val="single" w:color="0D1B2A" w:sz="4"/>
              <w:bottom w:val="single" w:color="0D1B2A" w:sz="4"/>
              <w:right w:val="single" w:color="0D1B2A" w:sz="4"/>
            </w:tcBorders>
            <w:shd w:fill="0D1B2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Impacto principal</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3,3 M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Primeras herramientas de piedra tallada (Olduvayense)</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Homo habilis — África Oriental</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Transformación del entorno; inicio de la tecnología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 M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Dominio controlado del fuego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Homo erectus — África / Asia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Cocción de alimentos; protección; vida social nocturna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40 000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Instrumentos musicales de hueso y marfil</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Homo sapiens — Europa Central</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Primeras evidencias de cultura simbólica compleja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30 000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Pintura rupestre (Chauvet, Altamira, Lascaux)</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Homo sapiens — Europa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Arte como forma de comunicación y cosmovisión</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10 000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Domesticación de plantas y animales (Neolítico)</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Creciente Fértil / China / América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Base de la civilización urbana y el excedente alimentario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7 000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Metalurgia del cobre (nativo)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Oriente Próximo / Balcanes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Primeras herramientas metálicas; inicio de la Edad de los Metales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5 500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Rueda (transporte y alfarería)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Mesopotamia (cultura Ubaid)</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Revolución del transporte y la cerámica en serie</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3 300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Escritura cuneiforme</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Sumerios — Uruk, Mesopotamia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Registro del conocimiento; administración; literatura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3 100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Escritura jeroglífica egipcia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Egipto — Valle del Nilo</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Comunicación, historia y administración a gran escala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2 600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Construcción de las Pirámides de Giza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Egipto — Imperio Antiguo</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Ingeniería monumental; organización laboral masiva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2 000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Matemáticas babilónicas (base 60, álgebra incipiente)</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Babilonia — Mesopotamia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Fundamentos de la aritmética, geometría y astronomía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1 200 a.C.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Prehistoria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Metalurgia del hierro generalizada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Hititas / Mediterráneo Oriental</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Armas y herramientas más resistentes; transformación agraria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600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Tales de Mileto — explicaciones naturales del cosmos</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Grecia — Mileto</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Inicio del pensamiento científico racional (sin mitología)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570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Pitágoras — teorema y armonía matemática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Grecia — Samos / Crotona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Geometría; músicología; influencia en toda la ciencia occidental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460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Hipócrates — medicina racional y ética médica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Grecia — Cos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Separación de la medicina de la religión; juramento hipocrático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384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Aristóteles — biología, lógica, física, retórica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Grecia — Estagira / Atenas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Taxonomía biológica; lógica formal; método observacional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300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Euclides — Elementos de geometría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Alejandría — Egipto ptolemaico</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Axiomatización de la geometría; modelo de rigor matemático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287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Arquímedes — palanca, flotación, cálculo de áreas</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Siracusa — Sicilia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Mecánica, hidrostática; precursor del cálculo integral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276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Eratóstenes — circunferencia de la Tierra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Alejandría — Cirene</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medición geodésica; error inferior al 2%</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250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Aristarco — heliocentrismo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Alejandría / Samos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Modelo heliocéntrico 18 siglos antes de Copérnico</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150 a.C.</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Grecia clásica y helenismo</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Herón de Alejandría — eolípila (vapor), autómatas</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Alejandría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Precursor de la máquina de vapor; primeros mecanismos automáticos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820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Al-Juarismi — Álgebra (Al-Kitab al-mukhtasar)</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Bagdad — Califato abasí</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Fundamentos del álgebra; algoritmos (su nombre los origina)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900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Al-Razi — medicina clínica, viruela vs sarampión</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Bagdad / Rayy — Persia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Diagnóstico diferencial; enciclopedia médica árabe</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965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Ibn al-Haytham — óptica geométrica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Basora / El Cairo</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 modelo correcto de la visión; precursor de la fotografía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1025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Avicena — Canon de Medicina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Persia — Bujará</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Manual médico estándar en Europa y Asia por 600 años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1040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Imprenta de tipos móviles (Bi Sheng)</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China — Dinastía Song</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Difusión masiva del conocimiento escrito en Asia Oriental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1088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universidad europea (Bolonia)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Italia — Bolonia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Institucionalización del saber; modelo universitario global</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1280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Gafas correctoras de visión</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Italia — Pisa / Florencia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prótesis sensorial; autonomía visual para millones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c. 1440 d.C.</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Edad Media e Islam dorado</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Gutenberg — imprenta de tipos móviles en Europa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Maguncia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Revolución de la información; Reforma, Renacimiento, ciencia moderna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1543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Copérnico — De revolutionibus (heliocentrismo)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Polonia — Frauenburg</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Descentra la Tierra; inicia la revolución científica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1543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Vesalio — De humani corporis fabrica (anatomía)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Bélgica / Italia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Anatomía moderna basada en disección humana sistemática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1572</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Tycho Brahe — observación de supernova SN 1572</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Dinamarca — Hveen</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Demuestra que el cielo no es inmutable (aristotelismo refutado)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1600</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William Gilbert — De Magnete (magnetismo)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Colchester</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Primeras bases científicas del magnetismo y la electricidad</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1609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Galileo Galilei — telescopio y mecánica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Italia — Padua / Florencia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Observación de lunas de Júpiter; ley de caída libre; método experimental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1628</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William Harvey — circulación de la sangre</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Londres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Fisiología cardiovascular; sepulta la medicina galénica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1637</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Descartes — geometría analítica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Países Bajos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Unión de álgebra y geometría; coordenadas cartesianas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1665</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Robert Hooke — celda (célula) en tejido vegetal</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Londres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observación microscópica de la célula; biología celular</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1668</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Leeuwenhoek — primer microscopio práctico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Países Bajos — Delft</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Descubrimiento de bacterias y protozoos; microbiología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1687</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Revolución científica (s. XVI-XVII)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Newton — Principia Mathematica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Cambridge</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Ley de gravitación universal; mecánica clásica; cálculo infinitesimal</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1712</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Thomas Newcomen — máquina de vapor atmosférica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Dartmouth</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máquina de vapor práctica; antecesora de Watt</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1735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Linneo — Systema Naturae (taxonomía biológica)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Suecia — Uppsala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Sistema binomial de clasificación; base de la biología sistemática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1752</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Benjamin Franklin — pararrayos</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Filadelfia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Control del rayo; avance en la electricidad atmosférica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1769</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James Watt — máquina de vapor mejorada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Escocia — Glasgow</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Motor de la Revolución Industrial; transformación energética global</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1774</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Lavoisier — oxígeno y ley de conservación de la masa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París</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Fundamentos de la química moderna; fin de la teoría del flogisto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1785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Edmund Cartwright — telar mecánico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Industrialización del textil; inicio de la producción en fábrica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1796</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Edward Jenner — vacuna contra la viruela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Berkeley</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vacuna; salva cientos de millones de vidas hasta hoy</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1800</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Ilustración y Rev. Industrial (s. XVIII)</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Alessandro Volta — pila eléctrica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Italia — Pavia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fuente de corriente continua; fundamento de la electrónica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1820</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Oersted / Ampère — electromagnetismo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Dinamarca / Francia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Unificación de electricidad y magnetismo; telegrafía, motores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1826</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Niepce — primera fotografía (heliografía)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Chalon-sur-Saone</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Captura de imágenes; comunicación visual masiva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1830</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Charles Babbage — Máquina Analítica (diseño)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Londres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 diseño de computadora programable (nunca construida)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1837</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Morse — telégrafo eléctrico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Nueva York</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Comunicación instantánea a distancia; primer internet analógico</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1847</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Semmelweis — antisepsia en partos</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Austria-Hungría — Viena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Drástica reducción de fiebre puerperal; higiene hospitalaria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1859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Darwin — El origen de las especies</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Kent</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Teoría de la evolución por selección natural; biología moderna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1864</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Maxwell — ecuaciones del electromagnetismo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Escocia / Inglaterra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Unificación de electricidad, magnetismo y luz; predicción de ondas de radio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1869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Mendeleiev — tabla periódica de los elementos</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Rusia — San Petersburgo</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Organización sistemática de la materia; predicción de elementos nuevos</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1876</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Alexander G. Bell — teléfono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Boston</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Comunicación vocal a distancia; telecomunicaciones modernas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1879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Edison — bombilla eléctrica incandescente práctica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Nueva Jersey</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Iluminación artificial masiva; revolución en hábitos cotidianos</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1882</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Robert Koch — bacilo de la tuberculosis</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Berlín</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Bacteriología; identificación de agentes patógenos específicos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1885</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Pasteur — vacuna antirrábica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París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Vacunología moderna; principios de inmunología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1886</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Karl Benz — primer automóvil de gasolina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Mannheim</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Movilidad individual; industria automotriz; urbanismo moderno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1895</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Wilhelm Röntgen — rayos X</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Würzburg</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Diagnóstico médico no invasivo; revolución en la radiología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1895</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Lumière — cinematógrafo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Lyon</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Séptimo arte; industria del entretenimiento audiovisual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1896</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Becquerel / Curie — radiactividad</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París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Física nuclear; diagnóstico médico; energía atómica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1898</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XIX — Ciencia e industria</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Marie Curie — polonio y radio (aislamiento)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Francia — París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Nobel de Física (1903) y Química (1911); radioterapia oncológica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1900</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Planck — teoría cuántica (cuanto de energía)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Berlín</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Fundamento de la mecánica cuántica; física moderna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1903</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Wright — primer vuelo a motor controlado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Kitty Hawk</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Inicio de la aviación; globalización del transporte aéreo</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1905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Einstein — teoría especial de la relatividad</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Suiza — Berna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 = mc²; redefinición del espacio, tiempo y masa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1906</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Lee de Forest — válvula triodo (amplificador)</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Nueva York</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Base de la electrónica analógica; radio, televisión, telefonía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1908</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Ford — producción en cadena (modelo T)</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Detroit</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Producción en masa; consumo moderno; taylorismo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1911</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Rutherford — modelo nuclear del átomo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Manchester</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Estructura atómica; base de la física de partículas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1916</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Einstein — teoría general de la relatividad</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Berlín</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Gravitación como curvatura del espacio-tiempo; cosmología moderna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1921</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Banting &amp; Best — insulina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Canadá — Toronto</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Tratamiento de la diabetes; salva millones de vidas anualmente</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1926</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Schrödinger / Heisenberg — mecánica cuántica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Austria / Alemania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Descripción matemática del comportamiento subatómico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1928</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Fleming — descubrimiento de la penicilina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Londres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Era de los antibióticos; salvó ~200 millones de vidas hasta hoy</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1930</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Edwin Hubble — expansión del universo</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Mount Wilson</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Cosmología del Big Bang; universo en expansión desde el origen</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1937</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Turing — máquina de Turing (computación teórica)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Cambridge</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Fundamento matemático de la computación; IA teórica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1938</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Hahn / Strassmann — fisión nuclear</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Alemania — Berlín</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Energía nuclear; armas atómicas; reactores nucleares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1943</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Colossus — primera computadora electrónica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Bletchley Park</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Descifrado de Enigma; base de la computación digital moderna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1945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 ensayo nuclear (Trinity)</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Nuevo México</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Era nuclear; equilibrio del terror; energía atómica civil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1947</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Shockley / Bardeen — transistor</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Bell Labs, NJ</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Miniaturización electrónica; base de todos los chips modernos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1948</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(1900-1950)</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Shannon — teoría matemática de la información</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Bell Labs</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Fundamentos de internet, compresión, criptografía digital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1953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Watson, Crick &amp; Franklin — estructura del ADN</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Cambridge</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Biología molecular; biotecnología; genómica; medicina personalizada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1957</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Sputnik 1 — primer satélite artificial</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URSS — Baikonur</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Era espacial; GPS; telecomunicaciones por satélite; geopolítica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1958</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Jack Kilby — circuito integrado (chip)</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Texas Instruments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Miniaturización masiva; base de la electrónica moderna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1960</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Maiman — primer láser operativo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Malibú</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Comunicaciones ópticas, cirugía láser, lectura de datos</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1961</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Gagarin — primer ser humano en el espacio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URSS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Inicio de la exploración espacial tripulada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1964</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Higgs — boson predicho teóricamente</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Escocia — Edimburgo</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Modelo estándar de la física de partículas; masa de las partículas</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1969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Llegada a la Luna (Apollo 11)</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NASA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Mayor logro tecnológico humano; materiales, miniaturización, software</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1969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ARPANET — primera red de computadoras</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DARPA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Precursora directa de internet; revolución de la información</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1971</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Intel 4004 — primer microprocesador comercial</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Intel</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Computadoras personales; digitalización de la sociedad</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1972</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Tomografía computarizada (TAC)</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Inglaterra — EMI / Hounsfield</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Diagnóstico de imagen en 3D; revolución en medicina clínica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1973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PCR (reacción en cadena de la polimerasa)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Kary Mullis / Cetus</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Amplificación de ADN; medicina forense, diagnóstico, COVID-19</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1975</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Altair 8800 — primer PC comercial masivo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MITS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Inicio de la era de la computadora personal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1976</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Apple I — Steve Jobs &amp; Steve Wozniak</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Cupertino</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Inicio de la informática personal accesible</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1981</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IBM PC — estándar de computadora personal</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Boca Ratón</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Masificación de la informática en empresas y hogares</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1983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Internet (TCP/IP como protocolo estándar)</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ARPA</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Unificación de redes; nacimiento formal de internet</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1983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 teléfono celular comercial (Motorola DynaTAC)</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Motorola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Comunicación móvil; precursor del smartphone</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1984</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Macintosh — interfaz gráfica de usuario (GUI)</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Apple</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Democratización de la informática; diseño UX moderno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1989</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Tim Berners-Lee — World Wide Web</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Suiza — CERN, Ginebra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Internet accesible al público; transformación social y económica total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1990</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Proyecto Genoma Humano (inicio)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internacional</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Secuenciación completa del ADN humano; medicina genómica</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1993</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Mosaic — primer navegador web gráfico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NCSA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Popularización de la web; comercio electrónico; era digital</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1995</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Amazon / eBay — comercio electrónico</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Revolución del retail; economía de plataformas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1996</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Dolly — primera clonación de mamífero adulto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Escocia — Roslin Institute</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Biotecnología; debate ético sobre la clonación humana</w:t>
            </w:r>
          </w:p>
        </w:tc>
      </w:tr>
      <w:tr>
        <w:tc>
          <w:tcPr>
            <w:tcW w:type="dxa" w:w="12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1998</w:t>
            </w:r>
          </w:p>
        </w:tc>
        <w:tc>
          <w:tcPr>
            <w:tcW w:type="dxa" w:w="14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 (1950-2000)</w:t>
            </w:r>
          </w:p>
        </w:tc>
        <w:tc>
          <w:tcPr>
            <w:tcW w:type="dxa" w:w="31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Google — motor de búsqueda</w:t>
            </w:r>
          </w:p>
        </w:tc>
        <w:tc>
          <w:tcPr>
            <w:tcW w:type="dxa" w:w="190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Stanford / Mountain View</w:t>
            </w:r>
          </w:p>
        </w:tc>
        <w:tc>
          <w:tcPr>
            <w:tcW w:type="dxa" w:w="1760"/>
            <w:tcBorders>
              <w:top w:val="single" w:color="C5D8EA" w:sz="4"/>
              <w:left w:val="single" w:color="C5D8EA" w:sz="4"/>
              <w:bottom w:val="single" w:color="C5D8EA" w:sz="4"/>
              <w:right w:val="single" w:color="C5D8EA" w:sz="4"/>
            </w:tcBorders>
            <w:shd w:fill="E8EEF4"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Organización del conocimiento digital; publicidad digital; IA aplicada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2001</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Wikipedia — enciclopedia colaborativa en línea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Wikimedia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Democratización del conocimiento; modelo wiki colaborativo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2003</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Genoma Humano — secuenciación completa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Internacional — HGP</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Base de la medicina de precisión; farmacogenómica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2004</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Facebook — red social masiva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Cambridge / Menlo Park</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Redes sociales; nuevas formas de comunicación; polarización</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YouTube — video en streaming masivo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San Bruno</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Democratización audiovisual; creadores de contenido; educación online</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2007</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iPhone — primer smartphone moderno</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Apple</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Convergencia digital; apps; economía móvil; sensores ubicuos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2008</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Bitcoin — primera criptomoneda y blockchain</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Satoshi Nakamoto (anón.)</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Dinero descentralizado; contratos inteligentes; DeFi</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2009</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CRISPR-Cas9 — edición genética de precisión</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EE.UU./Suiza — Doudna/Charpentier</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Edición del genoma; curas genéticas; premio Nobel 2020</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2011</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IBM Watson — IA gana Jeopardy!</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IBM</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Hito en PLN; IA en diagnóstico médico y toma de decisiones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2012</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Bosón de Higgs — confirmación experimental</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Suiza — CERN / LHC</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Validación del modelo estándar; Nobel de Física 2013</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2012</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DeepMind / AlexNet — deep learning revoluciona IA</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Canada/EE.UU./UK</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Visión artificial; PLN; base de todos los modelos de IA modernos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Tesla Autopilot — conducción autónoma masiva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Tesla</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Vehículos autónomos; redefinición del transporte urbano</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2016</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AlphaGo vence al campeón mundial de Go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UK — DeepMind / Google</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Supremacía de RL en juegos; IA supera al humano en dominio complejo</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2019</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Foto del agujero negro (M87*)</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Internacional — EHT</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Primera imagen de un agujero negro; confirmación de relatividad general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2019</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Computación cuántica — ventaja cuántica (Google)</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Google AI</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Procesamiento cuántico supera a supercomputadoras clásicas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2020</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Vacuna ARNm contra COVID-19 (Pfizer/Moderna)</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EE.UU./Alemania — BioNTech/Pfizer</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Plataforma ARNm; velocidad récord (11 meses); nueva era vacunal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2021</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James Webb Space Telescope (lanzamiento)</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Internacional — NASA/ESA/CSA</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Observación del universo temprano; exoplanetas; astrofísica</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2022</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ChatGPT — IA conversacional masiva (GPT-3.5)</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OpenAI</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Democratización de la IA generativa; transformación laboral e intelectual</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2023</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GPT-4 / Gemini / Claude — LLMs multimodales</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OpenAI / Google / Anthropic</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IA capaz de razonar, programar, crear y analizar en múltiples dominios</w:t>
            </w:r>
          </w:p>
        </w:tc>
      </w:tr>
      <w:tr>
        <w:tc>
          <w:tcPr>
            <w:tcW w:type="dxa" w:w="12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2024</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AlphaFold 3 — predicción de estructuras moleculares</w:t>
            </w:r>
          </w:p>
        </w:tc>
        <w:tc>
          <w:tcPr>
            <w:tcW w:type="dxa" w:w="19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UK — DeepMind / Google</w:t>
            </w:r>
          </w:p>
        </w:tc>
        <w:tc>
          <w:tcPr>
            <w:tcW w:type="dxa" w:w="176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Nobel de Química 2024; acelera descubrimiento de fármacos</w:t>
            </w:r>
          </w:p>
        </w:tc>
      </w:tr>
      <w:tr>
        <w:tc>
          <w:tcPr>
            <w:tcW w:type="dxa" w:w="12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B4F72"/>
                <w:sz w:val="20"/>
                <w:szCs w:val="20"/>
              </w:rPr>
              <w:t xml:space="preserve">2025</w:t>
            </w:r>
          </w:p>
        </w:tc>
        <w:tc>
          <w:tcPr>
            <w:tcW w:type="dxa" w:w="1400"/>
            <w:tcBorders>
              <w:top w:val="single" w:color="C5D8EA" w:sz="4"/>
              <w:left w:val="single" w:color="C5D8EA" w:sz="4"/>
              <w:bottom w:val="single" w:color="C5D8EA" w:sz="4"/>
              <w:right w:val="single" w:color="C5D8EA" w:sz="4"/>
            </w:tcBorders>
            <w:shd w:fill="D6EAF8" w:val="clear"/>
            <w:tcMar>
              <w:top w:type="dxa" w:w="80"/>
              <w:left w:type="dxa" w:w="140"/>
              <w:bottom w:type="dxa" w:w="80"/>
              <w:right w:type="dxa" w:w="140"/>
            </w:tcMar>
            <w:vAlign w:val="center"/>
          </w:tcPr>
          <w:p>
            <w:pPr>
              <w:jc w:val="left"/>
            </w:pPr>
            <w:r>
              <w:rPr>
                <w:rFonts w:ascii="Calibri" w:cs="Calibri" w:eastAsia="Calibri" w:hAnsi="Calibri"/>
                <w:b w:val="false"/>
                <w:bCs w:val="false"/>
                <w:color w:val="4A4A4A"/>
                <w:sz w:val="20"/>
                <w:szCs w:val="20"/>
              </w:rPr>
              <w:t xml:space="preserve">Siglo XXI (2000-presente)</w:t>
            </w:r>
          </w:p>
        </w:tc>
        <w:tc>
          <w:tcPr>
            <w:tcW w:type="dxa" w:w="31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Computación cuántica con 1000+ qubits estables</w:t>
            </w:r>
          </w:p>
        </w:tc>
        <w:tc>
          <w:tcPr>
            <w:tcW w:type="dxa" w:w="190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EE.UU. / China — múltiples actores</w:t>
            </w:r>
          </w:p>
        </w:tc>
        <w:tc>
          <w:tcPr>
            <w:tcW w:type="dxa" w:w="1760"/>
            <w:tcBorders>
              <w:top w:val="single" w:color="C5D8EA" w:sz="4"/>
              <w:left w:val="single" w:color="C5D8EA" w:sz="4"/>
              <w:bottom w:val="single" w:color="C5D8EA" w:sz="4"/>
              <w:right w:val="single" w:color="C5D8EA"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C1C1C"/>
                <w:sz w:val="20"/>
                <w:szCs w:val="20"/>
              </w:rPr>
              <w:t xml:space="preserve">Criptografía post-cuántica; simulación molecular; optimización</w:t>
            </w:r>
          </w:p>
        </w:tc>
      </w:tr>
    </w:tbl>
    <w:p>
      <w:pPr>
        <w:spacing w:before="60" w:after="60"/>
      </w:pPr>
      <w:r>
        <w:rPr>
          <w:sz w:val="12"/>
          <w:szCs w:val="12"/>
        </w:rPr>
        <w:t xml:space="preserve"/>
      </w:r>
    </w:p>
    <w:p>
      <w:pPr>
        <w:spacing w:before="0" w:after="180" w:line="320"/>
        <w:ind/>
        <w:jc w:val="both"/>
      </w:pPr>
      <w:r>
        <w:rPr>
          <w:rFonts w:ascii="Calibri" w:cs="Calibri" w:eastAsia="Calibri" w:hAnsi="Calibri"/>
          <w:b w:val="false"/>
          <w:bCs w:val="false"/>
          <w:i/>
          <w:iCs/>
          <w:color w:val="1C1C1C"/>
          <w:sz w:val="23"/>
          <w:szCs w:val="23"/>
        </w:rPr>
        <w:t xml:space="preserve">Fuentes: síntesis del autor a partir de Harari (2011), Morris (2010), Mokyr (2002), Burke (1978), Diamond (1997), Bryson (2003), Isaacson (2014, 2021) y múltiples entradas de la Encyclopedia Britannica y Science History Institute.</w:t>
      </w:r>
    </w:p>
    <w:p>
      <w:pPr>
        <w:spacing w:before="320" w:after="320"/>
        <w:jc w:val="center"/>
      </w:pPr>
      <w:r>
        <w:rPr>
          <w:rFonts w:ascii="Calibri" w:cs="Calibri" w:eastAsia="Calibri" w:hAnsi="Calibri"/>
          <w:color w:val="1A8FB5"/>
          <w:sz w:val="22"/>
          <w:szCs w:val="22"/>
        </w:rPr>
        <w:t xml:space="preserve">◆   ◆   ◆</w:t>
      </w:r>
    </w:p>
    <w:p>
      <w:pPr>
        <w:pStyle w:val="Heading2"/>
        <w:spacing w:before="400" w:after="160"/>
      </w:pPr>
      <w:r>
        <w:rPr>
          <w:rFonts w:ascii="Calibri" w:cs="Calibri" w:eastAsia="Calibri" w:hAnsi="Calibri"/>
          <w:b/>
          <w:bCs/>
          <w:color w:val="1B4F72"/>
          <w:sz w:val="32"/>
          <w:szCs w:val="32"/>
        </w:rPr>
        <w:t xml:space="preserve">12. Reflexión Final: El Doble Filo del Progreso</w:t>
      </w:r>
    </w:p>
    <w:p>
      <w:pPr>
        <w:spacing w:before="60" w:after="60"/>
      </w:pPr>
      <w:r>
        <w:rPr>
          <w:sz w:val="12"/>
          <w:szCs w:val="12"/>
        </w:rPr>
        <w:t xml:space="preserve"/>
      </w:r>
    </w:p>
    <w:p>
      <w:pPr>
        <w:pBdr>
          <w:left w:val="thick" w:color="1A8FB5" w:sz="14" w:space="20"/>
        </w:pBdr>
        <w:spacing w:before="260" w:after="260" w:line="320"/>
        <w:ind w:left="1440" w:right="1440"/>
        <w:jc w:val="center"/>
      </w:pPr>
      <w:r>
        <w:rPr>
          <w:rFonts w:ascii="Calibri" w:cs="Calibri" w:eastAsia="Calibri" w:hAnsi="Calibri"/>
          <w:i/>
          <w:iCs/>
          <w:color w:val="1B4F72"/>
          <w:sz w:val="22"/>
          <w:szCs w:val="22"/>
        </w:rPr>
        <w:t xml:space="preserve">"Con gran poder viene gran responsabilidad."</w:t>
      </w:r>
      <w:r>
        <w:rPr>
          <w:rFonts w:ascii="Calibri" w:cs="Calibri" w:eastAsia="Calibri" w:hAnsi="Calibri"/>
          <w:b/>
          <w:bCs/>
          <w:color w:val="1A8FB5"/>
          <w:sz w:val="20"/>
          <w:szCs w:val="20"/>
        </w:rPr>
        <w:br/>
        <w:t xml:space="preserve">
— Atribuido a Voltaire; popularizado por Stan Lee (Spider-Man, 1962)</w:t>
      </w:r>
    </w:p>
    <w:p>
      <w:pPr>
        <w:spacing w:before="60" w:after="60"/>
      </w:pPr>
      <w:r>
        <w:rPr>
          <w:sz w:val="12"/>
          <w:szCs w:val="12"/>
        </w:rPr>
        <w:t xml:space="preserve"/>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A lo largo de este recorrido por la historia de la ciencia y la tecnología, una tensión fundamental ha aparecido una y otra vez: la misma herramienta que libera puede también oprimir; el mismo conocimiento que cura puede también matar; la misma red que conecta puede también dividir. El fuego calentó hogares y destruyó bosques. La química dio antibióticos y gases de combate. La física nuclear dio reactores de energía limpia y bombas de hidrógeno. Internet dio acceso al conocimiento y plataformas de desinformación. La IA promete curar enfermedades y también amenaza con automatizar el trabajo de cientos de millones de personas.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Esta ambivalencia no es un defecto de la tecnología: es una característica fundamental de cualquier herramienta potente. Un bisturí puede salvar una vida o quitarla. Lo que determina el resultado no es el bisturí en sí, sino la mano que lo sostiene, la intención que la guía y el sistema de valores y control que regula su uso. La tecnología amplifica las capacidades humanas en todas las direcciones, incluyendo las más destructivas. Por eso, el progreso tecnológico, por impresionante que sea, no es nunca suficiente por sí solo. Requiere, inevitablemente, de una ética que lo oriente, de instituciones que lo regulen y de una ciudadanía informada que lo evalúe.</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La historia de la ciencia y la tecnología es también la historia de una paradoja cognitiva: cuanto más sabemos, más nos damos cuenta de lo que ignoramos. Newton, que describió este fenómeno con modestia genuina cuando se comparó a un niño recogiendo guijarros en la orilla del mar mientras el océano del conocimiento permanecía inexplorado ante él, tenía razón en un sentido más profundo de lo que quizás imaginaba. Cada respuesta que da la ciencia genera diez preguntas nuevas. El universo resulta ser más grande, más antiguo, más complejo y más extraño de lo que cualquier civilización anterior había imaginado. Y los seres humanos, esa especie de primates bípedos con cerebros sobredimensionados que comenzaron su historia con una piedra afilada en la mano, siguen mirando el horizonte con la misma curiosidad irrefrenable con que sus ancestros miraron por primera vez el cielo nocturno y se preguntaron qué había detrás de las estrellas.</w:t>
      </w:r>
    </w:p>
    <w:p>
      <w:pPr>
        <w:spacing w:before="0" w:after="180" w:line="320"/>
        <w:ind w:firstLine="720"/>
        <w:jc w:val="both"/>
      </w:pPr>
      <w:r>
        <w:rPr>
          <w:rFonts w:ascii="Calibri" w:cs="Calibri" w:eastAsia="Calibri" w:hAnsi="Calibri"/>
          <w:b w:val="false"/>
          <w:bCs w:val="false"/>
          <w:i w:val="false"/>
          <w:iCs w:val="false"/>
          <w:color w:val="1C1C1C"/>
          <w:sz w:val="23"/>
          <w:szCs w:val="23"/>
        </w:rPr>
        <w:t xml:space="preserve">Esa curiosidad es, en última instancia, el motor de todo lo que hemos recorrido en estas páginas. Y mientras siga viva, la historia de la ciencia y la tecnología no habrá terminado.</w:t>
      </w:r>
    </w:p>
    <w:p>
      <w:pPr>
        <w:spacing w:before="60" w:after="60"/>
      </w:pPr>
      <w:r>
        <w:rPr>
          <w:sz w:val="12"/>
          <w:szCs w:val="12"/>
        </w:rPr>
        <w:t xml:space="preserve"/>
      </w:r>
    </w:p>
    <w:p>
      <w:pPr>
        <w:pageBreakBefore/>
      </w:pPr>
      <w:r>
        <w:t xml:space="preserve"/>
      </w:r>
    </w:p>
    <w:p>
      <w:pPr>
        <w:spacing w:before="0" w:after="400"/>
        <w:jc w:val="center"/>
      </w:pPr>
      <w:r>
        <w:rPr>
          <w:rFonts w:ascii="Calibri" w:cs="Calibri" w:eastAsia="Calibri" w:hAnsi="Calibri"/>
          <w:b/>
          <w:bCs/>
          <w:color w:val="0D1B2A"/>
          <w:sz w:val="34"/>
          <w:szCs w:val="34"/>
        </w:rPr>
        <w:t xml:space="preserve">Bibliografía Recomendada</w:t>
      </w:r>
    </w:p>
    <w:p>
      <w:pPr>
        <w:spacing w:before="0" w:after="180" w:line="320"/>
        <w:ind/>
        <w:jc w:val="both"/>
      </w:pPr>
      <w:r>
        <w:rPr>
          <w:rFonts w:ascii="Calibri" w:cs="Calibri" w:eastAsia="Calibri" w:hAnsi="Calibri"/>
          <w:b w:val="false"/>
          <w:bCs w:val="false"/>
          <w:i w:val="false"/>
          <w:iCs w:val="false"/>
          <w:color w:val="1C1C1C"/>
          <w:sz w:val="23"/>
          <w:szCs w:val="23"/>
        </w:rPr>
        <w:t xml:space="preserve">Bryson, B. (2003). A Short History of Nearly Everything. Broadway Books.</w:t>
      </w:r>
    </w:p>
    <w:p>
      <w:pPr>
        <w:spacing w:before="0" w:after="180" w:line="320"/>
        <w:ind/>
        <w:jc w:val="both"/>
      </w:pPr>
      <w:r>
        <w:rPr>
          <w:rFonts w:ascii="Calibri" w:cs="Calibri" w:eastAsia="Calibri" w:hAnsi="Calibri"/>
          <w:b w:val="false"/>
          <w:bCs w:val="false"/>
          <w:i w:val="false"/>
          <w:iCs w:val="false"/>
          <w:color w:val="1C1C1C"/>
          <w:sz w:val="23"/>
          <w:szCs w:val="23"/>
        </w:rPr>
        <w:t xml:space="preserve">Burke, J. (1978). Connections. Little, Brown and Company.</w:t>
      </w:r>
    </w:p>
    <w:p>
      <w:pPr>
        <w:spacing w:before="0" w:after="180" w:line="320"/>
        <w:ind/>
        <w:jc w:val="both"/>
      </w:pPr>
      <w:r>
        <w:rPr>
          <w:rFonts w:ascii="Calibri" w:cs="Calibri" w:eastAsia="Calibri" w:hAnsi="Calibri"/>
          <w:b w:val="false"/>
          <w:bCs w:val="false"/>
          <w:i w:val="false"/>
          <w:iCs w:val="false"/>
          <w:color w:val="1C1C1C"/>
          <w:sz w:val="23"/>
          <w:szCs w:val="23"/>
        </w:rPr>
        <w:t xml:space="preserve">Diamond, J. (1997). Guns, Germs and Steel. W. W. Norton &amp; Company.</w:t>
      </w:r>
    </w:p>
    <w:p>
      <w:pPr>
        <w:spacing w:before="0" w:after="180" w:line="320"/>
        <w:ind/>
        <w:jc w:val="both"/>
      </w:pPr>
      <w:r>
        <w:rPr>
          <w:rFonts w:ascii="Calibri" w:cs="Calibri" w:eastAsia="Calibri" w:hAnsi="Calibri"/>
          <w:b w:val="false"/>
          <w:bCs w:val="false"/>
          <w:i w:val="false"/>
          <w:iCs w:val="false"/>
          <w:color w:val="1C1C1C"/>
          <w:sz w:val="23"/>
          <w:szCs w:val="23"/>
        </w:rPr>
        <w:t xml:space="preserve">Gleick, J. (2011). The Information: A History, a Theory, a Flood. Pantheon Books.</w:t>
      </w:r>
    </w:p>
    <w:p>
      <w:pPr>
        <w:spacing w:before="0" w:after="180" w:line="320"/>
        <w:ind/>
        <w:jc w:val="both"/>
      </w:pPr>
      <w:r>
        <w:rPr>
          <w:rFonts w:ascii="Calibri" w:cs="Calibri" w:eastAsia="Calibri" w:hAnsi="Calibri"/>
          <w:b w:val="false"/>
          <w:bCs w:val="false"/>
          <w:i w:val="false"/>
          <w:iCs w:val="false"/>
          <w:color w:val="1C1C1C"/>
          <w:sz w:val="23"/>
          <w:szCs w:val="23"/>
        </w:rPr>
        <w:t xml:space="preserve">Harari, Y. N. (2011). Sapiens: A Brief History of Humankind. Harper Collins.</w:t>
      </w:r>
    </w:p>
    <w:p>
      <w:pPr>
        <w:spacing w:before="0" w:after="180" w:line="320"/>
        <w:ind/>
        <w:jc w:val="both"/>
      </w:pPr>
      <w:r>
        <w:rPr>
          <w:rFonts w:ascii="Calibri" w:cs="Calibri" w:eastAsia="Calibri" w:hAnsi="Calibri"/>
          <w:b w:val="false"/>
          <w:bCs w:val="false"/>
          <w:i w:val="false"/>
          <w:iCs w:val="false"/>
          <w:color w:val="1C1C1C"/>
          <w:sz w:val="23"/>
          <w:szCs w:val="23"/>
        </w:rPr>
        <w:t xml:space="preserve">Isaacson, W. (2014). The Innovators: How a Group of Hackers, Geniuses, and Geeks Created the Digital Revolution. Simon &amp; Schuster.</w:t>
      </w:r>
    </w:p>
    <w:p>
      <w:pPr>
        <w:spacing w:before="0" w:after="180" w:line="320"/>
        <w:ind/>
        <w:jc w:val="both"/>
      </w:pPr>
      <w:r>
        <w:rPr>
          <w:rFonts w:ascii="Calibri" w:cs="Calibri" w:eastAsia="Calibri" w:hAnsi="Calibri"/>
          <w:b w:val="false"/>
          <w:bCs w:val="false"/>
          <w:i w:val="false"/>
          <w:iCs w:val="false"/>
          <w:color w:val="1C1C1C"/>
          <w:sz w:val="23"/>
          <w:szCs w:val="23"/>
        </w:rPr>
        <w:t xml:space="preserve">Isaacson, W. (2021). The Code Breaker: Jennifer Doudna, Gene Editing, and the Future of the Human Race. Simon &amp; Schuster.</w:t>
      </w:r>
    </w:p>
    <w:p>
      <w:pPr>
        <w:spacing w:before="0" w:after="180" w:line="320"/>
        <w:ind/>
        <w:jc w:val="both"/>
      </w:pPr>
      <w:r>
        <w:rPr>
          <w:rFonts w:ascii="Calibri" w:cs="Calibri" w:eastAsia="Calibri" w:hAnsi="Calibri"/>
          <w:b w:val="false"/>
          <w:bCs w:val="false"/>
          <w:i w:val="false"/>
          <w:iCs w:val="false"/>
          <w:color w:val="1C1C1C"/>
          <w:sz w:val="23"/>
          <w:szCs w:val="23"/>
        </w:rPr>
        <w:t xml:space="preserve">Kurzweil, R. (2005). The Singularity Is Near. Viking Press.</w:t>
      </w:r>
    </w:p>
    <w:p>
      <w:pPr>
        <w:spacing w:before="0" w:after="180" w:line="320"/>
        <w:ind/>
        <w:jc w:val="both"/>
      </w:pPr>
      <w:r>
        <w:rPr>
          <w:rFonts w:ascii="Calibri" w:cs="Calibri" w:eastAsia="Calibri" w:hAnsi="Calibri"/>
          <w:b w:val="false"/>
          <w:bCs w:val="false"/>
          <w:i w:val="false"/>
          <w:iCs w:val="false"/>
          <w:color w:val="1C1C1C"/>
          <w:sz w:val="23"/>
          <w:szCs w:val="23"/>
        </w:rPr>
        <w:t xml:space="preserve">Mokyr, J. (2002). The Gifts of Athena: Historical Origins of the Knowledge Economy. Princeton University Press.</w:t>
      </w:r>
    </w:p>
    <w:p>
      <w:pPr>
        <w:spacing w:before="0" w:after="180" w:line="320"/>
        <w:ind/>
        <w:jc w:val="both"/>
      </w:pPr>
      <w:r>
        <w:rPr>
          <w:rFonts w:ascii="Calibri" w:cs="Calibri" w:eastAsia="Calibri" w:hAnsi="Calibri"/>
          <w:b w:val="false"/>
          <w:bCs w:val="false"/>
          <w:i w:val="false"/>
          <w:iCs w:val="false"/>
          <w:color w:val="1C1C1C"/>
          <w:sz w:val="23"/>
          <w:szCs w:val="23"/>
        </w:rPr>
        <w:t xml:space="preserve">Morris, I. (2010). Why the West Rules — For Now. Farrar, Straus and Giroux.</w:t>
      </w:r>
    </w:p>
    <w:p>
      <w:pPr>
        <w:spacing w:before="0" w:after="180" w:line="320"/>
        <w:ind/>
        <w:jc w:val="both"/>
      </w:pPr>
      <w:r>
        <w:rPr>
          <w:rFonts w:ascii="Calibri" w:cs="Calibri" w:eastAsia="Calibri" w:hAnsi="Calibri"/>
          <w:b w:val="false"/>
          <w:bCs w:val="false"/>
          <w:i w:val="false"/>
          <w:iCs w:val="false"/>
          <w:color w:val="1C1C1C"/>
          <w:sz w:val="23"/>
          <w:szCs w:val="23"/>
        </w:rPr>
        <w:t xml:space="preserve">Nye, D. E. (2006). Technology Matters: Questions to Live With. MIT Press.</w:t>
      </w:r>
    </w:p>
    <w:p>
      <w:pPr>
        <w:spacing w:before="0" w:after="180" w:line="320"/>
        <w:ind/>
        <w:jc w:val="both"/>
      </w:pPr>
      <w:r>
        <w:rPr>
          <w:rFonts w:ascii="Calibri" w:cs="Calibri" w:eastAsia="Calibri" w:hAnsi="Calibri"/>
          <w:b w:val="false"/>
          <w:bCs w:val="false"/>
          <w:i w:val="false"/>
          <w:iCs w:val="false"/>
          <w:color w:val="1C1C1C"/>
          <w:sz w:val="23"/>
          <w:szCs w:val="23"/>
        </w:rPr>
        <w:t xml:space="preserve">Pinker, S. (2018). Enlightenment Now. Viking Press.</w:t>
      </w:r>
    </w:p>
    <w:p>
      <w:pPr>
        <w:spacing w:before="0" w:after="180" w:line="320"/>
        <w:ind/>
        <w:jc w:val="both"/>
      </w:pPr>
      <w:r>
        <w:rPr>
          <w:rFonts w:ascii="Calibri" w:cs="Calibri" w:eastAsia="Calibri" w:hAnsi="Calibri"/>
          <w:b w:val="false"/>
          <w:bCs w:val="false"/>
          <w:i w:val="false"/>
          <w:iCs w:val="false"/>
          <w:color w:val="1C1C1C"/>
          <w:sz w:val="23"/>
          <w:szCs w:val="23"/>
        </w:rPr>
        <w:t xml:space="preserve">Russell, S. (2019). Human Compatible: Artificial Intelligence and the Problem of Control. Viking.</w:t>
      </w:r>
    </w:p>
    <w:p>
      <w:pPr>
        <w:spacing w:before="0" w:after="180" w:line="320"/>
        <w:ind/>
        <w:jc w:val="both"/>
      </w:pPr>
      <w:r>
        <w:rPr>
          <w:rFonts w:ascii="Calibri" w:cs="Calibri" w:eastAsia="Calibri" w:hAnsi="Calibri"/>
          <w:b w:val="false"/>
          <w:bCs w:val="false"/>
          <w:i w:val="false"/>
          <w:iCs w:val="false"/>
          <w:color w:val="1C1C1C"/>
          <w:sz w:val="23"/>
          <w:szCs w:val="23"/>
        </w:rPr>
        <w:t xml:space="preserve">Smil, V. (2017). Energy and Civilization: A History. MIT Press.</w:t>
      </w:r>
    </w:p>
    <w:p>
      <w:pPr>
        <w:spacing w:before="0" w:after="180" w:line="320"/>
        <w:ind/>
        <w:jc w:val="both"/>
      </w:pPr>
      <w:r>
        <w:rPr>
          <w:rFonts w:ascii="Calibri" w:cs="Calibri" w:eastAsia="Calibri" w:hAnsi="Calibri"/>
          <w:b w:val="false"/>
          <w:bCs w:val="false"/>
          <w:i w:val="false"/>
          <w:iCs w:val="false"/>
          <w:color w:val="1C1C1C"/>
          <w:sz w:val="23"/>
          <w:szCs w:val="23"/>
        </w:rPr>
        <w:t xml:space="preserve">Tegmark, M. (2017). Life 3.0: Being Human in the Age of Artificial Intelligence. Knopf.</w:t>
      </w:r>
    </w:p>
    <w:p>
      <w:pPr>
        <w:spacing w:before="0" w:after="180" w:line="320"/>
        <w:ind/>
        <w:jc w:val="both"/>
      </w:pPr>
      <w:r>
        <w:rPr>
          <w:rFonts w:ascii="Calibri" w:cs="Calibri" w:eastAsia="Calibri" w:hAnsi="Calibri"/>
          <w:b w:val="false"/>
          <w:bCs w:val="false"/>
          <w:i w:val="false"/>
          <w:iCs w:val="false"/>
          <w:color w:val="1C1C1C"/>
          <w:sz w:val="23"/>
          <w:szCs w:val="23"/>
        </w:rPr>
        <w:t xml:space="preserve">Wrangham, R. (2009). Catching Fire: How Cooking Made Us Human. Basic Books.</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8FB5" w:sz="4" w:space="8"/>
      </w:pBdr>
      <w:spacing w:before="0"/>
      <w:jc w:val="center"/>
    </w:pPr>
    <w:r>
      <w:rPr>
        <w:rFonts w:ascii="Calibri" w:cs="Calibri" w:eastAsia="Calibri" w:hAnsi="Calibri"/>
        <w:color w:val="4A4A4A"/>
        <w:sz w:val="18"/>
        <w:szCs w:val="18"/>
      </w:rPr>
      <w:t xml:space="preserve">Página </w:t>
    </w:r>
    <w:r>
      <w:rPr>
        <w:rFonts w:ascii="Calibri" w:cs="Calibri" w:eastAsia="Calibri" w:hAnsi="Calibri"/>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FB5" w:sz="4" w:space="8"/>
      </w:pBdr>
      <w:spacing w:after="0"/>
      <w:jc w:val="right"/>
    </w:pPr>
    <w:r>
      <w:rPr>
        <w:rFonts w:ascii="Calibri" w:cs="Calibri" w:eastAsia="Calibri" w:hAnsi="Calibri"/>
        <w:i/>
        <w:iCs/>
        <w:color w:val="1A8FB5"/>
        <w:sz w:val="18"/>
        <w:szCs w:val="18"/>
      </w:rPr>
      <w:t xml:space="preserve">Ciencia y Tecnología — Historia y Futuro del Conocimiento Humano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Calibri" w:cs="Calibri" w:eastAsia="Calibri" w:hAnsi="Calibri"/>
      <w:b/>
      <w:bCs/>
      <w:color w:val="0D1B2A"/>
      <w:sz w:val="44"/>
      <w:szCs w:val="44"/>
    </w:rPr>
  </w:style>
  <w:style w:type="paragraph" w:styleId="Heading2">
    <w:name w:val="Heading 2"/>
    <w:basedOn w:val="Normal"/>
    <w:next w:val="Normal"/>
    <w:qFormat/>
    <w:pPr>
      <w:spacing w:before="400" w:after="160"/>
      <w:outlineLvl w:val="1"/>
    </w:pPr>
    <w:rPr>
      <w:rFonts w:ascii="Calibri" w:cs="Calibri" w:eastAsia="Calibri" w:hAnsi="Calibri"/>
      <w:b/>
      <w:bCs/>
      <w:color w:val="1B4F72"/>
      <w:sz w:val="32"/>
      <w:szCs w:val="32"/>
    </w:rPr>
  </w:style>
  <w:style w:type="paragraph" w:styleId="Heading3">
    <w:name w:val="Heading 3"/>
    <w:basedOn w:val="Normal"/>
    <w:next w:val="Normal"/>
    <w:qFormat/>
    <w:pPr>
      <w:spacing w:before="300" w:after="120"/>
      <w:outlineLvl w:val="2"/>
    </w:pPr>
    <w:rPr>
      <w:rFonts w:ascii="Calibri" w:cs="Calibri" w:eastAsia="Calibri" w:hAnsi="Calibri"/>
      <w:b/>
      <w:bCs/>
      <w:i/>
      <w:iCs/>
      <w:color w:val="1A8F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2026-02-17T16:26:51.214Z</dcterms:created>
  <dcterms:modified xsi:type="dcterms:W3CDTF">2026-02-17T16:26:51.215Z</dcterms:modified>
</cp:coreProperties>
</file>

<file path=docProps/custom.xml><?xml version="1.0" encoding="utf-8"?>
<Properties xmlns="http://schemas.openxmlformats.org/officeDocument/2006/custom-properties" xmlns:vt="http://schemas.openxmlformats.org/officeDocument/2006/docPropsVTypes"/>
</file>