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81D" w:rsidRDefault="00691C39">
      <w:pPr>
        <w:jc w:val="both"/>
        <w:rPr>
          <w:rFonts w:eastAsia="Calibri" w:cs="Calibri"/>
        </w:rPr>
      </w:pPr>
      <w:r>
        <w:rPr>
          <w:rFonts w:ascii="Times New Roman" w:hAnsi="Times New Roman"/>
          <w:b/>
          <w:sz w:val="24"/>
        </w:rPr>
        <w:t>TP integrador</w:t>
      </w:r>
      <w:r w:rsidR="009639B9">
        <w:rPr>
          <w:rFonts w:ascii="Times New Roman" w:hAnsi="Times New Roman"/>
          <w:b/>
          <w:sz w:val="24"/>
        </w:rPr>
        <w:t xml:space="preserve"> de las materias </w:t>
      </w:r>
      <w:r w:rsidR="008F190E">
        <w:rPr>
          <w:rFonts w:ascii="Times New Roman" w:hAnsi="Times New Roman"/>
          <w:b/>
          <w:sz w:val="24"/>
        </w:rPr>
        <w:t>Metodología</w:t>
      </w:r>
      <w:r w:rsidR="009639B9">
        <w:rPr>
          <w:rFonts w:ascii="Times New Roman" w:hAnsi="Times New Roman"/>
          <w:b/>
          <w:sz w:val="24"/>
        </w:rPr>
        <w:t xml:space="preserve"> de Sistemas I, Base de Datos I, Laboratorio IV, y Programación III correspondientes a la cursada de Técnico Superior en Programación año 2016.-</w:t>
      </w:r>
    </w:p>
    <w:p w:rsidR="00F6481D" w:rsidRDefault="00F6481D">
      <w:pPr>
        <w:jc w:val="both"/>
        <w:rPr>
          <w:rFonts w:eastAsia="Calibri" w:cs="Calibri"/>
        </w:rPr>
      </w:pPr>
    </w:p>
    <w:p w:rsidR="00F6481D" w:rsidRDefault="009639B9">
      <w:pPr>
        <w:jc w:val="both"/>
        <w:rPr>
          <w:rFonts w:eastAsia="Calibri" w:cs="Calibri"/>
        </w:rPr>
      </w:pPr>
      <w:r>
        <w:rPr>
          <w:rFonts w:ascii="Times New Roman" w:hAnsi="Times New Roman"/>
          <w:b/>
          <w:i/>
          <w:iCs/>
          <w:sz w:val="24"/>
        </w:rPr>
        <w:t>Sistema de Registración de Multas y TelePeaje (TrafiMDQ)</w:t>
      </w:r>
    </w:p>
    <w:p w:rsidR="00F6481D" w:rsidRDefault="00F6481D">
      <w:pPr>
        <w:jc w:val="both"/>
        <w:rPr>
          <w:rFonts w:eastAsia="Calibri" w:cs="Calibri"/>
        </w:rPr>
      </w:pPr>
    </w:p>
    <w:p w:rsidR="00F6481D" w:rsidRDefault="009639B9">
      <w:pPr>
        <w:jc w:val="both"/>
        <w:rPr>
          <w:rFonts w:eastAsia="Calibri" w:cs="Calibri"/>
        </w:rPr>
      </w:pPr>
      <w:r>
        <w:rPr>
          <w:rFonts w:ascii="Times New Roman" w:hAnsi="Times New Roman"/>
          <w:b/>
          <w:i/>
          <w:iCs/>
          <w:sz w:val="24"/>
        </w:rPr>
        <w:t>Supuestos y dependencias</w:t>
      </w:r>
    </w:p>
    <w:p w:rsidR="00F6481D" w:rsidRDefault="00F6481D">
      <w:pPr>
        <w:jc w:val="both"/>
        <w:rPr>
          <w:rFonts w:eastAsia="Calibri" w:cs="Calibri"/>
        </w:rPr>
      </w:pPr>
    </w:p>
    <w:p w:rsidR="00F6481D" w:rsidRDefault="009639B9">
      <w:pPr>
        <w:jc w:val="both"/>
        <w:rPr>
          <w:rFonts w:ascii="Times New Roman" w:hAnsi="Times New Roman"/>
          <w:sz w:val="24"/>
        </w:rPr>
      </w:pPr>
      <w:r>
        <w:rPr>
          <w:rFonts w:ascii="Times New Roman" w:hAnsi="Times New Roman"/>
          <w:sz w:val="24"/>
        </w:rPr>
        <w:t xml:space="preserve">La Municipalidad </w:t>
      </w:r>
      <w:r w:rsidR="008F190E">
        <w:rPr>
          <w:rFonts w:ascii="Times New Roman" w:hAnsi="Times New Roman"/>
          <w:sz w:val="24"/>
        </w:rPr>
        <w:t>está</w:t>
      </w:r>
      <w:r>
        <w:rPr>
          <w:rFonts w:ascii="Times New Roman" w:hAnsi="Times New Roman"/>
          <w:sz w:val="24"/>
        </w:rPr>
        <w:t xml:space="preserve"> planeando la informatización y automatización del pago de peajes y la registración de multas por pasaje de </w:t>
      </w:r>
      <w:r w:rsidR="008F190E">
        <w:rPr>
          <w:rFonts w:ascii="Times New Roman" w:hAnsi="Times New Roman"/>
          <w:sz w:val="24"/>
        </w:rPr>
        <w:t>semáforo</w:t>
      </w:r>
      <w:r>
        <w:rPr>
          <w:rFonts w:ascii="Times New Roman" w:hAnsi="Times New Roman"/>
          <w:sz w:val="24"/>
        </w:rPr>
        <w:t xml:space="preserve"> en rojo o exceso de velocidad en las arterias urbanas.</w:t>
      </w:r>
    </w:p>
    <w:p w:rsidR="00F6481D" w:rsidRDefault="009639B9">
      <w:pPr>
        <w:jc w:val="both"/>
        <w:rPr>
          <w:rFonts w:ascii="Times New Roman" w:hAnsi="Times New Roman"/>
          <w:sz w:val="24"/>
        </w:rPr>
      </w:pPr>
      <w:r>
        <w:rPr>
          <w:rFonts w:ascii="Times New Roman" w:hAnsi="Times New Roman"/>
          <w:sz w:val="24"/>
        </w:rPr>
        <w:t xml:space="preserve">Para cumplimentar dicha tarea </w:t>
      </w:r>
      <w:r w:rsidRPr="0096327F">
        <w:rPr>
          <w:rFonts w:ascii="Times New Roman" w:hAnsi="Times New Roman"/>
          <w:i/>
          <w:sz w:val="24"/>
        </w:rPr>
        <w:t>se debe desarrollar inicialmente un</w:t>
      </w:r>
      <w:r>
        <w:rPr>
          <w:rFonts w:ascii="Times New Roman" w:hAnsi="Times New Roman"/>
          <w:sz w:val="24"/>
        </w:rPr>
        <w:t xml:space="preserve"> </w:t>
      </w:r>
      <w:r w:rsidRPr="0096327F">
        <w:rPr>
          <w:rFonts w:ascii="Times New Roman" w:hAnsi="Times New Roman"/>
          <w:b/>
          <w:sz w:val="24"/>
        </w:rPr>
        <w:t xml:space="preserve">sistema </w:t>
      </w:r>
      <w:r w:rsidR="008F190E" w:rsidRPr="0096327F">
        <w:rPr>
          <w:rFonts w:ascii="Times New Roman" w:hAnsi="Times New Roman"/>
          <w:b/>
          <w:sz w:val="24"/>
        </w:rPr>
        <w:t>prototípico</w:t>
      </w:r>
      <w:r>
        <w:rPr>
          <w:rFonts w:ascii="Times New Roman" w:hAnsi="Times New Roman"/>
          <w:sz w:val="24"/>
        </w:rPr>
        <w:t xml:space="preserve"> </w:t>
      </w:r>
      <w:r w:rsidRPr="0096327F">
        <w:rPr>
          <w:rFonts w:ascii="Times New Roman" w:hAnsi="Times New Roman"/>
          <w:b/>
          <w:sz w:val="24"/>
        </w:rPr>
        <w:t xml:space="preserve">que realice la simulación del proceso </w:t>
      </w:r>
      <w:r w:rsidRPr="0096327F">
        <w:rPr>
          <w:rFonts w:ascii="Times New Roman" w:hAnsi="Times New Roman"/>
          <w:i/>
          <w:sz w:val="24"/>
        </w:rPr>
        <w:t>hasta tanto no se compre la infraestructura adecuada ni se realice la legislación respectiva que garantice y ponga a punto el sistema.</w:t>
      </w:r>
    </w:p>
    <w:p w:rsidR="00F6481D" w:rsidRDefault="00F6481D">
      <w:pPr>
        <w:jc w:val="both"/>
        <w:rPr>
          <w:rFonts w:ascii="Times New Roman" w:hAnsi="Times New Roman"/>
          <w:sz w:val="24"/>
        </w:rPr>
      </w:pPr>
    </w:p>
    <w:p w:rsidR="00F6481D" w:rsidRPr="0096327F" w:rsidRDefault="009639B9">
      <w:pPr>
        <w:jc w:val="both"/>
        <w:rPr>
          <w:rFonts w:ascii="Times New Roman" w:hAnsi="Times New Roman"/>
          <w:i/>
          <w:sz w:val="24"/>
        </w:rPr>
      </w:pPr>
      <w:r>
        <w:rPr>
          <w:rFonts w:ascii="Times New Roman" w:hAnsi="Times New Roman"/>
          <w:sz w:val="24"/>
        </w:rPr>
        <w:t xml:space="preserve">De la </w:t>
      </w:r>
      <w:r w:rsidRPr="0096327F">
        <w:rPr>
          <w:rFonts w:ascii="Times New Roman" w:hAnsi="Times New Roman"/>
          <w:b/>
          <w:sz w:val="24"/>
          <w:u w:val="single"/>
        </w:rPr>
        <w:t>gerencia de sistemas</w:t>
      </w:r>
      <w:r>
        <w:rPr>
          <w:rFonts w:ascii="Times New Roman" w:hAnsi="Times New Roman"/>
          <w:sz w:val="24"/>
        </w:rPr>
        <w:t xml:space="preserve"> se piden implementar los </w:t>
      </w:r>
      <w:r w:rsidRPr="0096327F">
        <w:rPr>
          <w:rFonts w:ascii="Times New Roman" w:hAnsi="Times New Roman"/>
          <w:sz w:val="24"/>
        </w:rPr>
        <w:t xml:space="preserve">siguientes </w:t>
      </w:r>
      <w:r w:rsidRPr="0096327F">
        <w:rPr>
          <w:rFonts w:ascii="Times New Roman" w:hAnsi="Times New Roman"/>
          <w:i/>
          <w:sz w:val="24"/>
        </w:rPr>
        <w:t>casos de uso:</w:t>
      </w:r>
    </w:p>
    <w:p w:rsidR="00F6481D" w:rsidRPr="0096327F" w:rsidRDefault="00F6481D">
      <w:pPr>
        <w:jc w:val="both"/>
        <w:rPr>
          <w:rFonts w:ascii="Times New Roman" w:hAnsi="Times New Roman"/>
          <w:i/>
          <w:sz w:val="24"/>
        </w:rPr>
      </w:pPr>
    </w:p>
    <w:p w:rsidR="00F6481D" w:rsidRPr="0096327F" w:rsidRDefault="009639B9">
      <w:pPr>
        <w:jc w:val="both"/>
        <w:rPr>
          <w:rFonts w:ascii="Times New Roman" w:hAnsi="Times New Roman"/>
          <w:sz w:val="24"/>
          <w:highlight w:val="yellow"/>
        </w:rPr>
      </w:pPr>
      <w:r>
        <w:rPr>
          <w:rFonts w:ascii="Times New Roman" w:hAnsi="Times New Roman"/>
          <w:sz w:val="24"/>
        </w:rPr>
        <w:t xml:space="preserve">a) </w:t>
      </w:r>
      <w:r w:rsidRPr="0096327F">
        <w:rPr>
          <w:rFonts w:ascii="Times New Roman" w:hAnsi="Times New Roman"/>
          <w:sz w:val="24"/>
          <w:highlight w:val="yellow"/>
        </w:rPr>
        <w:t xml:space="preserve">un empleado del área debe registrar el parque automotor en el sistema. </w:t>
      </w:r>
    </w:p>
    <w:p w:rsidR="00F6481D" w:rsidRDefault="009639B9">
      <w:pPr>
        <w:jc w:val="both"/>
        <w:rPr>
          <w:rFonts w:ascii="Times New Roman" w:hAnsi="Times New Roman"/>
          <w:sz w:val="24"/>
        </w:rPr>
      </w:pPr>
      <w:r w:rsidRPr="0096327F">
        <w:rPr>
          <w:rFonts w:ascii="Times New Roman" w:hAnsi="Times New Roman"/>
          <w:sz w:val="24"/>
          <w:highlight w:val="yellow"/>
        </w:rPr>
        <w:t>Al dar de alta el vehículo en el sistema, se debe generar una cuenta perteneciente al titular donde se registrarán los movimientos de pases en el telepeaje o de multas por exceso de velocidad o pase del semáforo en rojo.</w:t>
      </w:r>
      <w:r>
        <w:rPr>
          <w:rFonts w:ascii="Times New Roman" w:hAnsi="Times New Roman"/>
          <w:sz w:val="24"/>
        </w:rPr>
        <w:t xml:space="preserve"> </w:t>
      </w:r>
    </w:p>
    <w:p w:rsidR="00F6481D" w:rsidRDefault="009639B9">
      <w:pPr>
        <w:jc w:val="both"/>
        <w:rPr>
          <w:rFonts w:ascii="Times New Roman" w:hAnsi="Times New Roman"/>
          <w:sz w:val="24"/>
        </w:rPr>
      </w:pPr>
      <w:r w:rsidRPr="0096327F">
        <w:rPr>
          <w:rFonts w:ascii="Times New Roman" w:hAnsi="Times New Roman"/>
          <w:sz w:val="24"/>
          <w:highlight w:val="green"/>
        </w:rPr>
        <w:t xml:space="preserve">Cada vehículo debe contar de manera obligatoria en sus parabrisas con un </w:t>
      </w:r>
      <w:r w:rsidRPr="0096327F">
        <w:rPr>
          <w:rFonts w:ascii="Times New Roman" w:hAnsi="Times New Roman"/>
          <w:b/>
          <w:sz w:val="24"/>
          <w:highlight w:val="green"/>
        </w:rPr>
        <w:t>sticker (</w:t>
      </w:r>
      <w:r w:rsidRPr="0096327F">
        <w:rPr>
          <w:rFonts w:ascii="Times New Roman" w:hAnsi="Times New Roman"/>
          <w:sz w:val="24"/>
          <w:highlight w:val="green"/>
        </w:rPr>
        <w:t>similar al vigente para la VTV</w:t>
      </w:r>
      <w:r w:rsidRPr="0096327F">
        <w:rPr>
          <w:rFonts w:ascii="Times New Roman" w:hAnsi="Times New Roman"/>
          <w:b/>
          <w:sz w:val="24"/>
          <w:highlight w:val="green"/>
        </w:rPr>
        <w:t xml:space="preserve">) </w:t>
      </w:r>
      <w:r w:rsidRPr="0096327F">
        <w:rPr>
          <w:rFonts w:ascii="Times New Roman" w:hAnsi="Times New Roman"/>
          <w:sz w:val="24"/>
          <w:highlight w:val="green"/>
        </w:rPr>
        <w:t xml:space="preserve">que es </w:t>
      </w:r>
      <w:r w:rsidRPr="0096327F">
        <w:rPr>
          <w:rFonts w:ascii="Times New Roman" w:hAnsi="Times New Roman"/>
          <w:b/>
          <w:sz w:val="24"/>
          <w:highlight w:val="green"/>
        </w:rPr>
        <w:t>leído</w:t>
      </w:r>
      <w:r w:rsidRPr="0096327F">
        <w:rPr>
          <w:rFonts w:ascii="Times New Roman" w:hAnsi="Times New Roman"/>
          <w:sz w:val="24"/>
          <w:highlight w:val="green"/>
        </w:rPr>
        <w:t xml:space="preserve"> por los distintos tipos de sensores que se instalarán </w:t>
      </w:r>
      <w:r w:rsidR="008F190E" w:rsidRPr="0096327F">
        <w:rPr>
          <w:rFonts w:ascii="Times New Roman" w:hAnsi="Times New Roman"/>
          <w:sz w:val="24"/>
          <w:highlight w:val="green"/>
        </w:rPr>
        <w:t>en semáforos</w:t>
      </w:r>
      <w:r w:rsidRPr="0096327F">
        <w:rPr>
          <w:rFonts w:ascii="Times New Roman" w:hAnsi="Times New Roman"/>
          <w:sz w:val="24"/>
          <w:highlight w:val="green"/>
        </w:rPr>
        <w:t xml:space="preserve"> y puestos de peajes. El sticker representa un código QR con los metadatos de identificación del vehículo y cuenta asociada.</w:t>
      </w:r>
    </w:p>
    <w:p w:rsidR="00F6481D" w:rsidRDefault="009639B9">
      <w:pPr>
        <w:jc w:val="both"/>
        <w:rPr>
          <w:rFonts w:ascii="Times New Roman" w:hAnsi="Times New Roman"/>
          <w:sz w:val="24"/>
        </w:rPr>
      </w:pPr>
      <w:r>
        <w:rPr>
          <w:rFonts w:ascii="Times New Roman" w:hAnsi="Times New Roman"/>
          <w:sz w:val="24"/>
        </w:rPr>
        <w:t xml:space="preserve">Por lo tanto, el caso de uso de </w:t>
      </w:r>
      <w:r w:rsidRPr="0096327F">
        <w:rPr>
          <w:rFonts w:ascii="Times New Roman" w:hAnsi="Times New Roman"/>
          <w:sz w:val="24"/>
          <w:highlight w:val="yellow"/>
        </w:rPr>
        <w:t xml:space="preserve">Registración del vehículo en el sistema implica el ingreso de los datos del titular del vehículo, dominio, </w:t>
      </w:r>
      <w:r w:rsidR="008F190E" w:rsidRPr="0096327F">
        <w:rPr>
          <w:rFonts w:ascii="Times New Roman" w:hAnsi="Times New Roman"/>
          <w:sz w:val="24"/>
          <w:highlight w:val="yellow"/>
        </w:rPr>
        <w:t>marca, modelo</w:t>
      </w:r>
      <w:r w:rsidRPr="0096327F">
        <w:rPr>
          <w:rFonts w:ascii="Times New Roman" w:hAnsi="Times New Roman"/>
          <w:sz w:val="24"/>
          <w:highlight w:val="yellow"/>
        </w:rPr>
        <w:t xml:space="preserve"> del auto y la generación del sticker y cuenta respectiva donde se </w:t>
      </w:r>
      <w:r w:rsidR="008F190E" w:rsidRPr="0096327F">
        <w:rPr>
          <w:rFonts w:ascii="Times New Roman" w:hAnsi="Times New Roman"/>
          <w:sz w:val="24"/>
          <w:highlight w:val="yellow"/>
        </w:rPr>
        <w:t>registrarán</w:t>
      </w:r>
      <w:r w:rsidRPr="0096327F">
        <w:rPr>
          <w:rFonts w:ascii="Times New Roman" w:hAnsi="Times New Roman"/>
          <w:sz w:val="24"/>
          <w:highlight w:val="yellow"/>
        </w:rPr>
        <w:t xml:space="preserve"> los movimientos. Validar que no se ingresen dominios duplicados, formato de ingreso de dominio para patentes viejas y </w:t>
      </w:r>
      <w:r w:rsidR="008F190E" w:rsidRPr="0096327F">
        <w:rPr>
          <w:rFonts w:ascii="Times New Roman" w:hAnsi="Times New Roman"/>
          <w:sz w:val="24"/>
          <w:highlight w:val="yellow"/>
        </w:rPr>
        <w:t>Mercosur</w:t>
      </w:r>
      <w:r w:rsidRPr="0096327F">
        <w:rPr>
          <w:rFonts w:ascii="Times New Roman" w:hAnsi="Times New Roman"/>
          <w:sz w:val="24"/>
          <w:highlight w:val="yellow"/>
        </w:rPr>
        <w:t>, un mismo titular puede poseer varios, cada vehículo debe tener su cuenta.</w:t>
      </w:r>
    </w:p>
    <w:p w:rsidR="00F6481D" w:rsidRDefault="00F6481D">
      <w:pPr>
        <w:jc w:val="both"/>
        <w:rPr>
          <w:rFonts w:ascii="Times New Roman" w:hAnsi="Times New Roman"/>
          <w:sz w:val="24"/>
        </w:rPr>
      </w:pPr>
    </w:p>
    <w:p w:rsidR="00F6481D" w:rsidRPr="0096327F" w:rsidRDefault="009639B9">
      <w:pPr>
        <w:jc w:val="both"/>
        <w:rPr>
          <w:rFonts w:ascii="Times New Roman" w:hAnsi="Times New Roman"/>
          <w:sz w:val="24"/>
          <w:highlight w:val="cyan"/>
        </w:rPr>
      </w:pPr>
      <w:r>
        <w:rPr>
          <w:rFonts w:ascii="Times New Roman" w:hAnsi="Times New Roman"/>
          <w:sz w:val="24"/>
        </w:rPr>
        <w:t xml:space="preserve">b) </w:t>
      </w:r>
      <w:r w:rsidRPr="0096327F">
        <w:rPr>
          <w:rFonts w:ascii="Times New Roman" w:hAnsi="Times New Roman"/>
          <w:sz w:val="24"/>
          <w:highlight w:val="cyan"/>
        </w:rPr>
        <w:t xml:space="preserve">la simulación de flujo vehicular y el paso de vehículos por semáforos y cabinas de peajes. </w:t>
      </w:r>
    </w:p>
    <w:p w:rsidR="00F6481D" w:rsidRPr="0096327F" w:rsidRDefault="009639B9">
      <w:pPr>
        <w:jc w:val="both"/>
        <w:rPr>
          <w:rFonts w:ascii="Times New Roman" w:hAnsi="Times New Roman"/>
          <w:sz w:val="24"/>
          <w:highlight w:val="cyan"/>
        </w:rPr>
      </w:pPr>
      <w:r w:rsidRPr="0096327F">
        <w:rPr>
          <w:rFonts w:ascii="Times New Roman" w:hAnsi="Times New Roman"/>
          <w:sz w:val="24"/>
          <w:highlight w:val="cyan"/>
        </w:rPr>
        <w:t xml:space="preserve">Los sensores tienen una ubicación </w:t>
      </w:r>
      <w:r w:rsidR="008F190E" w:rsidRPr="0096327F">
        <w:rPr>
          <w:rFonts w:ascii="Times New Roman" w:hAnsi="Times New Roman"/>
          <w:sz w:val="24"/>
          <w:highlight w:val="cyan"/>
        </w:rPr>
        <w:t>georreferenciada</w:t>
      </w:r>
      <w:r w:rsidRPr="0096327F">
        <w:rPr>
          <w:rFonts w:ascii="Times New Roman" w:hAnsi="Times New Roman"/>
          <w:sz w:val="24"/>
          <w:highlight w:val="cyan"/>
        </w:rPr>
        <w:t xml:space="preserve"> (latitud y longitud), un </w:t>
      </w:r>
      <w:r w:rsidR="008F190E" w:rsidRPr="0096327F">
        <w:rPr>
          <w:rFonts w:ascii="Times New Roman" w:hAnsi="Times New Roman"/>
          <w:sz w:val="24"/>
          <w:highlight w:val="cyan"/>
        </w:rPr>
        <w:t>código</w:t>
      </w:r>
      <w:r w:rsidRPr="0096327F">
        <w:rPr>
          <w:rFonts w:ascii="Times New Roman" w:hAnsi="Times New Roman"/>
          <w:sz w:val="24"/>
          <w:highlight w:val="cyan"/>
        </w:rPr>
        <w:t xml:space="preserve"> alfanumérico de referencia, marca y modelo del equipo usado y fecha de alta al sistema. Cada semáforo tiene un sensor que detecta el paso de vehículo cuando </w:t>
      </w:r>
      <w:r w:rsidR="008F190E" w:rsidRPr="0096327F">
        <w:rPr>
          <w:rFonts w:ascii="Times New Roman" w:hAnsi="Times New Roman"/>
          <w:sz w:val="24"/>
          <w:highlight w:val="cyan"/>
        </w:rPr>
        <w:t>está</w:t>
      </w:r>
      <w:r w:rsidRPr="0096327F">
        <w:rPr>
          <w:rFonts w:ascii="Times New Roman" w:hAnsi="Times New Roman"/>
          <w:sz w:val="24"/>
          <w:highlight w:val="cyan"/>
        </w:rPr>
        <w:t xml:space="preserve"> en rojo.</w:t>
      </w:r>
    </w:p>
    <w:p w:rsidR="00F6481D" w:rsidRPr="0096327F" w:rsidRDefault="009639B9">
      <w:pPr>
        <w:jc w:val="both"/>
        <w:rPr>
          <w:rFonts w:ascii="Times New Roman" w:hAnsi="Times New Roman"/>
          <w:sz w:val="24"/>
          <w:highlight w:val="magenta"/>
        </w:rPr>
      </w:pPr>
      <w:r w:rsidRPr="0096327F">
        <w:rPr>
          <w:rFonts w:ascii="Times New Roman" w:hAnsi="Times New Roman"/>
          <w:sz w:val="24"/>
          <w:highlight w:val="cyan"/>
        </w:rPr>
        <w:t>Al simular el pasaje por un semáforo en rojo, el sensor generará una multa con fecha-hora del evento en la cuenta respectiva del vehículo asociado al sticker detectado. (No se considera por ahora como es que almacena la multa el dispositivo y que sistema de detección utiliza el sensor ni como se realiza la transmisión o la conectividad a la centr</w:t>
      </w:r>
      <w:r w:rsidR="008F190E" w:rsidRPr="0096327F">
        <w:rPr>
          <w:rFonts w:ascii="Times New Roman" w:hAnsi="Times New Roman"/>
          <w:sz w:val="24"/>
          <w:highlight w:val="cyan"/>
        </w:rPr>
        <w:t>al donde se recepcionarán l</w:t>
      </w:r>
      <w:r w:rsidRPr="0096327F">
        <w:rPr>
          <w:rFonts w:ascii="Times New Roman" w:hAnsi="Times New Roman"/>
          <w:sz w:val="24"/>
          <w:highlight w:val="cyan"/>
        </w:rPr>
        <w:t>os datos).</w:t>
      </w:r>
      <w:r>
        <w:rPr>
          <w:rFonts w:ascii="Times New Roman" w:hAnsi="Times New Roman"/>
          <w:sz w:val="24"/>
        </w:rPr>
        <w:t xml:space="preserve"> </w:t>
      </w:r>
      <w:r w:rsidRPr="0096327F">
        <w:rPr>
          <w:rFonts w:ascii="Times New Roman" w:hAnsi="Times New Roman"/>
          <w:sz w:val="24"/>
          <w:highlight w:val="magenta"/>
        </w:rPr>
        <w:t>Inicialmente las multas por semáforo en rojo tendrán un valor fijo de 1000$.</w:t>
      </w:r>
    </w:p>
    <w:p w:rsidR="00F6481D" w:rsidRDefault="009639B9">
      <w:pPr>
        <w:jc w:val="both"/>
        <w:rPr>
          <w:rFonts w:ascii="Times New Roman" w:hAnsi="Times New Roman"/>
          <w:sz w:val="24"/>
        </w:rPr>
      </w:pPr>
      <w:r w:rsidRPr="0096327F">
        <w:rPr>
          <w:rFonts w:ascii="Times New Roman" w:hAnsi="Times New Roman"/>
          <w:sz w:val="24"/>
          <w:highlight w:val="magenta"/>
        </w:rPr>
        <w:t>En los peajes el sensor detecta la pasada del vehículo generando un gasto de peaje, el cual se obtendrá de un tarifario (horas pico-7 a 10 y 17 a 20- 25$, horas no pico -el resto- 10$, feriados 8$, podrán cambiarse), con fecha y hora de la pasada.</w:t>
      </w:r>
      <w:r>
        <w:rPr>
          <w:rFonts w:ascii="Times New Roman" w:hAnsi="Times New Roman"/>
          <w:sz w:val="24"/>
        </w:rPr>
        <w:t xml:space="preserve"> </w:t>
      </w:r>
    </w:p>
    <w:p w:rsidR="00F6481D" w:rsidRDefault="00F6481D">
      <w:pPr>
        <w:jc w:val="both"/>
        <w:rPr>
          <w:rFonts w:ascii="Times New Roman" w:hAnsi="Times New Roman"/>
          <w:sz w:val="24"/>
        </w:rPr>
      </w:pPr>
    </w:p>
    <w:p w:rsidR="00F6481D" w:rsidRPr="0096327F" w:rsidRDefault="009639B9">
      <w:pPr>
        <w:jc w:val="both"/>
        <w:rPr>
          <w:rFonts w:eastAsia="Calibri" w:cs="Calibri"/>
          <w:highlight w:val="blue"/>
        </w:rPr>
      </w:pPr>
      <w:r>
        <w:rPr>
          <w:rFonts w:ascii="Times New Roman" w:hAnsi="Times New Roman"/>
          <w:sz w:val="24"/>
        </w:rPr>
        <w:t xml:space="preserve">c) </w:t>
      </w:r>
      <w:r w:rsidRPr="0096327F">
        <w:rPr>
          <w:rFonts w:ascii="Times New Roman" w:hAnsi="Times New Roman"/>
          <w:sz w:val="24"/>
          <w:highlight w:val="blue"/>
        </w:rPr>
        <w:t xml:space="preserve">ingreso del usuario al sitio web con la finalidad de consultar las multas que tenga asignadas a su cuenta, como </w:t>
      </w:r>
      <w:r w:rsidR="008F190E" w:rsidRPr="0096327F">
        <w:rPr>
          <w:rFonts w:ascii="Times New Roman" w:hAnsi="Times New Roman"/>
          <w:sz w:val="24"/>
          <w:highlight w:val="blue"/>
        </w:rPr>
        <w:t>así</w:t>
      </w:r>
      <w:r w:rsidRPr="0096327F">
        <w:rPr>
          <w:rFonts w:ascii="Times New Roman" w:hAnsi="Times New Roman"/>
          <w:sz w:val="24"/>
          <w:highlight w:val="blue"/>
        </w:rPr>
        <w:t xml:space="preserve"> </w:t>
      </w:r>
      <w:r w:rsidR="008F190E" w:rsidRPr="0096327F">
        <w:rPr>
          <w:rFonts w:ascii="Times New Roman" w:hAnsi="Times New Roman"/>
          <w:sz w:val="24"/>
          <w:highlight w:val="blue"/>
        </w:rPr>
        <w:t>también</w:t>
      </w:r>
      <w:r w:rsidRPr="0096327F">
        <w:rPr>
          <w:rFonts w:ascii="Times New Roman" w:hAnsi="Times New Roman"/>
          <w:sz w:val="24"/>
          <w:highlight w:val="blue"/>
        </w:rPr>
        <w:t xml:space="preserve"> los peajes registrados.</w:t>
      </w:r>
    </w:p>
    <w:p w:rsidR="00F6481D" w:rsidRPr="0096327F" w:rsidRDefault="00F6481D">
      <w:pPr>
        <w:jc w:val="both"/>
        <w:rPr>
          <w:rFonts w:eastAsia="Calibri" w:cs="Calibri"/>
          <w:highlight w:val="blue"/>
        </w:rPr>
      </w:pPr>
    </w:p>
    <w:p w:rsidR="00F6481D" w:rsidRPr="0096327F" w:rsidRDefault="009639B9">
      <w:pPr>
        <w:jc w:val="both"/>
        <w:rPr>
          <w:rFonts w:ascii="Times New Roman" w:hAnsi="Times New Roman"/>
          <w:sz w:val="24"/>
          <w:highlight w:val="blue"/>
        </w:rPr>
      </w:pPr>
      <w:r w:rsidRPr="0096327F">
        <w:rPr>
          <w:rFonts w:ascii="Times New Roman" w:hAnsi="Times New Roman"/>
          <w:sz w:val="24"/>
          <w:highlight w:val="blue"/>
        </w:rPr>
        <w:t xml:space="preserve">Como parte del análisis de requisitos se deberá incluir en el modelado la funcionalidad por la cual un usuario ingresa al sitio web con la finalidad de realizar un pago. </w:t>
      </w:r>
    </w:p>
    <w:p w:rsidR="00F6481D" w:rsidRPr="0096327F" w:rsidRDefault="009639B9">
      <w:pPr>
        <w:jc w:val="both"/>
        <w:rPr>
          <w:rFonts w:ascii="Times New Roman" w:hAnsi="Times New Roman"/>
          <w:sz w:val="24"/>
          <w:highlight w:val="blue"/>
        </w:rPr>
      </w:pPr>
      <w:r w:rsidRPr="0096327F">
        <w:rPr>
          <w:rFonts w:ascii="Times New Roman" w:hAnsi="Times New Roman"/>
          <w:sz w:val="24"/>
          <w:highlight w:val="blue"/>
        </w:rPr>
        <w:t>Dicho pago en el caso de los peajes debe ser por la totalidad de los importes registrados en su cuenta, mientras que para el caso de las multas podrá realizar el pago total o iniciar un reclamo detallando que multa no abona y el motivo del reclamo iniciado.</w:t>
      </w:r>
    </w:p>
    <w:p w:rsidR="00F6481D" w:rsidRPr="0096327F" w:rsidRDefault="00F6481D">
      <w:pPr>
        <w:jc w:val="both"/>
        <w:rPr>
          <w:rFonts w:ascii="Times New Roman" w:hAnsi="Times New Roman"/>
          <w:sz w:val="24"/>
          <w:highlight w:val="blue"/>
        </w:rPr>
      </w:pPr>
    </w:p>
    <w:p w:rsidR="00F6481D" w:rsidRDefault="009639B9">
      <w:pPr>
        <w:jc w:val="both"/>
        <w:rPr>
          <w:rFonts w:eastAsia="Calibri" w:cs="Calibri"/>
        </w:rPr>
      </w:pPr>
      <w:r w:rsidRPr="0096327F">
        <w:rPr>
          <w:rFonts w:ascii="Times New Roman" w:hAnsi="Times New Roman"/>
          <w:sz w:val="24"/>
          <w:highlight w:val="blue"/>
        </w:rPr>
        <w:lastRenderedPageBreak/>
        <w:t>Dicho reclamo tiene la intervención de la municipalidad, y en caso que sea procedente la multa se removerá de la cuenta del cliente.</w:t>
      </w:r>
      <w:bookmarkStart w:id="0" w:name="_GoBack"/>
      <w:bookmarkEnd w:id="0"/>
      <w:r>
        <w:rPr>
          <w:rFonts w:ascii="Times New Roman" w:hAnsi="Times New Roman"/>
          <w:sz w:val="24"/>
        </w:rPr>
        <w:t xml:space="preserve"> </w:t>
      </w:r>
    </w:p>
    <w:p w:rsidR="00F6481D" w:rsidRDefault="00F6481D">
      <w:pPr>
        <w:jc w:val="both"/>
        <w:rPr>
          <w:rFonts w:eastAsia="Calibri" w:cs="Calibri"/>
        </w:rPr>
      </w:pPr>
    </w:p>
    <w:p w:rsidR="00F6481D" w:rsidRDefault="009639B9">
      <w:pPr>
        <w:jc w:val="both"/>
        <w:rPr>
          <w:rFonts w:ascii="Times New Roman" w:hAnsi="Times New Roman"/>
          <w:b/>
          <w:i/>
          <w:iCs/>
          <w:sz w:val="24"/>
        </w:rPr>
      </w:pPr>
      <w:r>
        <w:rPr>
          <w:rFonts w:ascii="Times New Roman" w:hAnsi="Times New Roman"/>
          <w:b/>
          <w:i/>
          <w:iCs/>
          <w:sz w:val="24"/>
        </w:rPr>
        <w:t>Requisitos no funcionales</w:t>
      </w:r>
    </w:p>
    <w:p w:rsidR="00F6481D" w:rsidRDefault="009639B9">
      <w:pPr>
        <w:jc w:val="both"/>
        <w:rPr>
          <w:rFonts w:ascii="Times New Roman" w:hAnsi="Times New Roman"/>
          <w:sz w:val="24"/>
        </w:rPr>
      </w:pPr>
      <w:r>
        <w:rPr>
          <w:rFonts w:ascii="Times New Roman" w:hAnsi="Times New Roman"/>
          <w:b/>
          <w:i/>
          <w:iCs/>
          <w:sz w:val="24"/>
        </w:rPr>
        <w:t xml:space="preserve"> </w:t>
      </w:r>
    </w:p>
    <w:p w:rsidR="00F6481D" w:rsidRDefault="009639B9">
      <w:pPr>
        <w:jc w:val="both"/>
        <w:rPr>
          <w:rFonts w:ascii="Times New Roman" w:hAnsi="Times New Roman"/>
          <w:sz w:val="24"/>
        </w:rPr>
      </w:pPr>
      <w:r>
        <w:rPr>
          <w:rFonts w:ascii="Times New Roman" w:hAnsi="Times New Roman"/>
          <w:sz w:val="24"/>
        </w:rPr>
        <w:t xml:space="preserve">Programación en capas de la aplicación respetando los conceptos vistos durante la </w:t>
      </w:r>
      <w:r w:rsidR="008F190E">
        <w:rPr>
          <w:rFonts w:ascii="Times New Roman" w:hAnsi="Times New Roman"/>
          <w:sz w:val="24"/>
        </w:rPr>
        <w:t>cursada:</w:t>
      </w:r>
      <w:r>
        <w:rPr>
          <w:rFonts w:ascii="Times New Roman" w:hAnsi="Times New Roman"/>
          <w:sz w:val="24"/>
        </w:rPr>
        <w:t xml:space="preserve">  clases para entidades del modelo, controladoras de CU, implementación de las vistas y capa de acceso a datos (Daos).</w:t>
      </w:r>
    </w:p>
    <w:p w:rsidR="00F6481D" w:rsidRDefault="009639B9">
      <w:pPr>
        <w:jc w:val="both"/>
        <w:rPr>
          <w:rFonts w:ascii="Times New Roman" w:hAnsi="Times New Roman"/>
          <w:sz w:val="24"/>
        </w:rPr>
      </w:pPr>
      <w:r>
        <w:rPr>
          <w:rFonts w:ascii="Times New Roman" w:hAnsi="Times New Roman"/>
          <w:sz w:val="24"/>
        </w:rPr>
        <w:t xml:space="preserve">Se </w:t>
      </w:r>
      <w:r w:rsidR="008F190E">
        <w:rPr>
          <w:rFonts w:ascii="Times New Roman" w:hAnsi="Times New Roman"/>
          <w:sz w:val="24"/>
        </w:rPr>
        <w:t>utiliza</w:t>
      </w:r>
      <w:r>
        <w:rPr>
          <w:rFonts w:ascii="Times New Roman" w:hAnsi="Times New Roman"/>
          <w:sz w:val="24"/>
        </w:rPr>
        <w:t xml:space="preserve"> de manera obligatoria como sistema de versionado a GIT, </w:t>
      </w:r>
      <w:r w:rsidR="008F190E">
        <w:rPr>
          <w:rFonts w:ascii="Times New Roman" w:hAnsi="Times New Roman"/>
          <w:sz w:val="24"/>
        </w:rPr>
        <w:t>alojando</w:t>
      </w:r>
      <w:r>
        <w:rPr>
          <w:rFonts w:ascii="Times New Roman" w:hAnsi="Times New Roman"/>
          <w:sz w:val="24"/>
        </w:rPr>
        <w:t xml:space="preserve"> los trabajos en el repositorio de Gitlab.com. Los docentes de la cátedra de metodología de sistemas armarán un proyecto por grupo, dando acceso de “developer” a los integrantes de cada equipo (cada integrante a su vez debe registrarse en Gitlab y un responsable de cada equipo le debe enviar un mail al docente notificando quienes conformar cada </w:t>
      </w:r>
      <w:r w:rsidR="008F190E">
        <w:rPr>
          <w:rFonts w:ascii="Times New Roman" w:hAnsi="Times New Roman"/>
          <w:sz w:val="24"/>
        </w:rPr>
        <w:t>grupo</w:t>
      </w:r>
      <w:r>
        <w:rPr>
          <w:rFonts w:ascii="Times New Roman" w:hAnsi="Times New Roman"/>
          <w:sz w:val="24"/>
        </w:rPr>
        <w:t xml:space="preserve"> con el usuario de Gitlab respectivo). </w:t>
      </w:r>
    </w:p>
    <w:p w:rsidR="00F6481D" w:rsidRDefault="00F6481D">
      <w:pPr>
        <w:jc w:val="both"/>
        <w:rPr>
          <w:rFonts w:ascii="Times New Roman" w:hAnsi="Times New Roman"/>
          <w:sz w:val="24"/>
        </w:rPr>
      </w:pPr>
    </w:p>
    <w:p w:rsidR="00F6481D" w:rsidRDefault="00F6481D">
      <w:pPr>
        <w:jc w:val="both"/>
        <w:rPr>
          <w:rFonts w:eastAsia="Calibri" w:cs="Calibri"/>
        </w:rPr>
      </w:pPr>
    </w:p>
    <w:p w:rsidR="00F6481D" w:rsidRDefault="00F6481D">
      <w:pPr>
        <w:jc w:val="both"/>
        <w:rPr>
          <w:rFonts w:eastAsia="Calibri" w:cs="Calibri"/>
        </w:rPr>
      </w:pPr>
    </w:p>
    <w:p w:rsidR="00F6481D" w:rsidRDefault="00F6481D">
      <w:pPr>
        <w:jc w:val="both"/>
        <w:rPr>
          <w:rFonts w:eastAsia="Calibri" w:cs="Calibri"/>
        </w:rPr>
      </w:pPr>
    </w:p>
    <w:p w:rsidR="00F6481D" w:rsidRDefault="00F6481D">
      <w:pPr>
        <w:jc w:val="both"/>
        <w:rPr>
          <w:rFonts w:eastAsia="Calibri" w:cs="Calibri"/>
        </w:rPr>
      </w:pPr>
    </w:p>
    <w:p w:rsidR="00F6481D" w:rsidRDefault="00F6481D">
      <w:pPr>
        <w:jc w:val="both"/>
        <w:rPr>
          <w:rFonts w:eastAsia="Calibri" w:cs="Calibri"/>
        </w:rPr>
      </w:pPr>
    </w:p>
    <w:p w:rsidR="00F6481D" w:rsidRDefault="00F6481D">
      <w:pPr>
        <w:jc w:val="both"/>
        <w:rPr>
          <w:rFonts w:eastAsia="Calibri" w:cs="Calibri"/>
        </w:rPr>
      </w:pPr>
    </w:p>
    <w:sectPr w:rsidR="00F6481D">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B9"/>
    <w:rsid w:val="005C7D46"/>
    <w:rsid w:val="00603DA4"/>
    <w:rsid w:val="00691C39"/>
    <w:rsid w:val="008F190E"/>
    <w:rsid w:val="0096327F"/>
    <w:rsid w:val="009639B9"/>
    <w:rsid w:val="00CF0A98"/>
    <w:rsid w:val="00F648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1F678F5-F3C2-44DA-A280-FEE05BC1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uppressAutoHyphens/>
    </w:pPr>
    <w:rPr>
      <w:rFonts w:ascii="Calibri" w:hAnsi="Calibr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dc:creator>
  <cp:keywords/>
  <dc:description/>
  <cp:lastModifiedBy>Ignacio</cp:lastModifiedBy>
  <cp:revision>6</cp:revision>
  <cp:lastPrinted>1900-01-01T03:00:00Z</cp:lastPrinted>
  <dcterms:created xsi:type="dcterms:W3CDTF">2016-10-11T14:47:00Z</dcterms:created>
  <dcterms:modified xsi:type="dcterms:W3CDTF">2016-10-13T00:01:00Z</dcterms:modified>
</cp:coreProperties>
</file>