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itaenbloque"/>
        <w:keepNext w:val="false"/>
        <w:widowControl/>
        <w:pBdr/>
        <w:bidi w:val="0"/>
        <w:spacing w:lineRule="auto" w:line="274" w:before="0" w:after="0"/>
        <w:ind w:hanging="0" w:left="0" w:right="0"/>
        <w:jc w:val="both"/>
        <w:rPr>
          <w:highlight w:val="none"/>
          <w:shd w:fill="auto" w:val="clear"/>
        </w:rPr>
      </w:pPr>
      <w:r>
        <w:rPr>
          <w:rFonts w:ascii="Arial" w:hAnsi="Arial"/>
          <w:b/>
          <w:color w:val="1F1F1F"/>
          <w:shd w:fill="auto" w:val="clear"/>
        </w:rPr>
        <w:t xml:space="preserve">1. </w:t>
      </w:r>
      <w:r>
        <w:rPr>
          <w:rFonts w:ascii="Arial" w:hAnsi="Arial"/>
          <w:b/>
          <w:color w:val="1F1F1F"/>
          <w:shd w:fill="auto" w:val="clear"/>
        </w:rPr>
        <w:t xml:space="preserve">Propósito </w:t>
      </w:r>
      <w:r>
        <w:rPr>
          <w:rFonts w:ascii="Arial" w:hAnsi="Arial"/>
          <w:b/>
          <w:color w:val="1F1F1F"/>
          <w:shd w:fill="auto" w:val="clear"/>
        </w:rPr>
        <w:t>Dashboard</w:t>
      </w:r>
      <w:r>
        <w:rPr>
          <w:rFonts w:ascii="Arial" w:hAnsi="Arial"/>
          <w:b/>
          <w:color w:val="1F1F1F"/>
          <w:shd w:fill="auto" w:val="clear"/>
        </w:rPr>
        <w:t>:</w:t>
      </w:r>
    </w:p>
    <w:p>
      <w:pPr>
        <w:pStyle w:val="Citaenbloque"/>
        <w:widowControl/>
        <w:pBdr/>
        <w:bidi w:val="0"/>
        <w:spacing w:lineRule="auto" w:line="274" w:before="0" w:after="0"/>
        <w:ind w:hanging="0" w:left="0" w:right="0"/>
        <w:jc w:val="both"/>
        <w:rPr>
          <w:rFonts w:ascii="Arial" w:hAnsi="Arial"/>
          <w:color w:val="1F1F1F"/>
          <w:highlight w:val="none"/>
          <w:shd w:fill="auto" w:val="clear"/>
        </w:rPr>
      </w:pPr>
      <w:r>
        <w:rPr>
          <w:rFonts w:ascii="Arial" w:hAnsi="Arial"/>
          <w:color w:val="1F1F1F"/>
          <w:shd w:fill="auto" w:val="clear"/>
        </w:rPr>
        <w:t>Permitir al equipo gerencial de RetailPro diagnosticar las causas raíz de la caída en el margen de ganancia del último trimestre mediante el análisis comparativo del comportamiento de ventas, costos, descuentos por tipo de cliente y desempeño de la sucursal Centro.</w:t>
      </w:r>
    </w:p>
    <w:p>
      <w:pPr>
        <w:pStyle w:val="Citaenbloque"/>
        <w:keepNext w:val="false"/>
        <w:pageBreakBefore w:val="false"/>
        <w:widowControl/>
        <w:pBdr/>
        <w:bidi w:val="0"/>
        <w:spacing w:lineRule="auto" w:line="274" w:before="0" w:after="0"/>
        <w:ind w:left="0" w:right="0"/>
        <w:rPr/>
      </w:pPr>
      <w:r>
        <w:rPr/>
      </w:r>
    </w:p>
    <w:p>
      <w:pPr>
        <w:pStyle w:val="Heading2"/>
        <w:widowControl/>
        <w:pBdr/>
        <w:bidi w:val="0"/>
        <w:spacing w:lineRule="auto" w:line="274" w:before="0" w:after="0"/>
        <w:ind w:hanging="0" w:left="0" w:right="0"/>
        <w:rPr>
          <w:rFonts w:ascii="Arial" w:hAnsi="Arial"/>
          <w:color w:val="1F1F1F"/>
          <w:sz w:val="24"/>
          <w:szCs w:val="24"/>
          <w:highlight w:val="none"/>
          <w:shd w:fill="auto" w:val="clear"/>
        </w:rPr>
      </w:pPr>
      <w:r>
        <w:rPr>
          <w:rFonts w:ascii="Arial" w:hAnsi="Arial"/>
          <w:color w:val="1F1F1F"/>
          <w:sz w:val="24"/>
          <w:szCs w:val="24"/>
          <w:shd w:fill="auto" w:val="clear"/>
        </w:rPr>
        <w:t>3</w:t>
      </w:r>
      <w:r>
        <w:rPr>
          <w:rFonts w:ascii="Arial" w:hAnsi="Arial"/>
          <w:color w:val="1F1F1F"/>
          <w:sz w:val="24"/>
          <w:szCs w:val="24"/>
          <w:shd w:fill="auto" w:val="clear"/>
        </w:rPr>
        <w:t>. Justificación de las Decisiones de Diseño</w:t>
      </w:r>
    </w:p>
    <w:p>
      <w:pPr>
        <w:pStyle w:val="Heading3"/>
        <w:keepNext w:val="false"/>
        <w:widowControl/>
        <w:pBdr/>
        <w:bidi w:val="0"/>
        <w:spacing w:lineRule="auto" w:line="274" w:before="0" w:after="0"/>
        <w:ind w:hanging="0" w:left="0" w:right="0"/>
        <w:rPr>
          <w:rFonts w:ascii="Arial" w:hAnsi="Arial"/>
          <w:color w:val="1F1F1F"/>
          <w:sz w:val="24"/>
          <w:szCs w:val="24"/>
          <w:highlight w:val="none"/>
          <w:shd w:fill="auto" w:val="clear"/>
        </w:rPr>
      </w:pPr>
      <w:r>
        <w:rPr>
          <w:rFonts w:ascii="Arial" w:hAnsi="Arial"/>
          <w:color w:val="1F1F1F"/>
          <w:sz w:val="24"/>
          <w:szCs w:val="24"/>
          <w:shd w:fill="auto" w:val="clear"/>
        </w:rPr>
      </w:r>
    </w:p>
    <w:p>
      <w:pPr>
        <w:pStyle w:val="Heading3"/>
        <w:widowControl/>
        <w:pBdr/>
        <w:bidi w:val="0"/>
        <w:spacing w:lineRule="auto" w:line="274" w:before="0" w:after="0"/>
        <w:ind w:hanging="0" w:left="0" w:right="0"/>
        <w:rPr>
          <w:rFonts w:ascii="Arial" w:hAnsi="Arial"/>
          <w:color w:val="1F1F1F"/>
          <w:sz w:val="24"/>
          <w:szCs w:val="24"/>
          <w:highlight w:val="none"/>
          <w:shd w:fill="auto" w:val="clear"/>
        </w:rPr>
      </w:pPr>
      <w:r>
        <w:rPr>
          <w:rFonts w:ascii="Arial" w:hAnsi="Arial"/>
          <w:color w:val="1F1F1F"/>
          <w:sz w:val="24"/>
          <w:szCs w:val="24"/>
          <w:shd w:fill="auto" w:val="clear"/>
        </w:rPr>
        <w:t>a. Elección de los 4 KPIs (Zona de Oro)</w:t>
      </w:r>
    </w:p>
    <w:p>
      <w:pPr>
        <w:pStyle w:val="BodyText"/>
        <w:widowControl/>
        <w:bidi w:val="0"/>
        <w:spacing w:lineRule="auto" w:line="274" w:before="0" w:after="0"/>
        <w:ind w:hanging="0" w:left="0" w:right="0"/>
        <w:jc w:val="both"/>
        <w:rPr>
          <w:highlight w:val="none"/>
          <w:shd w:fill="auto" w:val="clear"/>
        </w:rPr>
      </w:pPr>
      <w:r>
        <w:rPr>
          <w:rFonts w:ascii="Google Sans Text;sans-serif" w:hAnsi="Google Sans Text;sans-serif"/>
          <w:b w:val="false"/>
          <w:bCs w:val="false"/>
          <w:color w:val="1F1F1F"/>
          <w:shd w:fill="auto" w:val="clear"/>
        </w:rPr>
        <w:t xml:space="preserve">Se seleccionaron Total Ventas ($), Total Costos ($), Margen de Ganancia (%) y Ticket </w:t>
      </w:r>
      <w:r>
        <w:rPr>
          <w:rFonts w:ascii="Arial" w:hAnsi="Arial"/>
          <w:color w:val="1F1F1F"/>
          <w:sz w:val="24"/>
          <w:szCs w:val="24"/>
          <w:shd w:fill="auto" w:val="clear"/>
        </w:rPr>
        <w:t>Promedio ($) porque forman la columna vertebral del problema planteado en el brief de M1:</w:t>
      </w:r>
    </w:p>
    <w:p>
      <w:pPr>
        <w:pStyle w:val="BodyText"/>
        <w:bidi w:val="0"/>
        <w:rPr>
          <w:highlight w:val="none"/>
          <w:shd w:fill="auto" w:val="clear"/>
        </w:rPr>
      </w:pPr>
      <w:r>
        <w:rPr>
          <w:shd w:fill="auto" w:val="clear"/>
        </w:rPr>
      </w:r>
    </w:p>
    <w:p>
      <w:pPr>
        <w:pStyle w:val="Heading3"/>
        <w:keepNext w:val="false"/>
        <w:pageBreakBefore w:val="false"/>
        <w:widowControl/>
        <w:pBdr/>
        <w:bidi w:val="0"/>
        <w:spacing w:lineRule="auto" w:line="274" w:before="0" w:after="0"/>
        <w:ind w:hanging="0" w:left="0" w:right="0"/>
        <w:rPr>
          <w:rFonts w:ascii="Arial" w:hAnsi="Arial"/>
          <w:color w:val="1F1F1F"/>
          <w:sz w:val="24"/>
          <w:szCs w:val="24"/>
          <w:highlight w:val="none"/>
          <w:shd w:fill="auto" w:val="clear"/>
        </w:rPr>
      </w:pPr>
      <w:r>
        <w:rPr>
          <w:rFonts w:ascii="Arial" w:hAnsi="Arial"/>
          <w:color w:val="1F1F1F"/>
          <w:sz w:val="24"/>
          <w:szCs w:val="24"/>
          <w:shd w:fill="auto" w:val="clear"/>
        </w:rPr>
        <w:t xml:space="preserve">1. Total Ventas ($) </w:t>
      </w:r>
    </w:p>
    <w:p>
      <w:pPr>
        <w:pStyle w:val="Heading3"/>
        <w:widowControl/>
        <w:pBdr/>
        <w:bidi w:val="0"/>
        <w:spacing w:lineRule="auto" w:line="274" w:before="0" w:after="0"/>
        <w:ind w:hanging="0" w:left="0" w:right="0"/>
        <w:rPr/>
      </w:pPr>
      <w:r>
        <w:rPr>
          <w:rStyle w:val="Textooriginal"/>
          <w:rFonts w:ascii="Arial" w:hAnsi="Arial"/>
          <w:b/>
          <w:bCs/>
          <w:i w:val="false"/>
          <w:caps w:val="false"/>
          <w:smallCaps w:val="false"/>
          <w:color w:val="1F1F1F"/>
          <w:sz w:val="24"/>
          <w:szCs w:val="24"/>
          <w:shd w:fill="auto" w:val="clear"/>
        </w:rPr>
        <w:t>D</w:t>
      </w:r>
      <w:r>
        <w:rPr>
          <w:rStyle w:val="Textooriginal"/>
          <w:rFonts w:ascii="Arial" w:hAnsi="Arial"/>
          <w:b/>
          <w:bCs/>
          <w:i w:val="false"/>
          <w:caps w:val="false"/>
          <w:smallCaps w:val="false"/>
          <w:color w:val="000000"/>
          <w:sz w:val="24"/>
          <w:szCs w:val="24"/>
          <w:shd w:fill="auto" w:val="clear"/>
          <w14:textFill>
            <w14:solidFill>
              <w14:srgbClr w14:val="000000">
                <w14:alpha w14:val="45000"/>
              </w14:srgbClr>
            </w14:solidFill>
          </w14:textFill>
        </w:rPr>
        <w:t>eterminación</w:t>
      </w:r>
      <w:r>
        <w:rPr>
          <w:rStyle w:val="Textooriginal"/>
          <w:rFonts w:ascii="Arial" w:hAnsi="Arial"/>
          <w:b w:val="false"/>
          <w:i w:val="false"/>
          <w:caps w:val="false"/>
          <w:smallCaps w:val="false"/>
          <w:color w:val="1F1F1F"/>
          <w:sz w:val="24"/>
          <w:szCs w:val="24"/>
          <w:shd w:fill="auto" w:val="clear"/>
        </w:rPr>
        <w:t xml:space="preserve">: </w:t>
      </w:r>
      <w:r>
        <w:rPr>
          <w:rStyle w:val="Textooriginal"/>
          <w:rFonts w:ascii="Arial" w:hAnsi="Arial"/>
          <w:b w:val="false"/>
          <w:i w:val="false"/>
          <w:caps w:val="false"/>
          <w:smallCaps w:val="false"/>
          <w:color w:val="000000"/>
          <w:sz w:val="24"/>
          <w:szCs w:val="24"/>
          <w:shd w:fill="auto" w:val="clear"/>
          <w14:textFill>
            <w14:solidFill>
              <w14:srgbClr w14:val="000000">
                <w14:alpha w14:val="45000"/>
              </w14:srgbClr>
            </w14:solidFill>
          </w14:textFill>
        </w:rPr>
        <w:t>SUM(Cantidad * Precio_Venta_Real)</w:t>
      </w:r>
    </w:p>
    <w:p>
      <w:pPr>
        <w:pStyle w:val="BodyText"/>
        <w:keepNext w:val="false"/>
        <w:pageBreakBefore w:val="false"/>
        <w:widowControl/>
        <w:numPr>
          <w:ilvl w:val="0"/>
          <w:numId w:val="0"/>
        </w:numPr>
        <w:pBdr/>
        <w:bidi w:val="0"/>
        <w:spacing w:lineRule="auto" w:line="274" w:before="0" w:after="0"/>
        <w:ind w:hanging="0" w:left="0" w:right="0"/>
        <w:rPr>
          <w:rFonts w:ascii="Arial" w:hAnsi="Arial"/>
          <w:color w:val="1F1F1F"/>
          <w:sz w:val="24"/>
          <w:szCs w:val="24"/>
          <w:highlight w:val="none"/>
          <w:shd w:fill="auto" w:val="clear"/>
        </w:rPr>
      </w:pPr>
      <w:r>
        <w:rPr>
          <w:rFonts w:ascii="Arial" w:hAnsi="Arial"/>
          <w:b/>
          <w:color w:val="1F1F1F"/>
          <w:sz w:val="24"/>
          <w:szCs w:val="24"/>
          <w:shd w:fill="auto" w:val="clear"/>
        </w:rPr>
        <w:t xml:space="preserve">Ubicación: </w:t>
      </w:r>
      <w:r>
        <w:rPr>
          <w:rFonts w:ascii="Arial" w:hAnsi="Arial"/>
          <w:color w:val="1F1F1F"/>
          <w:sz w:val="24"/>
          <w:szCs w:val="24"/>
          <w:shd w:fill="auto" w:val="clear"/>
        </w:rPr>
        <w:t>extremo superior izquierdo</w:t>
      </w:r>
    </w:p>
    <w:p>
      <w:pPr>
        <w:pStyle w:val="BodyText"/>
        <w:keepNext w:val="false"/>
        <w:pageBreakBefore w:val="false"/>
        <w:widowControl/>
        <w:numPr>
          <w:ilvl w:val="0"/>
          <w:numId w:val="0"/>
        </w:numPr>
        <w:pBdr/>
        <w:bidi w:val="0"/>
        <w:spacing w:lineRule="auto" w:line="274" w:before="0" w:after="0"/>
        <w:ind w:hanging="0" w:left="0" w:right="0"/>
        <w:rPr>
          <w:rFonts w:ascii="Arial" w:hAnsi="Arial"/>
          <w:color w:val="1F1F1F"/>
          <w:sz w:val="24"/>
          <w:szCs w:val="24"/>
          <w:highlight w:val="none"/>
          <w:shd w:fill="auto" w:val="clear"/>
        </w:rPr>
      </w:pPr>
      <w:r>
        <w:rPr>
          <w:rFonts w:ascii="Arial" w:hAnsi="Arial"/>
          <w:b/>
          <w:color w:val="1F1F1F"/>
          <w:sz w:val="24"/>
          <w:szCs w:val="24"/>
          <w:shd w:fill="auto" w:val="clear"/>
        </w:rPr>
        <w:t>Justificación:</w:t>
      </w:r>
      <w:r>
        <w:rPr>
          <w:rFonts w:ascii="Arial" w:hAnsi="Arial"/>
          <w:color w:val="1F1F1F"/>
          <w:sz w:val="24"/>
          <w:szCs w:val="24"/>
          <w:shd w:fill="auto" w:val="clear"/>
        </w:rPr>
        <w:t xml:space="preserve"> Es la métrica del volumen general del negocio y el punto de partida del análisis. Permite verificar si la empresa mantiene el nivel de facturación o si la caída de ganancia viene acompañada por una </w:t>
      </w:r>
      <w:r>
        <w:rPr>
          <w:rFonts w:ascii="Arial" w:hAnsi="Arial"/>
          <w:color w:val="1F1F1F"/>
          <w:sz w:val="24"/>
          <w:szCs w:val="24"/>
          <w:shd w:fill="auto" w:val="clear"/>
        </w:rPr>
        <w:t>disminución</w:t>
      </w:r>
      <w:r>
        <w:rPr>
          <w:rFonts w:ascii="Arial" w:hAnsi="Arial"/>
          <w:color w:val="1F1F1F"/>
          <w:sz w:val="24"/>
          <w:szCs w:val="24"/>
          <w:shd w:fill="auto" w:val="clear"/>
        </w:rPr>
        <w:t xml:space="preserve"> del volumen de ventas.</w:t>
      </w:r>
    </w:p>
    <w:p>
      <w:pPr>
        <w:pStyle w:val="Heading3"/>
        <w:keepNext w:val="false"/>
        <w:pageBreakBefore w:val="false"/>
        <w:widowControl/>
        <w:pBdr/>
        <w:bidi w:val="0"/>
        <w:spacing w:lineRule="auto" w:line="274" w:before="0" w:after="0"/>
        <w:ind w:hanging="0" w:left="0" w:right="0"/>
        <w:rPr>
          <w:rFonts w:ascii="Arial" w:hAnsi="Arial"/>
          <w:color w:val="1F1F1F"/>
          <w:sz w:val="24"/>
          <w:szCs w:val="24"/>
          <w:highlight w:val="none"/>
          <w:shd w:fill="auto" w:val="clear"/>
        </w:rPr>
      </w:pPr>
      <w:r>
        <w:rPr>
          <w:rFonts w:ascii="Arial" w:hAnsi="Arial"/>
          <w:color w:val="1F1F1F"/>
          <w:sz w:val="24"/>
          <w:szCs w:val="24"/>
          <w:shd w:fill="auto" w:val="clear"/>
        </w:rPr>
      </w:r>
    </w:p>
    <w:p>
      <w:pPr>
        <w:pStyle w:val="Heading3"/>
        <w:widowControl/>
        <w:pBdr/>
        <w:bidi w:val="0"/>
        <w:spacing w:lineRule="auto" w:line="274" w:before="0" w:after="0"/>
        <w:ind w:hanging="0" w:left="0" w:right="0"/>
        <w:rPr>
          <w:rFonts w:ascii="Arial" w:hAnsi="Arial"/>
          <w:color w:val="1F1F1F"/>
          <w:sz w:val="24"/>
          <w:szCs w:val="24"/>
          <w:highlight w:val="none"/>
          <w:shd w:fill="auto" w:val="clear"/>
        </w:rPr>
      </w:pPr>
      <w:r>
        <w:rPr>
          <w:rFonts w:ascii="Arial" w:hAnsi="Arial"/>
          <w:color w:val="1F1F1F"/>
          <w:sz w:val="24"/>
          <w:szCs w:val="24"/>
          <w:shd w:fill="auto" w:val="clear"/>
        </w:rPr>
        <w:t>2. Total Costos ($)</w:t>
      </w:r>
    </w:p>
    <w:p>
      <w:pPr>
        <w:pStyle w:val="Heading3"/>
        <w:widowControl/>
        <w:pBdr/>
        <w:bidi w:val="0"/>
        <w:spacing w:lineRule="auto" w:line="274" w:before="0" w:after="0"/>
        <w:ind w:hanging="0" w:left="0" w:right="0"/>
        <w:jc w:val="both"/>
        <w:rPr/>
      </w:pPr>
      <w:r>
        <w:rPr>
          <w:rFonts w:ascii="Arial" w:hAnsi="Arial"/>
          <w:color w:val="1F1F1F"/>
          <w:sz w:val="24"/>
          <w:szCs w:val="24"/>
          <w:shd w:fill="auto" w:val="clear"/>
        </w:rPr>
        <w:t>Determinación:</w:t>
      </w:r>
      <w:r>
        <w:rPr>
          <w:rFonts w:ascii="Arial" w:hAnsi="Arial"/>
          <w:color w:val="1F1F1F"/>
          <w:sz w:val="24"/>
          <w:szCs w:val="24"/>
          <w:shd w:fill="auto" w:val="clear"/>
        </w:rPr>
        <w:t xml:space="preserve"> </w:t>
      </w:r>
      <w:r>
        <w:rPr>
          <w:rStyle w:val="Textooriginal"/>
          <w:rFonts w:ascii="Arial" w:hAnsi="Arial"/>
          <w:b w:val="false"/>
          <w:i w:val="false"/>
          <w:caps w:val="false"/>
          <w:smallCaps w:val="false"/>
          <w:color w:val="000000"/>
          <w:sz w:val="24"/>
          <w:szCs w:val="24"/>
          <w:shd w:fill="auto" w:val="clear"/>
          <w14:textFill>
            <w14:solidFill>
              <w14:srgbClr w14:val="000000">
                <w14:alpha w14:val="45000"/>
              </w14:srgbClr>
            </w14:solidFill>
          </w14:textFill>
        </w:rPr>
        <w:t>SUM(Cantidad * Costo_Unitario)</w:t>
      </w:r>
    </w:p>
    <w:p>
      <w:pPr>
        <w:pStyle w:val="BodyText"/>
        <w:keepNext w:val="false"/>
        <w:pageBreakBefore w:val="false"/>
        <w:widowControl/>
        <w:numPr>
          <w:ilvl w:val="0"/>
          <w:numId w:val="0"/>
        </w:numPr>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b/>
          <w:color w:val="1F1F1F"/>
          <w:sz w:val="24"/>
          <w:szCs w:val="24"/>
          <w:shd w:fill="auto" w:val="clear"/>
        </w:rPr>
        <w:t xml:space="preserve">Ubicación: </w:t>
      </w:r>
      <w:r>
        <w:rPr>
          <w:rFonts w:ascii="Arial" w:hAnsi="Arial"/>
          <w:color w:val="1F1F1F"/>
          <w:sz w:val="24"/>
          <w:szCs w:val="24"/>
          <w:shd w:fill="auto" w:val="clear"/>
        </w:rPr>
        <w:t>centro-izquierda</w:t>
      </w:r>
    </w:p>
    <w:p>
      <w:pPr>
        <w:pStyle w:val="BodyText"/>
        <w:keepNext w:val="false"/>
        <w:pageBreakBefore w:val="false"/>
        <w:widowControl/>
        <w:numPr>
          <w:ilvl w:val="0"/>
          <w:numId w:val="0"/>
        </w:numPr>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b/>
          <w:color w:val="1F1F1F"/>
          <w:sz w:val="24"/>
          <w:szCs w:val="24"/>
          <w:shd w:fill="auto" w:val="clear"/>
        </w:rPr>
        <w:t>Justificación:</w:t>
      </w:r>
      <w:r>
        <w:rPr>
          <w:rFonts w:ascii="Arial" w:hAnsi="Arial"/>
          <w:color w:val="1F1F1F"/>
          <w:sz w:val="24"/>
          <w:szCs w:val="24"/>
          <w:shd w:fill="auto" w:val="clear"/>
        </w:rPr>
        <w:t xml:space="preserve"> Se coloca </w:t>
      </w:r>
      <w:r>
        <w:rPr>
          <w:rFonts w:ascii="Arial" w:hAnsi="Arial"/>
          <w:color w:val="1F1F1F"/>
          <w:sz w:val="24"/>
          <w:szCs w:val="24"/>
          <w:shd w:fill="auto" w:val="clear"/>
        </w:rPr>
        <w:t xml:space="preserve">al lado de </w:t>
      </w:r>
      <w:r>
        <w:rPr>
          <w:rFonts w:ascii="Arial" w:hAnsi="Arial"/>
          <w:color w:val="1F1F1F"/>
          <w:sz w:val="24"/>
          <w:szCs w:val="24"/>
          <w:shd w:fill="auto" w:val="clear"/>
        </w:rPr>
        <w:t>Total Ventas para comparar de inmediato el ingreso bruto contra el costo de la mercadería vendida. Ayuda a determinar si el margen bajó porque aumentaron los costos de adquisición de los productos.</w:t>
      </w:r>
    </w:p>
    <w:p>
      <w:pPr>
        <w:pStyle w:val="Heading3"/>
        <w:keepNext w:val="false"/>
        <w:pageBreakBefore w:val="false"/>
        <w:widowControl/>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color w:val="1F1F1F"/>
          <w:sz w:val="24"/>
          <w:szCs w:val="24"/>
          <w:shd w:fill="auto" w:val="clear"/>
        </w:rPr>
      </w:r>
    </w:p>
    <w:p>
      <w:pPr>
        <w:pStyle w:val="Heading3"/>
        <w:widowControl/>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color w:val="1F1F1F"/>
          <w:sz w:val="24"/>
          <w:szCs w:val="24"/>
          <w:shd w:fill="auto" w:val="clear"/>
        </w:rPr>
        <w:t xml:space="preserve">3. Margen de Ganancia (%) </w:t>
      </w:r>
    </w:p>
    <w:p>
      <w:pPr>
        <w:pStyle w:val="Heading3"/>
        <w:widowControl/>
        <w:pBdr/>
        <w:bidi w:val="0"/>
        <w:spacing w:lineRule="auto" w:line="274" w:before="0" w:after="0"/>
        <w:ind w:hanging="0" w:left="0" w:right="0"/>
        <w:jc w:val="both"/>
        <w:rPr/>
      </w:pPr>
      <w:r>
        <w:rPr>
          <w:rFonts w:ascii="Arial" w:hAnsi="Arial"/>
          <w:color w:val="1F1F1F"/>
          <w:sz w:val="24"/>
          <w:szCs w:val="24"/>
          <w:shd w:fill="auto" w:val="clear"/>
        </w:rPr>
        <w:t xml:space="preserve">Determinación: </w:t>
      </w:r>
      <w:r>
        <w:rPr>
          <w:rStyle w:val="Textooriginal"/>
          <w:rFonts w:ascii="Arial" w:hAnsi="Arial"/>
          <w:b w:val="false"/>
          <w:i w:val="false"/>
          <w:caps w:val="false"/>
          <w:smallCaps w:val="false"/>
          <w:color w:val="000000"/>
          <w:sz w:val="24"/>
          <w:szCs w:val="24"/>
          <w:shd w:fill="auto" w:val="clear"/>
          <w14:textFill>
            <w14:solidFill>
              <w14:srgbClr w14:val="000000">
                <w14:alpha w14:val="45000"/>
              </w14:srgbClr>
            </w14:solidFill>
          </w14:textFill>
        </w:rPr>
        <w:t>(Total Ventas - Total Costos) / Total Ventas</w:t>
      </w:r>
    </w:p>
    <w:p>
      <w:pPr>
        <w:pStyle w:val="BodyText"/>
        <w:keepNext w:val="false"/>
        <w:pageBreakBefore w:val="false"/>
        <w:widowControl/>
        <w:numPr>
          <w:ilvl w:val="0"/>
          <w:numId w:val="0"/>
        </w:numPr>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b/>
          <w:color w:val="1F1F1F"/>
          <w:sz w:val="24"/>
          <w:szCs w:val="24"/>
          <w:shd w:fill="auto" w:val="clear"/>
        </w:rPr>
        <w:t xml:space="preserve">Ubicación: </w:t>
      </w:r>
      <w:r>
        <w:rPr>
          <w:rFonts w:ascii="Arial" w:hAnsi="Arial"/>
          <w:color w:val="1F1F1F"/>
          <w:sz w:val="24"/>
          <w:szCs w:val="24"/>
          <w:shd w:fill="auto" w:val="clear"/>
        </w:rPr>
        <w:t>centro-derecha</w:t>
      </w:r>
    </w:p>
    <w:p>
      <w:pPr>
        <w:pStyle w:val="BodyText"/>
        <w:widowControl/>
        <w:numPr>
          <w:ilvl w:val="0"/>
          <w:numId w:val="5"/>
        </w:numPr>
        <w:pBdr/>
        <w:tabs>
          <w:tab w:val="clear" w:pos="709"/>
          <w:tab w:val="left" w:pos="0" w:leader="none"/>
        </w:tabs>
        <w:bidi w:val="0"/>
        <w:spacing w:lineRule="auto" w:line="274" w:before="0" w:after="0"/>
        <w:ind w:hanging="283" w:left="0" w:right="0"/>
        <w:jc w:val="both"/>
        <w:rPr>
          <w:rFonts w:ascii="Arial" w:hAnsi="Arial"/>
          <w:color w:val="1F1F1F"/>
          <w:sz w:val="24"/>
          <w:szCs w:val="24"/>
          <w:highlight w:val="none"/>
          <w:shd w:fill="auto" w:val="clear"/>
        </w:rPr>
      </w:pPr>
      <w:r>
        <w:rPr>
          <w:rFonts w:ascii="Arial" w:hAnsi="Arial"/>
          <w:b/>
          <w:color w:val="1F1F1F"/>
          <w:sz w:val="24"/>
          <w:szCs w:val="24"/>
          <w:shd w:fill="auto" w:val="clear"/>
        </w:rPr>
        <w:t>Justificación:</w:t>
      </w:r>
      <w:r>
        <w:rPr>
          <w:rFonts w:ascii="Arial" w:hAnsi="Arial"/>
          <w:color w:val="1F1F1F"/>
          <w:sz w:val="24"/>
          <w:szCs w:val="24"/>
          <w:shd w:fill="auto" w:val="clear"/>
        </w:rPr>
        <w:t xml:space="preserve"> Es el </w:t>
      </w:r>
      <w:r>
        <w:rPr>
          <w:rFonts w:ascii="Arial" w:hAnsi="Arial"/>
          <w:b w:val="false"/>
          <w:bCs w:val="false"/>
          <w:color w:val="1F1F1F"/>
          <w:sz w:val="24"/>
          <w:szCs w:val="24"/>
          <w:shd w:fill="auto" w:val="clear"/>
        </w:rPr>
        <w:t>KPI estrella del problema de negocio del M1. A</w:t>
      </w:r>
      <w:r>
        <w:rPr>
          <w:rFonts w:ascii="Arial" w:hAnsi="Arial"/>
          <w:color w:val="1F1F1F"/>
          <w:sz w:val="24"/>
          <w:szCs w:val="24"/>
          <w:shd w:fill="auto" w:val="clear"/>
        </w:rPr>
        <w:t>l mostrar el porcentaje de rentabilidad limpia, alerta al instante cuál fue la magnitud real del descenso del margen en el último trimestre.</w:t>
      </w:r>
    </w:p>
    <w:p>
      <w:pPr>
        <w:pStyle w:val="Heading3"/>
        <w:keepNext w:val="false"/>
        <w:pageBreakBefore w:val="false"/>
        <w:widowControl/>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color w:val="1F1F1F"/>
          <w:sz w:val="24"/>
          <w:szCs w:val="24"/>
          <w:shd w:fill="auto" w:val="clear"/>
        </w:rPr>
      </w:r>
    </w:p>
    <w:p>
      <w:pPr>
        <w:pStyle w:val="Heading3"/>
        <w:widowControl/>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color w:val="1F1F1F"/>
          <w:sz w:val="24"/>
          <w:szCs w:val="24"/>
          <w:shd w:fill="auto" w:val="clear"/>
        </w:rPr>
        <w:t xml:space="preserve">4. Ticket Promedio ($) </w:t>
      </w:r>
    </w:p>
    <w:p>
      <w:pPr>
        <w:pStyle w:val="Heading3"/>
        <w:widowControl/>
        <w:pBdr/>
        <w:bidi w:val="0"/>
        <w:spacing w:lineRule="auto" w:line="274" w:before="0" w:after="0"/>
        <w:ind w:hanging="0" w:left="0" w:right="0"/>
        <w:jc w:val="both"/>
        <w:rPr/>
      </w:pPr>
      <w:r>
        <w:rPr>
          <w:rFonts w:ascii="Arial" w:hAnsi="Arial"/>
          <w:color w:val="1F1F1F"/>
          <w:sz w:val="24"/>
          <w:szCs w:val="24"/>
          <w:shd w:fill="auto" w:val="clear"/>
        </w:rPr>
        <w:t xml:space="preserve">Determinación: </w:t>
      </w:r>
      <w:r>
        <w:rPr>
          <w:rStyle w:val="Textooriginal"/>
          <w:rFonts w:ascii="Arial" w:hAnsi="Arial"/>
          <w:b w:val="false"/>
          <w:i w:val="false"/>
          <w:caps w:val="false"/>
          <w:smallCaps w:val="false"/>
          <w:color w:val="000000"/>
          <w:sz w:val="24"/>
          <w:szCs w:val="24"/>
          <w:shd w:fill="auto" w:val="clear"/>
          <w14:textFill>
            <w14:solidFill>
              <w14:srgbClr w14:val="000000">
                <w14:alpha w14:val="45000"/>
              </w14:srgbClr>
            </w14:solidFill>
          </w14:textFill>
        </w:rPr>
        <w:t>Total Ventas / Cantidad de Ventas</w:t>
      </w:r>
    </w:p>
    <w:p>
      <w:pPr>
        <w:pStyle w:val="BodyText"/>
        <w:keepNext w:val="false"/>
        <w:pageBreakBefore w:val="false"/>
        <w:widowControl/>
        <w:numPr>
          <w:ilvl w:val="0"/>
          <w:numId w:val="0"/>
        </w:numPr>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b/>
          <w:color w:val="1F1F1F"/>
          <w:sz w:val="24"/>
          <w:szCs w:val="24"/>
          <w:shd w:fill="auto" w:val="clear"/>
        </w:rPr>
        <w:t xml:space="preserve">Ubicación: </w:t>
      </w:r>
      <w:r>
        <w:rPr>
          <w:rFonts w:ascii="Arial" w:hAnsi="Arial"/>
          <w:color w:val="1F1F1F"/>
          <w:sz w:val="24"/>
          <w:szCs w:val="24"/>
          <w:shd w:fill="auto" w:val="clear"/>
        </w:rPr>
        <w:t>extremo superior derecho</w:t>
      </w:r>
    </w:p>
    <w:p>
      <w:pPr>
        <w:pStyle w:val="BodyText"/>
        <w:keepNext w:val="false"/>
        <w:pageBreakBefore w:val="false"/>
        <w:widowControl/>
        <w:numPr>
          <w:ilvl w:val="0"/>
          <w:numId w:val="0"/>
        </w:numPr>
        <w:pBdr/>
        <w:bidi w:val="0"/>
        <w:spacing w:lineRule="auto" w:line="274" w:before="0" w:after="0"/>
        <w:ind w:hanging="0" w:left="0" w:right="0"/>
        <w:jc w:val="both"/>
        <w:rPr/>
      </w:pPr>
      <w:r>
        <w:rPr>
          <w:rFonts w:ascii="Arial" w:hAnsi="Arial"/>
          <w:b/>
          <w:color w:val="1F1F1F"/>
          <w:sz w:val="24"/>
          <w:szCs w:val="24"/>
          <w:shd w:fill="auto" w:val="clear"/>
        </w:rPr>
        <w:t>Justificación:</w:t>
      </w:r>
      <w:r>
        <w:rPr>
          <w:rFonts w:ascii="Arial" w:hAnsi="Arial"/>
          <w:color w:val="1F1F1F"/>
          <w:sz w:val="24"/>
          <w:szCs w:val="24"/>
          <w:shd w:fill="auto" w:val="clear"/>
        </w:rPr>
        <w:t xml:space="preserve"> Permite evaluar el valor medio de cada transacción. Ayuda a identificar si el margen cayó por una baja en el valor de compra por cliente o por una política excesiva de descuentos al momento de concretar la venta (</w:t>
      </w:r>
      <w:r>
        <w:rPr>
          <w:rStyle w:val="Textooriginal"/>
          <w:rFonts w:ascii="Arial" w:hAnsi="Arial"/>
          <w:b w:val="false"/>
          <w:i w:val="false"/>
          <w:caps w:val="false"/>
          <w:smallCaps w:val="false"/>
          <w:color w:val="000000"/>
          <w:sz w:val="24"/>
          <w:szCs w:val="24"/>
          <w:shd w:fill="auto" w:val="clear"/>
          <w14:textFill>
            <w14:solidFill>
              <w14:srgbClr w14:val="000000">
                <w14:alpha w14:val="45000"/>
              </w14:srgbClr>
            </w14:solidFill>
          </w14:textFill>
        </w:rPr>
        <w:t>Precio_Lista</w:t>
      </w:r>
      <w:r>
        <w:rPr>
          <w:rFonts w:ascii="Arial" w:hAnsi="Arial"/>
          <w:color w:val="1F1F1F"/>
          <w:sz w:val="24"/>
          <w:szCs w:val="24"/>
          <w:shd w:fill="auto" w:val="clear"/>
        </w:rPr>
        <w:t xml:space="preserve"> vs. </w:t>
      </w:r>
      <w:r>
        <w:rPr>
          <w:rStyle w:val="Textooriginal"/>
          <w:rFonts w:ascii="Arial" w:hAnsi="Arial"/>
          <w:b w:val="false"/>
          <w:i w:val="false"/>
          <w:caps w:val="false"/>
          <w:smallCaps w:val="false"/>
          <w:color w:val="000000"/>
          <w:sz w:val="24"/>
          <w:szCs w:val="24"/>
          <w:shd w:fill="auto" w:val="clear"/>
          <w14:textFill>
            <w14:solidFill>
              <w14:srgbClr w14:val="000000">
                <w14:alpha w14:val="45000"/>
              </w14:srgbClr>
            </w14:solidFill>
          </w14:textFill>
        </w:rPr>
        <w:t>Precio_Venta_Real</w:t>
      </w:r>
      <w:r>
        <w:rPr>
          <w:rFonts w:ascii="Arial" w:hAnsi="Arial"/>
          <w:color w:val="1F1F1F"/>
          <w:sz w:val="24"/>
          <w:szCs w:val="24"/>
          <w:shd w:fill="auto" w:val="clear"/>
        </w:rPr>
        <w:t>).</w:t>
      </w:r>
    </w:p>
    <w:p>
      <w:pPr>
        <w:pStyle w:val="Normal"/>
        <w:bidi w:val="0"/>
        <w:rPr>
          <w:rFonts w:ascii="Google Sans Text;sans-serif" w:hAnsi="Google Sans Text;sans-serif"/>
          <w:color w:val="1F1F1F"/>
          <w:sz w:val="24"/>
          <w:szCs w:val="24"/>
          <w:highlight w:val="none"/>
          <w:shd w:fill="auto" w:val="clear"/>
        </w:rPr>
      </w:pPr>
      <w:r>
        <w:rPr>
          <w:rFonts w:ascii="Google Sans Text;sans-serif" w:hAnsi="Google Sans Text;sans-serif"/>
          <w:color w:val="1F1F1F"/>
          <w:sz w:val="24"/>
          <w:szCs w:val="24"/>
          <w:shd w:fill="auto" w:val="clear"/>
        </w:rPr>
      </w:r>
    </w:p>
    <w:p>
      <w:pPr>
        <w:pStyle w:val="Normal"/>
        <w:bidi w:val="0"/>
        <w:rPr>
          <w:rFonts w:ascii="Google Sans Text;sans-serif" w:hAnsi="Google Sans Text;sans-serif"/>
          <w:color w:val="1F1F1F"/>
          <w:sz w:val="24"/>
          <w:szCs w:val="24"/>
          <w:highlight w:val="none"/>
          <w:shd w:fill="auto" w:val="clear"/>
        </w:rPr>
      </w:pPr>
      <w:r>
        <w:rPr>
          <w:rFonts w:ascii="Google Sans Text;sans-serif" w:hAnsi="Google Sans Text;sans-serif"/>
          <w:color w:val="1F1F1F"/>
          <w:sz w:val="24"/>
          <w:szCs w:val="24"/>
          <w:shd w:fill="auto" w:val="clear"/>
        </w:rPr>
      </w:r>
    </w:p>
    <w:p>
      <w:pPr>
        <w:pStyle w:val="Heading3"/>
        <w:keepNext w:val="false"/>
        <w:pageBreakBefore w:val="false"/>
        <w:widowControl/>
        <w:pBdr/>
        <w:bidi w:val="0"/>
        <w:spacing w:lineRule="auto" w:line="274" w:before="0" w:after="0"/>
        <w:ind w:hanging="0" w:left="0" w:right="0"/>
        <w:rPr>
          <w:rFonts w:ascii="Arial" w:hAnsi="Arial"/>
          <w:color w:val="1F1F1F"/>
          <w:sz w:val="24"/>
          <w:szCs w:val="24"/>
          <w:highlight w:val="none"/>
          <w:shd w:fill="auto" w:val="clear"/>
        </w:rPr>
      </w:pPr>
      <w:r>
        <w:rPr>
          <w:rFonts w:ascii="Arial" w:hAnsi="Arial"/>
          <w:color w:val="1F1F1F"/>
          <w:sz w:val="24"/>
          <w:szCs w:val="24"/>
          <w:shd w:fill="auto" w:val="clear"/>
        </w:rPr>
      </w:r>
      <w:r>
        <w:br w:type="page"/>
      </w:r>
    </w:p>
    <w:p>
      <w:pPr>
        <w:pStyle w:val="Heading3"/>
        <w:widowControl/>
        <w:pBdr/>
        <w:bidi w:val="0"/>
        <w:spacing w:lineRule="auto" w:line="274" w:before="0" w:after="0"/>
        <w:ind w:hanging="0" w:left="0" w:right="0"/>
        <w:rPr>
          <w:rFonts w:ascii="Arial" w:hAnsi="Arial"/>
          <w:color w:val="1F1F1F"/>
          <w:highlight w:val="none"/>
          <w:shd w:fill="auto" w:val="clear"/>
        </w:rPr>
      </w:pPr>
      <w:r>
        <w:rPr>
          <w:rFonts w:ascii="Arial" w:hAnsi="Arial"/>
          <w:color w:val="1F1F1F"/>
          <w:sz w:val="24"/>
          <w:szCs w:val="24"/>
          <w:shd w:fill="auto" w:val="clear"/>
        </w:rPr>
        <w:t>b</w:t>
      </w:r>
      <w:r>
        <w:rPr>
          <w:rFonts w:ascii="Arial" w:hAnsi="Arial"/>
          <w:color w:val="1F1F1F"/>
          <w:sz w:val="24"/>
          <w:szCs w:val="24"/>
          <w:shd w:fill="auto" w:val="clear"/>
        </w:rPr>
        <w:t xml:space="preserve">. Elección de </w:t>
      </w:r>
      <w:r>
        <w:rPr>
          <w:rFonts w:ascii="Arial" w:hAnsi="Arial"/>
          <w:color w:val="1F1F1F"/>
          <w:sz w:val="24"/>
          <w:szCs w:val="24"/>
          <w:shd w:fill="auto" w:val="clear"/>
        </w:rPr>
        <w:t>tipos de gráficos</w:t>
      </w:r>
    </w:p>
    <w:p>
      <w:pPr>
        <w:pStyle w:val="Heading3"/>
        <w:widowControl/>
        <w:pBdr/>
        <w:bidi w:val="0"/>
        <w:spacing w:lineRule="auto" w:line="274" w:before="0" w:after="0"/>
        <w:ind w:hanging="0" w:left="0" w:right="0"/>
        <w:jc w:val="both"/>
        <w:rPr>
          <w:rFonts w:ascii="Arial" w:hAnsi="Arial"/>
          <w:b/>
          <w:color w:val="1F1F1F"/>
          <w:sz w:val="24"/>
          <w:szCs w:val="24"/>
          <w:highlight w:val="none"/>
          <w:shd w:fill="auto" w:val="clear"/>
        </w:rPr>
      </w:pPr>
      <w:r>
        <w:rPr>
          <w:rFonts w:ascii="Arial" w:hAnsi="Arial"/>
          <w:b/>
          <w:color w:val="1F1F1F"/>
          <w:sz w:val="24"/>
          <w:szCs w:val="24"/>
          <w:shd w:fill="auto" w:val="clear"/>
        </w:rPr>
      </w:r>
    </w:p>
    <w:p>
      <w:pPr>
        <w:pStyle w:val="Heading3"/>
        <w:widowControl/>
        <w:pBdr/>
        <w:bidi w:val="0"/>
        <w:spacing w:lineRule="auto" w:line="274" w:before="0" w:after="0"/>
        <w:ind w:hanging="0" w:left="0" w:right="0"/>
        <w:jc w:val="both"/>
        <w:rPr>
          <w:rFonts w:ascii="Arial" w:hAnsi="Arial"/>
          <w:b/>
          <w:color w:val="1F1F1F"/>
          <w:sz w:val="24"/>
          <w:szCs w:val="24"/>
          <w:highlight w:val="none"/>
          <w:shd w:fill="auto" w:val="clear"/>
        </w:rPr>
      </w:pPr>
      <w:r>
        <w:rPr>
          <w:rFonts w:ascii="Arial" w:hAnsi="Arial"/>
          <w:b/>
          <w:color w:val="1F1F1F"/>
          <w:sz w:val="24"/>
          <w:szCs w:val="24"/>
          <w:shd w:fill="auto" w:val="clear"/>
        </w:rPr>
        <w:t xml:space="preserve">1. </w:t>
      </w:r>
      <w:r>
        <w:rPr>
          <w:rFonts w:ascii="Arial" w:hAnsi="Arial"/>
          <w:b/>
          <w:color w:val="1F1F1F"/>
          <w:sz w:val="24"/>
          <w:szCs w:val="24"/>
          <w:shd w:fill="auto" w:val="clear"/>
        </w:rPr>
        <w:t>Gráfico de Líneas (Zona Media Izquierda - Tendencia):</w:t>
      </w:r>
    </w:p>
    <w:p>
      <w:pPr>
        <w:pStyle w:val="BodyText"/>
        <w:keepNext w:val="false"/>
        <w:pageBreakBefore w:val="false"/>
        <w:widowControl/>
        <w:numPr>
          <w:ilvl w:val="0"/>
          <w:numId w:val="0"/>
        </w:numPr>
        <w:pBdr/>
        <w:bidi w:val="0"/>
        <w:spacing w:lineRule="auto" w:line="274" w:before="0" w:after="0"/>
        <w:ind w:hanging="0" w:left="0" w:right="0"/>
        <w:jc w:val="both"/>
        <w:rPr>
          <w:rFonts w:ascii="Arial" w:hAnsi="Arial"/>
          <w:b/>
          <w:bCs/>
          <w:color w:val="1F1F1F"/>
          <w:sz w:val="24"/>
          <w:szCs w:val="24"/>
          <w:highlight w:val="none"/>
          <w:shd w:fill="auto" w:val="clear"/>
        </w:rPr>
      </w:pPr>
      <w:r>
        <w:rPr>
          <w:rFonts w:ascii="Arial" w:hAnsi="Arial"/>
          <w:b/>
          <w:bCs/>
          <w:color w:val="1F1F1F"/>
          <w:sz w:val="24"/>
          <w:szCs w:val="24"/>
          <w:shd w:fill="auto" w:val="clear"/>
        </w:rPr>
        <w:t xml:space="preserve">Contenido: </w:t>
      </w:r>
      <w:r>
        <w:rPr>
          <w:rFonts w:ascii="Arial" w:hAnsi="Arial"/>
          <w:b w:val="false"/>
          <w:bCs w:val="false"/>
          <w:color w:val="1F1F1F"/>
          <w:sz w:val="24"/>
          <w:szCs w:val="24"/>
          <w:shd w:fill="auto" w:val="clear"/>
        </w:rPr>
        <w:t>evolución mensual del Margen de Ganancia y Facturación.</w:t>
      </w:r>
    </w:p>
    <w:p>
      <w:pPr>
        <w:pStyle w:val="BodyText"/>
        <w:widowControl/>
        <w:numPr>
          <w:ilvl w:val="0"/>
          <w:numId w:val="0"/>
        </w:numPr>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b/>
          <w:bCs/>
          <w:color w:val="1F1F1F"/>
          <w:sz w:val="24"/>
          <w:szCs w:val="24"/>
          <w:shd w:fill="auto" w:val="clear"/>
        </w:rPr>
        <w:t>Ubicación:</w:t>
      </w:r>
      <w:r>
        <w:rPr>
          <w:rFonts w:ascii="Arial" w:hAnsi="Arial"/>
          <w:color w:val="1F1F1F"/>
          <w:sz w:val="24"/>
          <w:szCs w:val="24"/>
          <w:shd w:fill="auto" w:val="clear"/>
        </w:rPr>
        <w:t xml:space="preserve"> zona media izquierda</w:t>
      </w:r>
    </w:p>
    <w:p>
      <w:pPr>
        <w:pStyle w:val="BodyText"/>
        <w:keepNext w:val="false"/>
        <w:pageBreakBefore w:val="false"/>
        <w:widowControl/>
        <w:numPr>
          <w:ilvl w:val="0"/>
          <w:numId w:val="0"/>
        </w:numPr>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b/>
          <w:bCs/>
          <w:color w:val="1F1F1F"/>
          <w:sz w:val="24"/>
          <w:szCs w:val="24"/>
          <w:shd w:fill="auto" w:val="clear"/>
        </w:rPr>
        <w:t>Justificación:</w:t>
      </w:r>
      <w:r>
        <w:rPr>
          <w:rFonts w:ascii="Arial" w:hAnsi="Arial"/>
          <w:color w:val="1F1F1F"/>
          <w:sz w:val="24"/>
          <w:szCs w:val="24"/>
          <w:shd w:fill="auto" w:val="clear"/>
        </w:rPr>
        <w:t xml:space="preserve"> es la mejor opción para representar series de tiempo. Permite visualizar la evolución mensual del Margen de Ganancia (%) y la Facturación ($) a lo largo del último año, identificando el mes exacto en el que comenzó la caída del margen en el último trimestre.</w:t>
      </w:r>
    </w:p>
    <w:p>
      <w:pPr>
        <w:pStyle w:val="BodyText"/>
        <w:widowControl/>
        <w:numPr>
          <w:ilvl w:val="0"/>
          <w:numId w:val="0"/>
        </w:numPr>
        <w:pBdr/>
        <w:bidi w:val="0"/>
        <w:spacing w:lineRule="auto" w:line="274" w:before="0" w:after="0"/>
        <w:ind w:hanging="0" w:left="0" w:right="0"/>
        <w:jc w:val="both"/>
        <w:rPr>
          <w:rFonts w:ascii="Arial" w:hAnsi="Arial"/>
          <w:b/>
          <w:color w:val="1F1F1F"/>
          <w:sz w:val="24"/>
          <w:szCs w:val="24"/>
          <w:highlight w:val="none"/>
          <w:shd w:fill="auto" w:val="clear"/>
        </w:rPr>
      </w:pPr>
      <w:r>
        <w:rPr>
          <w:rFonts w:ascii="Arial" w:hAnsi="Arial"/>
          <w:b/>
          <w:color w:val="1F1F1F"/>
          <w:sz w:val="24"/>
          <w:szCs w:val="24"/>
          <w:shd w:fill="auto" w:val="clear"/>
        </w:rPr>
      </w:r>
    </w:p>
    <w:p>
      <w:pPr>
        <w:pStyle w:val="BodyText"/>
        <w:widowControl/>
        <w:numPr>
          <w:ilvl w:val="0"/>
          <w:numId w:val="6"/>
        </w:numPr>
        <w:pBdr/>
        <w:tabs>
          <w:tab w:val="clear" w:pos="709"/>
          <w:tab w:val="left" w:pos="0" w:leader="none"/>
        </w:tabs>
        <w:bidi w:val="0"/>
        <w:spacing w:lineRule="auto" w:line="274" w:before="0" w:after="0"/>
        <w:ind w:hanging="283" w:left="0" w:right="0"/>
        <w:jc w:val="both"/>
        <w:rPr>
          <w:rFonts w:ascii="Arial" w:hAnsi="Arial"/>
          <w:color w:val="1F1F1F"/>
          <w:sz w:val="24"/>
          <w:szCs w:val="24"/>
          <w:highlight w:val="none"/>
          <w:shd w:fill="auto" w:val="clear"/>
        </w:rPr>
      </w:pPr>
      <w:r>
        <w:rPr>
          <w:rFonts w:ascii="Arial" w:hAnsi="Arial"/>
          <w:b/>
          <w:color w:val="1F1F1F"/>
          <w:sz w:val="24"/>
          <w:szCs w:val="24"/>
          <w:shd w:fill="auto" w:val="clear"/>
        </w:rPr>
        <w:t>2.</w:t>
      </w:r>
      <w:r>
        <w:rPr>
          <w:rFonts w:ascii="Arial" w:hAnsi="Arial"/>
          <w:b/>
          <w:color w:val="1F1F1F"/>
          <w:sz w:val="24"/>
          <w:szCs w:val="24"/>
          <w:shd w:fill="auto" w:val="clear"/>
        </w:rPr>
        <w:t>Gráfico de Barras (Zona Media Derecha – Comparación):</w:t>
      </w:r>
    </w:p>
    <w:p>
      <w:pPr>
        <w:pStyle w:val="BodyText"/>
        <w:widowControl/>
        <w:numPr>
          <w:ilvl w:val="0"/>
          <w:numId w:val="0"/>
        </w:numPr>
        <w:pBdr/>
        <w:bidi w:val="0"/>
        <w:spacing w:lineRule="auto" w:line="274" w:before="0" w:after="0"/>
        <w:ind w:hanging="0" w:left="0" w:right="0"/>
        <w:jc w:val="both"/>
        <w:rPr>
          <w:rFonts w:ascii="Arial" w:hAnsi="Arial"/>
          <w:b/>
          <w:color w:val="1F1F1F"/>
          <w:sz w:val="24"/>
          <w:szCs w:val="24"/>
          <w:highlight w:val="none"/>
          <w:shd w:fill="auto" w:val="clear"/>
        </w:rPr>
      </w:pPr>
      <w:r>
        <w:rPr>
          <w:rFonts w:ascii="Arial" w:hAnsi="Arial"/>
          <w:b/>
          <w:color w:val="1F1F1F"/>
          <w:sz w:val="24"/>
          <w:szCs w:val="24"/>
          <w:shd w:fill="auto" w:val="clear"/>
        </w:rPr>
        <w:t xml:space="preserve">Contenido: </w:t>
      </w:r>
      <w:r>
        <w:rPr>
          <w:rFonts w:ascii="Arial" w:hAnsi="Arial"/>
          <w:b w:val="false"/>
          <w:bCs w:val="false"/>
          <w:color w:val="1F1F1F"/>
          <w:sz w:val="24"/>
          <w:szCs w:val="24"/>
          <w:shd w:fill="auto" w:val="clear"/>
        </w:rPr>
        <w:t>comparación margen % por Sucursal</w:t>
      </w:r>
    </w:p>
    <w:p>
      <w:pPr>
        <w:pStyle w:val="BodyText"/>
        <w:widowControl/>
        <w:numPr>
          <w:ilvl w:val="0"/>
          <w:numId w:val="0"/>
        </w:numPr>
        <w:pBdr/>
        <w:bidi w:val="0"/>
        <w:spacing w:lineRule="auto" w:line="274" w:before="0" w:after="0"/>
        <w:ind w:hanging="0" w:left="0" w:right="0"/>
        <w:jc w:val="both"/>
        <w:rPr>
          <w:rFonts w:ascii="Arial" w:hAnsi="Arial"/>
          <w:b/>
          <w:color w:val="1F1F1F"/>
          <w:sz w:val="24"/>
          <w:szCs w:val="24"/>
          <w:highlight w:val="none"/>
          <w:shd w:fill="auto" w:val="clear"/>
        </w:rPr>
      </w:pPr>
      <w:r>
        <w:rPr>
          <w:rFonts w:ascii="Arial" w:hAnsi="Arial"/>
          <w:b/>
          <w:color w:val="1F1F1F"/>
          <w:sz w:val="24"/>
          <w:szCs w:val="24"/>
          <w:shd w:fill="auto" w:val="clear"/>
        </w:rPr>
        <w:t xml:space="preserve">Ubicación: </w:t>
      </w:r>
      <w:r>
        <w:rPr>
          <w:rFonts w:ascii="Arial" w:hAnsi="Arial"/>
          <w:b w:val="false"/>
          <w:bCs w:val="false"/>
          <w:color w:val="1F1F1F"/>
          <w:sz w:val="24"/>
          <w:szCs w:val="24"/>
          <w:shd w:fill="auto" w:val="clear"/>
        </w:rPr>
        <w:t>zona media derecha</w:t>
      </w:r>
    </w:p>
    <w:p>
      <w:pPr>
        <w:pStyle w:val="BodyText"/>
        <w:widowControl/>
        <w:numPr>
          <w:ilvl w:val="0"/>
          <w:numId w:val="0"/>
        </w:numPr>
        <w:pBdr/>
        <w:bidi w:val="0"/>
        <w:spacing w:lineRule="auto" w:line="274" w:before="0" w:after="0"/>
        <w:ind w:hanging="0" w:left="0" w:right="0"/>
        <w:jc w:val="both"/>
        <w:rPr>
          <w:rFonts w:ascii="Arial" w:hAnsi="Arial"/>
          <w:color w:val="1F1F1F"/>
          <w:sz w:val="24"/>
          <w:szCs w:val="24"/>
          <w:highlight w:val="none"/>
          <w:shd w:fill="auto" w:val="clear"/>
        </w:rPr>
      </w:pPr>
      <w:r>
        <w:rPr>
          <w:rFonts w:ascii="Arial" w:hAnsi="Arial"/>
          <w:b/>
          <w:color w:val="1F1F1F"/>
          <w:sz w:val="24"/>
          <w:szCs w:val="24"/>
          <w:shd w:fill="auto" w:val="clear"/>
        </w:rPr>
        <w:t>Justificación:</w:t>
      </w:r>
      <w:r>
        <w:rPr>
          <w:rFonts w:ascii="Arial" w:hAnsi="Arial"/>
          <w:color w:val="1F1F1F"/>
          <w:sz w:val="24"/>
          <w:szCs w:val="24"/>
          <w:shd w:fill="auto" w:val="clear"/>
        </w:rPr>
        <w:t xml:space="preserve"> El gráfico de barras es ideal para comparar categorías discretas. Permite evaluar el desempeño del </w:t>
      </w:r>
      <w:r>
        <w:rPr>
          <w:rFonts w:ascii="Arial" w:hAnsi="Arial"/>
          <w:b w:val="false"/>
          <w:bCs w:val="false"/>
          <w:color w:val="1F1F1F"/>
          <w:sz w:val="24"/>
          <w:szCs w:val="24"/>
          <w:shd w:fill="auto" w:val="clear"/>
        </w:rPr>
        <w:t>Margen de Ganancia (%) entre las distintas Sucursales</w:t>
      </w:r>
      <w:r>
        <w:rPr>
          <w:rFonts w:ascii="Arial" w:hAnsi="Arial"/>
          <w:b w:val="false"/>
          <w:bCs w:val="false"/>
          <w:color w:val="1F1F1F"/>
          <w:sz w:val="24"/>
          <w:szCs w:val="24"/>
          <w:shd w:fill="auto" w:val="clear"/>
        </w:rPr>
        <w:t xml:space="preserve">, aislando el rendimiento de la </w:t>
      </w:r>
      <w:r>
        <w:rPr>
          <w:rFonts w:ascii="Arial" w:hAnsi="Arial"/>
          <w:b w:val="false"/>
          <w:bCs w:val="false"/>
          <w:color w:val="1F1F1F"/>
          <w:sz w:val="24"/>
          <w:szCs w:val="24"/>
          <w:shd w:fill="auto" w:val="clear"/>
        </w:rPr>
        <w:t>Sucursal Centro</w:t>
      </w:r>
      <w:r>
        <w:rPr>
          <w:rFonts w:ascii="Arial" w:hAnsi="Arial"/>
          <w:b w:val="false"/>
          <w:bCs w:val="false"/>
          <w:color w:val="1F1F1F"/>
          <w:sz w:val="24"/>
          <w:szCs w:val="24"/>
          <w:shd w:fill="auto" w:val="clear"/>
        </w:rPr>
        <w:t xml:space="preserve"> frent</w:t>
      </w:r>
      <w:r>
        <w:rPr>
          <w:rFonts w:ascii="Arial" w:hAnsi="Arial"/>
          <w:color w:val="1F1F1F"/>
          <w:sz w:val="24"/>
          <w:szCs w:val="24"/>
          <w:shd w:fill="auto" w:val="clear"/>
        </w:rPr>
        <w:t>e al resto para confirmar si el problema está focalizado en ese punto de venta.</w:t>
      </w:r>
    </w:p>
    <w:p>
      <w:pPr>
        <w:pStyle w:val="BodyText"/>
        <w:widowControl/>
        <w:pBdr/>
        <w:bidi w:val="0"/>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0"/>
        </w:numPr>
        <w:pBdr/>
        <w:bidi w:val="0"/>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r>
    </w:p>
    <w:p>
      <w:pPr>
        <w:pStyle w:val="Heading4"/>
        <w:keepNext w:val="false"/>
        <w:pageBreakBefore w:val="false"/>
        <w:widowControl/>
        <w:pBdr/>
        <w:bidi w:val="0"/>
        <w:spacing w:lineRule="auto" w:line="274" w:before="0" w:after="0"/>
        <w:ind w:hanging="0" w:left="0" w:right="0"/>
        <w:rPr>
          <w:rFonts w:ascii="Arial" w:hAnsi="Arial"/>
          <w:sz w:val="24"/>
          <w:szCs w:val="24"/>
        </w:rPr>
      </w:pPr>
      <w:r>
        <w:rPr>
          <w:rFonts w:ascii="Arial" w:hAnsi="Arial"/>
          <w:sz w:val="24"/>
          <w:szCs w:val="24"/>
        </w:rPr>
        <w:t>C. ¿Cómo se diferencia la información de Resumen de la de Detalle?</w:t>
      </w:r>
    </w:p>
    <w:p>
      <w:pPr>
        <w:pStyle w:val="Heading4"/>
        <w:widowControl/>
        <w:pBdr/>
        <w:bidi w:val="0"/>
        <w:spacing w:lineRule="auto" w:line="274" w:before="0" w:after="0"/>
        <w:ind w:hanging="0" w:left="0" w:right="0"/>
        <w:jc w:val="both"/>
        <w:rPr>
          <w:rFonts w:ascii="Arial" w:hAnsi="Arial"/>
          <w:b w:val="false"/>
          <w:bCs w:val="false"/>
          <w:sz w:val="24"/>
        </w:rPr>
      </w:pPr>
      <w:r>
        <w:rPr>
          <w:rFonts w:ascii="Arial" w:hAnsi="Arial"/>
          <w:b w:val="false"/>
          <w:bCs w:val="false"/>
        </w:rPr>
        <w:t xml:space="preserve">La parte </w:t>
      </w:r>
      <w:r>
        <w:rPr>
          <w:rFonts w:ascii="Arial" w:hAnsi="Arial"/>
          <w:b w:val="false"/>
          <w:bCs w:val="false"/>
        </w:rPr>
        <w:t>superior</w:t>
      </w:r>
      <w:r>
        <w:rPr>
          <w:rFonts w:ascii="Arial" w:hAnsi="Arial"/>
          <w:b w:val="false"/>
          <w:bCs w:val="false"/>
        </w:rPr>
        <w:t xml:space="preserve"> y el medio (</w:t>
      </w:r>
      <w:r>
        <w:rPr>
          <w:rFonts w:ascii="Arial" w:hAnsi="Arial"/>
          <w:b/>
          <w:bCs/>
        </w:rPr>
        <w:t>Resumen</w:t>
      </w:r>
      <w:r>
        <w:rPr>
          <w:rFonts w:ascii="Arial" w:hAnsi="Arial"/>
          <w:b w:val="false"/>
          <w:bCs w:val="false"/>
        </w:rPr>
        <w:t>): Es para el gerente. Ven los números grandes (KPIs) y dos gráficos simples para entender la situación rápid</w:t>
      </w:r>
      <w:r>
        <w:rPr>
          <w:rFonts w:ascii="Arial" w:hAnsi="Arial"/>
          <w:b w:val="false"/>
          <w:bCs w:val="false"/>
        </w:rPr>
        <w:t>amente.</w:t>
      </w:r>
    </w:p>
    <w:p>
      <w:pPr>
        <w:pStyle w:val="Heading4"/>
        <w:widowControl/>
        <w:pBdr/>
        <w:bidi w:val="0"/>
        <w:spacing w:lineRule="auto" w:line="274" w:before="0" w:after="0"/>
        <w:ind w:hanging="0" w:left="0" w:right="0"/>
        <w:jc w:val="both"/>
        <w:rPr>
          <w:rFonts w:ascii="Arial" w:hAnsi="Arial"/>
          <w:b w:val="false"/>
          <w:bCs w:val="false"/>
          <w:sz w:val="24"/>
        </w:rPr>
      </w:pPr>
      <w:r>
        <w:rPr>
          <w:rFonts w:ascii="Arial" w:hAnsi="Arial"/>
          <w:b w:val="false"/>
          <w:bCs w:val="false"/>
        </w:rPr>
        <w:t>La parte de abajo (</w:t>
      </w:r>
      <w:r>
        <w:rPr>
          <w:rFonts w:ascii="Arial" w:hAnsi="Arial"/>
          <w:b/>
          <w:bCs/>
        </w:rPr>
        <w:t>Detalle - Tabla de transacciones</w:t>
      </w:r>
      <w:r>
        <w:rPr>
          <w:rFonts w:ascii="Arial" w:hAnsi="Arial"/>
          <w:b w:val="false"/>
          <w:bCs w:val="false"/>
        </w:rPr>
        <w:t xml:space="preserve">): Es para cuando hay que </w:t>
      </w:r>
      <w:r>
        <w:rPr>
          <w:rFonts w:ascii="Arial" w:hAnsi="Arial"/>
          <w:b w:val="false"/>
          <w:bCs w:val="false"/>
        </w:rPr>
        <w:t>indagar</w:t>
      </w:r>
      <w:r>
        <w:rPr>
          <w:rFonts w:ascii="Arial" w:hAnsi="Arial"/>
          <w:b w:val="false"/>
          <w:bCs w:val="false"/>
        </w:rPr>
        <w:t xml:space="preserve"> los datos. Si en el gráfico vemos que un mes o una sucursal dio mal, bajamos a la tabla y miramos venta por venta (el cliente, el producto, el precio de lista vs. el precio real y el costo).</w:t>
      </w:r>
    </w:p>
    <w:p>
      <w:pPr>
        <w:pStyle w:val="BodyText"/>
        <w:widowControl/>
        <w:pBdr/>
        <w:bidi w:val="0"/>
        <w:spacing w:lineRule="auto" w:line="274" w:before="0" w:after="0"/>
        <w:ind w:hanging="0" w:left="0" w:right="0"/>
        <w:rPr>
          <w:rFonts w:ascii="Arial" w:hAnsi="Arial"/>
          <w:sz w:val="24"/>
          <w:szCs w:val="24"/>
        </w:rPr>
      </w:pPr>
      <w:r>
        <w:rPr>
          <w:rFonts w:ascii="Arial" w:hAnsi="Arial"/>
          <w:sz w:val="24"/>
          <w:szCs w:val="24"/>
        </w:rPr>
      </w:r>
    </w:p>
    <w:sectPr>
      <w:type w:val="continuous"/>
      <w:pgSz w:w="11906" w:h="16838"/>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Arial">
    <w:charset w:val="01"/>
    <w:family w:val="swiss"/>
    <w:pitch w:val="variable"/>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A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AR" w:eastAsia="zh-CN" w:bidi="hi-IN"/>
    </w:rPr>
  </w:style>
  <w:style w:type="paragraph" w:styleId="Heading2">
    <w:name w:val="heading 2"/>
    <w:basedOn w:val="Ttulo"/>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Ttulo"/>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Ttulo"/>
    <w:next w:val="BodyText"/>
    <w:qFormat/>
    <w:pPr>
      <w:spacing w:before="120" w:after="120"/>
      <w:outlineLvl w:val="3"/>
    </w:pPr>
    <w:rPr>
      <w:rFonts w:ascii="Liberation Serif" w:hAnsi="Liberation Serif" w:eastAsia="NSimSun" w:cs="Arial"/>
      <w:b/>
      <w:bCs/>
      <w:sz w:val="24"/>
      <w:szCs w:val="24"/>
    </w:rPr>
  </w:style>
  <w:style w:type="character" w:styleId="Textooriginal">
    <w:name w:val="Texto original"/>
    <w:qFormat/>
    <w:rPr>
      <w:rFonts w:ascii="Liberation Mono" w:hAnsi="Liberation Mono" w:eastAsia="NSimSun" w:cs="Liberation Mono"/>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itaenbloque">
    <w:name w:val="Cita en bloque"/>
    <w:basedOn w:val="Normal"/>
    <w:qFormat/>
    <w:pPr>
      <w:spacing w:before="0" w:after="283"/>
      <w:ind w:hanging="0" w:left="567" w:right="567"/>
    </w:pPr>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paragraph" w:styleId="Contenidodelatabla">
    <w:name w:val="Contenido de la tab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LibreOffice/26.8.1.1$Windows_X86_64 LibreOffice_project/bf6ef2662401c7d6dce671ab4deb26ee0af3a7c1</Application>
  <AppVersion>15.0000</AppVersion>
  <Pages>3</Pages>
  <Words>542</Words>
  <Characters>2808</Characters>
  <CharactersWithSpaces>3304</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2026-10-23T20:50:25Z</dcterms:created>
  <dc:creator/>
  <dc:description/>
  <dc:language>es-AR</dc:language>
  <cp:lastModifiedBy/>
  <dcterms:modified xsi:type="dcterms:W3CDTF">2026-10-23T21:53:23Z</dcterms:modified>
  <cp:revision>5</cp:revision>
  <dc:subject/>
  <dc:title/>
</cp:coreProperties>
</file>