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4BC" w:rsidRDefault="001314BC" w:rsidP="001314BC">
      <w:pPr>
        <w:jc w:val="center"/>
        <w:rPr>
          <w:lang w:val="es-AR"/>
        </w:rPr>
      </w:pPr>
      <w:r>
        <w:rPr>
          <w:lang w:val="es-AR"/>
        </w:rPr>
        <w:t xml:space="preserve">Desarrollo Integrador: </w:t>
      </w:r>
    </w:p>
    <w:p w:rsidR="00DC0BBF" w:rsidRDefault="00DC0BBF" w:rsidP="00DC0BBF">
      <w:pPr>
        <w:rPr>
          <w:lang w:val="es-AR"/>
        </w:rPr>
      </w:pPr>
      <w:r>
        <w:rPr>
          <w:lang w:val="es-AR"/>
        </w:rPr>
        <w:t xml:space="preserve">Objetivo: </w:t>
      </w:r>
    </w:p>
    <w:p w:rsidR="001314BC" w:rsidRDefault="001314BC" w:rsidP="001314BC">
      <w:pPr>
        <w:rPr>
          <w:lang w:val="es-AR"/>
        </w:rPr>
      </w:pPr>
      <w:r>
        <w:rPr>
          <w:lang w:val="es-AR"/>
        </w:rPr>
        <w:t xml:space="preserve">   </w:t>
      </w:r>
      <w:r w:rsidRPr="001314BC">
        <w:rPr>
          <w:lang w:val="es-AR"/>
        </w:rPr>
        <w:t xml:space="preserve">El objetivo principal del código es simular un </w:t>
      </w:r>
      <w:r w:rsidR="00DC0BBF">
        <w:rPr>
          <w:lang w:val="es-AR"/>
        </w:rPr>
        <w:t>sistema</w:t>
      </w:r>
      <w:r w:rsidRPr="001314BC">
        <w:rPr>
          <w:lang w:val="es-AR"/>
        </w:rPr>
        <w:t xml:space="preserve"> de defensa estratégica en el contexto de un juego tipo </w:t>
      </w:r>
      <w:r w:rsidR="00DC0BBF">
        <w:rPr>
          <w:lang w:val="es-AR"/>
        </w:rPr>
        <w:t>“</w:t>
      </w:r>
      <w:r w:rsidRPr="001314BC">
        <w:rPr>
          <w:lang w:val="es-AR"/>
        </w:rPr>
        <w:t>Tower Defense</w:t>
      </w:r>
      <w:r w:rsidR="00DC0BBF">
        <w:rPr>
          <w:lang w:val="es-AR"/>
        </w:rPr>
        <w:t>”</w:t>
      </w:r>
      <w:r w:rsidRPr="001314BC">
        <w:rPr>
          <w:lang w:val="es-AR"/>
        </w:rPr>
        <w:t>, donde torres deben proteger una zona crítica de enemigos que se desplazan por un camino predeterminado. Para cumplir este objetivo, el sistema combina técnicas de geometría computacional con estructuras de datos y lógica de juego, permitiendo que cada torre identifique enemigos dentro de su área de alcance, seleccione al objetivo más cercano y dispare proyectiles que intercepten a los enemigos en movimiento. De esta manera, el código no s</w:t>
      </w:r>
      <w:r w:rsidR="00DC0BBF">
        <w:rPr>
          <w:lang w:val="es-AR"/>
        </w:rPr>
        <w:t>ó</w:t>
      </w:r>
      <w:r w:rsidRPr="001314BC">
        <w:rPr>
          <w:lang w:val="es-AR"/>
        </w:rPr>
        <w:t>lo gestiona el movimiento y la interacción de torres y enemigos, sino que también asegura que la cobertura del terreno y la precisión de los disparos se realicen de forma eficiente, reflejando cómo los conceptos geométricos pueden aplicarse de manera práctica en la simulación de escenarios estratégicos y en la toma de decisiones automatizadas dentro del juego.</w:t>
      </w:r>
    </w:p>
    <w:p w:rsidR="00DC0BBF" w:rsidRDefault="00DC0BBF" w:rsidP="001314BC">
      <w:pPr>
        <w:rPr>
          <w:lang w:val="es-AR"/>
        </w:rPr>
      </w:pPr>
      <w:r>
        <w:rPr>
          <w:lang w:val="es-AR"/>
        </w:rPr>
        <w:t>Algoritmos de geometría computacional reflejados en el código:</w:t>
      </w:r>
    </w:p>
    <w:p w:rsidR="001314BC" w:rsidRPr="001314BC" w:rsidRDefault="001314BC" w:rsidP="001314BC">
      <w:pPr>
        <w:rPr>
          <w:lang w:val="es-AR"/>
        </w:rPr>
      </w:pPr>
      <w:r>
        <w:rPr>
          <w:lang w:val="es-AR"/>
        </w:rPr>
        <w:t xml:space="preserve">   </w:t>
      </w:r>
      <w:r w:rsidRPr="001314BC">
        <w:rPr>
          <w:lang w:val="es-AR"/>
        </w:rPr>
        <w:t xml:space="preserve">En primer lugar, se implementó la funcionalidad de </w:t>
      </w:r>
      <w:r>
        <w:rPr>
          <w:lang w:val="es-AR"/>
        </w:rPr>
        <w:t>“</w:t>
      </w:r>
      <w:r w:rsidRPr="001314BC">
        <w:rPr>
          <w:lang w:val="es-AR"/>
        </w:rPr>
        <w:t>punto-en-polígono</w:t>
      </w:r>
      <w:r>
        <w:rPr>
          <w:lang w:val="es-AR"/>
        </w:rPr>
        <w:t>”</w:t>
      </w:r>
      <w:r w:rsidRPr="001314BC">
        <w:rPr>
          <w:lang w:val="es-AR"/>
        </w:rPr>
        <w:t xml:space="preserve"> para determinar si un enemigo se encuentra dentro del área de acción de una torre. Esto se logra mediante la función </w:t>
      </w:r>
      <w:r>
        <w:rPr>
          <w:lang w:val="es-AR"/>
        </w:rPr>
        <w:t>“</w:t>
      </w:r>
      <w:r w:rsidRPr="001314BC">
        <w:rPr>
          <w:lang w:val="es-AR"/>
        </w:rPr>
        <w:t>pointInPolygon</w:t>
      </w:r>
      <w:r>
        <w:rPr>
          <w:lang w:val="es-AR"/>
        </w:rPr>
        <w:t>”</w:t>
      </w:r>
      <w:r w:rsidRPr="001314BC">
        <w:rPr>
          <w:lang w:val="es-AR"/>
        </w:rPr>
        <w:t>, que evalúa, para cada enemigo, si su posición está dentro de</w:t>
      </w:r>
      <w:r>
        <w:rPr>
          <w:lang w:val="es-AR"/>
        </w:rPr>
        <w:t>l polígono definido por el “cerco</w:t>
      </w:r>
      <w:r w:rsidRPr="001314BC">
        <w:rPr>
          <w:lang w:val="es-AR"/>
        </w:rPr>
        <w:t xml:space="preserve"> convexo</w:t>
      </w:r>
      <w:r>
        <w:rPr>
          <w:lang w:val="es-AR"/>
        </w:rPr>
        <w:t>”</w:t>
      </w:r>
      <w:r w:rsidRPr="001314BC">
        <w:rPr>
          <w:lang w:val="es-AR"/>
        </w:rPr>
        <w:t xml:space="preserve"> de la torre. Este método permite que la torre identifique solo a los enemigos que realmente están en su rango de disparo, evitando cálculos innecesarios con enemigos fuera de su área de influencia. </w:t>
      </w:r>
    </w:p>
    <w:p w:rsidR="001314BC" w:rsidRPr="001314BC" w:rsidRDefault="001314BC" w:rsidP="001314BC">
      <w:pPr>
        <w:rPr>
          <w:lang w:val="es-AR"/>
        </w:rPr>
      </w:pPr>
      <w:r>
        <w:rPr>
          <w:lang w:val="es-AR"/>
        </w:rPr>
        <w:t xml:space="preserve">   La generación del “cerco</w:t>
      </w:r>
      <w:r w:rsidRPr="001314BC">
        <w:rPr>
          <w:lang w:val="es-AR"/>
        </w:rPr>
        <w:t xml:space="preserve"> convexo</w:t>
      </w:r>
      <w:r>
        <w:rPr>
          <w:lang w:val="es-AR"/>
        </w:rPr>
        <w:t>”</w:t>
      </w:r>
      <w:r w:rsidRPr="001314BC">
        <w:rPr>
          <w:lang w:val="es-AR"/>
        </w:rPr>
        <w:t xml:space="preserve"> se realizó utilizando el algoritmo de </w:t>
      </w:r>
      <w:r>
        <w:rPr>
          <w:lang w:val="es-AR"/>
        </w:rPr>
        <w:t>“</w:t>
      </w:r>
      <w:r w:rsidRPr="001314BC">
        <w:rPr>
          <w:lang w:val="es-AR"/>
        </w:rPr>
        <w:t>Monotone Chain</w:t>
      </w:r>
      <w:r>
        <w:rPr>
          <w:lang w:val="es-AR"/>
        </w:rPr>
        <w:t>”</w:t>
      </w:r>
      <w:r w:rsidRPr="001314BC">
        <w:rPr>
          <w:lang w:val="es-AR"/>
        </w:rPr>
        <w:t xml:space="preserve"> a través de la función </w:t>
      </w:r>
      <w:r>
        <w:rPr>
          <w:lang w:val="es-AR"/>
        </w:rPr>
        <w:t>“</w:t>
      </w:r>
      <w:r w:rsidRPr="001314BC">
        <w:rPr>
          <w:lang w:val="es-AR"/>
        </w:rPr>
        <w:t>convexHull</w:t>
      </w:r>
      <w:r>
        <w:rPr>
          <w:lang w:val="es-AR"/>
        </w:rPr>
        <w:t>”</w:t>
      </w:r>
      <w:r w:rsidRPr="001314BC">
        <w:rPr>
          <w:lang w:val="es-AR"/>
        </w:rPr>
        <w:t xml:space="preserve">. Cada torre genera un conjunto de puntos alrededor de su posición, formando un círculo aproximado al rango de acción, y luego se calcula el polígono convexo que los contiene. Este polígono sirve tanto para la detección de enemigos mediante el </w:t>
      </w:r>
      <w:r>
        <w:rPr>
          <w:lang w:val="es-AR"/>
        </w:rPr>
        <w:t>“</w:t>
      </w:r>
      <w:r w:rsidRPr="001314BC">
        <w:rPr>
          <w:lang w:val="es-AR"/>
        </w:rPr>
        <w:t>punto-en-polígono</w:t>
      </w:r>
      <w:r>
        <w:rPr>
          <w:lang w:val="es-AR"/>
        </w:rPr>
        <w:t>”</w:t>
      </w:r>
      <w:r w:rsidRPr="001314BC">
        <w:rPr>
          <w:lang w:val="es-AR"/>
        </w:rPr>
        <w:t xml:space="preserve"> como para la visualización del área de influencia, que se puede asociar con la idea de</w:t>
      </w:r>
      <w:r>
        <w:rPr>
          <w:lang w:val="es-AR"/>
        </w:rPr>
        <w:t>l</w:t>
      </w:r>
      <w:r w:rsidRPr="001314BC">
        <w:rPr>
          <w:lang w:val="es-AR"/>
        </w:rPr>
        <w:t xml:space="preserve"> </w:t>
      </w:r>
      <w:r>
        <w:rPr>
          <w:lang w:val="es-AR"/>
        </w:rPr>
        <w:t>“</w:t>
      </w:r>
      <w:r w:rsidRPr="001314BC">
        <w:rPr>
          <w:lang w:val="es-AR"/>
        </w:rPr>
        <w:t>diagramas de Voronoi</w:t>
      </w:r>
      <w:r>
        <w:rPr>
          <w:lang w:val="es-AR"/>
        </w:rPr>
        <w:t>”</w:t>
      </w:r>
      <w:r w:rsidRPr="001314BC">
        <w:rPr>
          <w:lang w:val="es-AR"/>
        </w:rPr>
        <w:t>, mostrando gráficamente las zonas que cada torr</w:t>
      </w:r>
      <w:r>
        <w:rPr>
          <w:lang w:val="es-AR"/>
        </w:rPr>
        <w:t>e controla de manera exclusiva.</w:t>
      </w:r>
    </w:p>
    <w:p w:rsidR="001314BC" w:rsidRPr="001314BC" w:rsidRDefault="001314BC" w:rsidP="001314BC">
      <w:pPr>
        <w:rPr>
          <w:lang w:val="es-AR"/>
        </w:rPr>
      </w:pPr>
      <w:r>
        <w:rPr>
          <w:lang w:val="es-AR"/>
        </w:rPr>
        <w:t xml:space="preserve">   </w:t>
      </w:r>
      <w:r w:rsidRPr="001314BC">
        <w:rPr>
          <w:lang w:val="es-AR"/>
        </w:rPr>
        <w:t xml:space="preserve">La intersección de segmentos se aplica principalmente para la detección de colisiones entre los proyectiles y los enemigos. Mediante las funciones </w:t>
      </w:r>
      <w:r>
        <w:rPr>
          <w:lang w:val="es-AR"/>
        </w:rPr>
        <w:t>“</w:t>
      </w:r>
      <w:r w:rsidRPr="001314BC">
        <w:rPr>
          <w:lang w:val="es-AR"/>
        </w:rPr>
        <w:t>doIntersect</w:t>
      </w:r>
      <w:r>
        <w:rPr>
          <w:lang w:val="es-AR"/>
        </w:rPr>
        <w:t>”</w:t>
      </w:r>
      <w:r w:rsidRPr="001314BC">
        <w:rPr>
          <w:lang w:val="es-AR"/>
        </w:rPr>
        <w:t xml:space="preserve">, </w:t>
      </w:r>
      <w:r>
        <w:rPr>
          <w:lang w:val="es-AR"/>
        </w:rPr>
        <w:t>“</w:t>
      </w:r>
      <w:r w:rsidRPr="001314BC">
        <w:rPr>
          <w:lang w:val="es-AR"/>
        </w:rPr>
        <w:t>orientation</w:t>
      </w:r>
      <w:r>
        <w:rPr>
          <w:lang w:val="es-AR"/>
        </w:rPr>
        <w:t>”</w:t>
      </w:r>
      <w:r w:rsidRPr="001314BC">
        <w:rPr>
          <w:lang w:val="es-AR"/>
        </w:rPr>
        <w:t xml:space="preserve"> y </w:t>
      </w:r>
      <w:r>
        <w:rPr>
          <w:lang w:val="es-AR"/>
        </w:rPr>
        <w:t>“</w:t>
      </w:r>
      <w:r w:rsidRPr="001314BC">
        <w:rPr>
          <w:lang w:val="es-AR"/>
        </w:rPr>
        <w:t>onSegment</w:t>
      </w:r>
      <w:r>
        <w:rPr>
          <w:lang w:val="es-AR"/>
        </w:rPr>
        <w:t>”</w:t>
      </w:r>
      <w:r w:rsidRPr="001314BC">
        <w:rPr>
          <w:lang w:val="es-AR"/>
        </w:rPr>
        <w:t>, se evalúa si la trayectoria de un proyectil cruza con la posición de un enemigo. Esta estructura permite simular de manera precisa el impacto de</w:t>
      </w:r>
      <w:r>
        <w:rPr>
          <w:lang w:val="es-AR"/>
        </w:rPr>
        <w:t xml:space="preserve"> los disparos, asegurando que só</w:t>
      </w:r>
      <w:r w:rsidRPr="001314BC">
        <w:rPr>
          <w:lang w:val="es-AR"/>
        </w:rPr>
        <w:t>lo los enemigos alcanzados por los proyectiles sean eliminados o afectados</w:t>
      </w:r>
      <w:r>
        <w:rPr>
          <w:lang w:val="es-AR"/>
        </w:rPr>
        <w:t>.</w:t>
      </w:r>
    </w:p>
    <w:p w:rsidR="001314BC" w:rsidRPr="001314BC" w:rsidRDefault="001314BC" w:rsidP="001314BC">
      <w:pPr>
        <w:rPr>
          <w:lang w:val="es-AR"/>
        </w:rPr>
      </w:pPr>
      <w:r>
        <w:rPr>
          <w:lang w:val="es-AR"/>
        </w:rPr>
        <w:t xml:space="preserve">   </w:t>
      </w:r>
      <w:r w:rsidRPr="001314BC">
        <w:rPr>
          <w:lang w:val="es-AR"/>
        </w:rPr>
        <w:t xml:space="preserve">El </w:t>
      </w:r>
      <w:r>
        <w:rPr>
          <w:lang w:val="es-AR"/>
        </w:rPr>
        <w:t>“</w:t>
      </w:r>
      <w:r w:rsidRPr="001314BC">
        <w:rPr>
          <w:lang w:val="es-AR"/>
        </w:rPr>
        <w:t>rango</w:t>
      </w:r>
      <w:r>
        <w:rPr>
          <w:lang w:val="es-AR"/>
        </w:rPr>
        <w:t>”</w:t>
      </w:r>
      <w:r w:rsidRPr="001314BC">
        <w:rPr>
          <w:lang w:val="es-AR"/>
        </w:rPr>
        <w:t xml:space="preserve"> y búsqueda del </w:t>
      </w:r>
      <w:r>
        <w:rPr>
          <w:lang w:val="es-AR"/>
        </w:rPr>
        <w:t>“</w:t>
      </w:r>
      <w:r w:rsidRPr="001314BC">
        <w:rPr>
          <w:lang w:val="es-AR"/>
        </w:rPr>
        <w:t>vecino más próximo</w:t>
      </w:r>
      <w:r>
        <w:rPr>
          <w:lang w:val="es-AR"/>
        </w:rPr>
        <w:t>”</w:t>
      </w:r>
      <w:r w:rsidRPr="001314BC">
        <w:rPr>
          <w:lang w:val="es-AR"/>
        </w:rPr>
        <w:t xml:space="preserve"> se implementa para que cada torre pueda seleccionar al enemigo más cercano dentro de su área de influencia. Primero, se filtran los enemigos que se encuentran dentro del polígono del </w:t>
      </w:r>
      <w:r>
        <w:rPr>
          <w:lang w:val="es-AR"/>
        </w:rPr>
        <w:t>“cerco</w:t>
      </w:r>
      <w:r w:rsidRPr="001314BC">
        <w:rPr>
          <w:lang w:val="es-AR"/>
        </w:rPr>
        <w:t xml:space="preserve"> convexo</w:t>
      </w:r>
      <w:r>
        <w:rPr>
          <w:lang w:val="es-AR"/>
        </w:rPr>
        <w:t>”</w:t>
      </w:r>
      <w:r w:rsidRPr="001314BC">
        <w:rPr>
          <w:lang w:val="es-AR"/>
        </w:rPr>
        <w:t xml:space="preserve">. Luego, se calcula la distancia entre la torre y cada enemigo detectado, seleccionando aquel con la menor distancia como objetivo prioritario. </w:t>
      </w:r>
    </w:p>
    <w:p w:rsidR="001314BC" w:rsidRDefault="001314BC" w:rsidP="001314BC">
      <w:pPr>
        <w:rPr>
          <w:lang w:val="es-AR"/>
        </w:rPr>
      </w:pPr>
      <w:r>
        <w:rPr>
          <w:lang w:val="es-AR"/>
        </w:rPr>
        <w:t xml:space="preserve">   </w:t>
      </w:r>
      <w:r w:rsidRPr="001314BC">
        <w:rPr>
          <w:lang w:val="es-AR"/>
        </w:rPr>
        <w:t>Finalmente, la idea de Voronoi se incorpora de manera visual, representando las áreas de acción de las torres con círculos translúcidos.</w:t>
      </w:r>
      <w:r>
        <w:rPr>
          <w:lang w:val="es-AR"/>
        </w:rPr>
        <w:t xml:space="preserve"> L</w:t>
      </w:r>
      <w:r w:rsidRPr="001314BC">
        <w:rPr>
          <w:lang w:val="es-AR"/>
        </w:rPr>
        <w:t xml:space="preserve">a visualización </w:t>
      </w:r>
      <w:r>
        <w:rPr>
          <w:lang w:val="es-AR"/>
        </w:rPr>
        <w:t>muestra</w:t>
      </w:r>
      <w:r w:rsidRPr="001314BC">
        <w:rPr>
          <w:lang w:val="es-AR"/>
        </w:rPr>
        <w:t xml:space="preserve"> las zonas de influencia de cada torre, ayudando al jugador a comprender la cobertura del terreno y cómo se distribuyen las torres dentro del mapa. </w:t>
      </w:r>
    </w:p>
    <w:p w:rsidR="00DC0BBF" w:rsidRDefault="00DC0BBF" w:rsidP="001314BC">
      <w:pPr>
        <w:rPr>
          <w:lang w:val="es-AR"/>
        </w:rPr>
      </w:pPr>
      <w:r>
        <w:rPr>
          <w:lang w:val="es-AR"/>
        </w:rPr>
        <w:lastRenderedPageBreak/>
        <w:t>Instrucciones para la ejecución del programa:</w:t>
      </w:r>
    </w:p>
    <w:p w:rsidR="00DC0BBF" w:rsidRDefault="00DC0BBF" w:rsidP="00DC0BBF">
      <w:pPr>
        <w:rPr>
          <w:lang w:val="es-AR"/>
        </w:rPr>
      </w:pPr>
      <w:r>
        <w:rPr>
          <w:lang w:val="es-AR"/>
        </w:rPr>
        <w:t>1. Se deben descargar todos los archivos comprimidos en carpetas .</w:t>
      </w:r>
      <w:proofErr w:type="spellStart"/>
      <w:r>
        <w:rPr>
          <w:lang w:val="es-AR"/>
        </w:rPr>
        <w:t>zip</w:t>
      </w:r>
      <w:proofErr w:type="spellEnd"/>
      <w:r>
        <w:rPr>
          <w:lang w:val="es-AR"/>
        </w:rPr>
        <w:t xml:space="preserve"> que permiten la correcta ejecución de la aplicación, además de estar guardados en rutas espe</w:t>
      </w:r>
      <w:bookmarkStart w:id="0" w:name="_GoBack"/>
      <w:bookmarkEnd w:id="0"/>
      <w:r>
        <w:rPr>
          <w:lang w:val="es-AR"/>
        </w:rPr>
        <w:t>cificas del ordenador. Los archivos son:</w:t>
      </w:r>
    </w:p>
    <w:p w:rsidR="009D0DEB" w:rsidRDefault="00DC0BBF" w:rsidP="00DC0BBF">
      <w:pPr>
        <w:ind w:left="720"/>
        <w:rPr>
          <w:lang w:val="es-AR"/>
        </w:rPr>
      </w:pPr>
      <w:r>
        <w:rPr>
          <w:lang w:val="es-AR"/>
        </w:rPr>
        <w:t xml:space="preserve">- </w:t>
      </w:r>
      <w:r w:rsidRPr="00DC0BBF">
        <w:rPr>
          <w:lang w:val="es-AR"/>
        </w:rPr>
        <w:t>GC-Griboff-Lusicic-Zampetti</w:t>
      </w:r>
      <w:r>
        <w:rPr>
          <w:lang w:val="es-AR"/>
        </w:rPr>
        <w:t>.zip:</w:t>
      </w:r>
      <w:r w:rsidR="009D0DEB">
        <w:rPr>
          <w:lang w:val="es-AR"/>
        </w:rPr>
        <w:t xml:space="preserve"> E</w:t>
      </w:r>
      <w:r>
        <w:rPr>
          <w:lang w:val="es-AR"/>
        </w:rPr>
        <w:t xml:space="preserve">ste comprimido contiene la carpeta con el proyecto en el cual se desarrolló la aplicación. En </w:t>
      </w:r>
      <w:r w:rsidR="009D0DEB">
        <w:rPr>
          <w:lang w:val="es-AR"/>
        </w:rPr>
        <w:t xml:space="preserve">este, se incluyen archivos como: la solución, el main.cpp, los archivos librerías y el ejecutable de la aplicación </w:t>
      </w:r>
      <w:r w:rsidR="007878CE">
        <w:rPr>
          <w:lang w:val="es-AR"/>
        </w:rPr>
        <w:t>EXE</w:t>
      </w:r>
      <w:r w:rsidR="009D0DEB">
        <w:rPr>
          <w:lang w:val="es-AR"/>
        </w:rPr>
        <w:t xml:space="preserve">. </w:t>
      </w:r>
    </w:p>
    <w:p w:rsidR="00DC0BBF" w:rsidRDefault="009D0DEB" w:rsidP="00DC0BBF">
      <w:pPr>
        <w:ind w:left="720"/>
        <w:rPr>
          <w:lang w:val="es-AR"/>
        </w:rPr>
      </w:pPr>
      <w:r>
        <w:rPr>
          <w:lang w:val="es-AR"/>
        </w:rPr>
        <w:t>- libs.zip: Este</w:t>
      </w:r>
      <w:r w:rsidR="00DC0BBF">
        <w:rPr>
          <w:lang w:val="es-AR"/>
        </w:rPr>
        <w:t xml:space="preserve"> </w:t>
      </w:r>
      <w:r>
        <w:rPr>
          <w:lang w:val="es-AR"/>
        </w:rPr>
        <w:t>comprimido incluye la librería SFML, fundamental para la renderización de los elementos y estructuras del programa. El mismo debe estar situado sin excepción en la partición C del ordenador</w:t>
      </w:r>
      <w:r w:rsidR="007878CE">
        <w:rPr>
          <w:lang w:val="es-AR"/>
        </w:rPr>
        <w:t>. Su ruta debería ser la siguiente</w:t>
      </w:r>
      <w:r>
        <w:rPr>
          <w:lang w:val="es-AR"/>
        </w:rPr>
        <w:t xml:space="preserve">: </w:t>
      </w:r>
      <w:r w:rsidRPr="009D0DEB">
        <w:rPr>
          <w:lang w:val="es-AR"/>
        </w:rPr>
        <w:t>"C:\libs"</w:t>
      </w:r>
      <w:r w:rsidR="007878CE">
        <w:rPr>
          <w:lang w:val="es-AR"/>
        </w:rPr>
        <w:t>.</w:t>
      </w:r>
    </w:p>
    <w:p w:rsidR="007878CE" w:rsidRDefault="007878CE" w:rsidP="007878CE">
      <w:pPr>
        <w:ind w:left="720"/>
        <w:rPr>
          <w:lang w:val="es-AR"/>
        </w:rPr>
      </w:pPr>
      <w:r>
        <w:rPr>
          <w:lang w:val="es-AR"/>
        </w:rPr>
        <w:t xml:space="preserve">- assets.zip: Este comprimido contiene archivos de imagen (JPG y PNG) que funcionan como texturas de los distintos elementos de la aplicación. </w:t>
      </w:r>
      <w:r>
        <w:rPr>
          <w:lang w:val="es-AR"/>
        </w:rPr>
        <w:t xml:space="preserve">El mismo debe estar situado sin excepción en la partición C del ordenador. Su ruta debería ser la siguiente: </w:t>
      </w:r>
      <w:r>
        <w:rPr>
          <w:lang w:val="es-AR"/>
        </w:rPr>
        <w:t>"C:\assets</w:t>
      </w:r>
      <w:r w:rsidRPr="009D0DEB">
        <w:rPr>
          <w:lang w:val="es-AR"/>
        </w:rPr>
        <w:t>"</w:t>
      </w:r>
      <w:r>
        <w:rPr>
          <w:lang w:val="es-AR"/>
        </w:rPr>
        <w:t>.</w:t>
      </w:r>
    </w:p>
    <w:p w:rsidR="007878CE" w:rsidRDefault="007878CE" w:rsidP="007878CE">
      <w:pPr>
        <w:rPr>
          <w:lang w:val="es-AR"/>
        </w:rPr>
      </w:pPr>
      <w:r>
        <w:rPr>
          <w:lang w:val="es-AR"/>
        </w:rPr>
        <w:t xml:space="preserve">Una vez todas las carpetas se encuentren en </w:t>
      </w:r>
      <w:r w:rsidR="00312BD1">
        <w:rPr>
          <w:lang w:val="es-AR"/>
        </w:rPr>
        <w:t>sus respectivas ubicaciones correspondientes, el usuario es capaz de ejecutar el programa desde una aplicación compiladora (como Visual Studio 2022), o desde el archivo ejecutable EXE ubicado dentro de las carpetas</w:t>
      </w:r>
      <w:r w:rsidR="00312BD1" w:rsidRPr="00312BD1">
        <w:rPr>
          <w:lang w:val="es-AR"/>
        </w:rPr>
        <w:t xml:space="preserve"> </w:t>
      </w:r>
      <w:r w:rsidR="00A27C70">
        <w:rPr>
          <w:lang w:val="es-AR"/>
        </w:rPr>
        <w:t>“</w:t>
      </w:r>
      <w:r w:rsidR="00312BD1">
        <w:rPr>
          <w:lang w:val="es-AR"/>
        </w:rPr>
        <w:t>\</w:t>
      </w:r>
      <w:r w:rsidR="00312BD1">
        <w:rPr>
          <w:lang w:val="es-AR"/>
        </w:rPr>
        <w:t>GC-</w:t>
      </w:r>
      <w:proofErr w:type="spellStart"/>
      <w:r w:rsidR="00312BD1">
        <w:rPr>
          <w:lang w:val="es-AR"/>
        </w:rPr>
        <w:t>Griboff</w:t>
      </w:r>
      <w:proofErr w:type="spellEnd"/>
      <w:r w:rsidR="00312BD1">
        <w:rPr>
          <w:lang w:val="es-AR"/>
        </w:rPr>
        <w:t>-</w:t>
      </w:r>
      <w:proofErr w:type="spellStart"/>
      <w:r w:rsidR="00312BD1">
        <w:rPr>
          <w:lang w:val="es-AR"/>
        </w:rPr>
        <w:t>Lusicic-Zampetti</w:t>
      </w:r>
      <w:proofErr w:type="spellEnd"/>
      <w:r w:rsidR="00312BD1">
        <w:rPr>
          <w:lang w:val="es-AR"/>
        </w:rPr>
        <w:t>\</w:t>
      </w:r>
      <w:r w:rsidR="00312BD1">
        <w:rPr>
          <w:lang w:val="es-AR"/>
        </w:rPr>
        <w:t>x64</w:t>
      </w:r>
      <w:r w:rsidR="00312BD1">
        <w:rPr>
          <w:lang w:val="es-AR"/>
        </w:rPr>
        <w:t>\</w:t>
      </w:r>
      <w:proofErr w:type="spellStart"/>
      <w:r w:rsidR="00312BD1">
        <w:rPr>
          <w:lang w:val="es-AR"/>
        </w:rPr>
        <w:t>Debug</w:t>
      </w:r>
      <w:proofErr w:type="spellEnd"/>
      <w:r w:rsidR="00A27C70">
        <w:rPr>
          <w:lang w:val="es-AR"/>
        </w:rPr>
        <w:t>”</w:t>
      </w:r>
      <w:r w:rsidR="00312BD1">
        <w:rPr>
          <w:lang w:val="es-AR"/>
        </w:rPr>
        <w:t>.</w:t>
      </w:r>
    </w:p>
    <w:p w:rsidR="003763A6" w:rsidRDefault="00312BD1" w:rsidP="007878CE">
      <w:pPr>
        <w:rPr>
          <w:lang w:val="es-AR"/>
        </w:rPr>
      </w:pPr>
      <w:r>
        <w:rPr>
          <w:lang w:val="es-AR"/>
        </w:rPr>
        <w:t xml:space="preserve">2. Una vez el programa se encuentre en ejecución, se abrirá una ventana donde se puede observar el terreno de juego. </w:t>
      </w:r>
      <w:r w:rsidR="00614E40">
        <w:rPr>
          <w:lang w:val="es-AR"/>
        </w:rPr>
        <w:t xml:space="preserve">En el mismo, se puede visualizar una ruta por donde los enemigos se mueven para llegar a su objetivo final (zona critica). </w:t>
      </w:r>
    </w:p>
    <w:p w:rsidR="003763A6" w:rsidRDefault="00614E40" w:rsidP="007878CE">
      <w:pPr>
        <w:rPr>
          <w:lang w:val="es-AR"/>
        </w:rPr>
      </w:pPr>
      <w:r>
        <w:rPr>
          <w:lang w:val="es-AR"/>
        </w:rPr>
        <w:t>Los enemigos se generan de form</w:t>
      </w:r>
      <w:r w:rsidR="003763A6">
        <w:rPr>
          <w:lang w:val="es-AR"/>
        </w:rPr>
        <w:t>a manual por el usuario, y para hacerlo, primero se debe presionar una vez la tecla “E”</w:t>
      </w:r>
      <w:r w:rsidR="00A27C70">
        <w:rPr>
          <w:lang w:val="es-AR"/>
        </w:rPr>
        <w:t xml:space="preserve"> y posteriormente clic</w:t>
      </w:r>
      <w:r w:rsidR="003763A6">
        <w:rPr>
          <w:lang w:val="es-AR"/>
        </w:rPr>
        <w:t xml:space="preserve"> izquierdo del ratón para generar uno por uno los enemigos. Sin embargo, los enemigos no pueden generarse en cualquier lado, sino únicamente en la ruta que deben seguir. Aunque, si estos son generados en cualquier otro punto de la ruta que no sea el inicio, estos se mueven automáticamente al inicio de la ruta y recién ahí comienzan su trayecto hacia el punto crítico.</w:t>
      </w:r>
    </w:p>
    <w:p w:rsidR="003763A6" w:rsidRDefault="003763A6" w:rsidP="007878CE">
      <w:pPr>
        <w:rPr>
          <w:lang w:val="es-AR"/>
        </w:rPr>
      </w:pPr>
      <w:r>
        <w:rPr>
          <w:lang w:val="es-AR"/>
        </w:rPr>
        <w:t xml:space="preserve">Las torres también se generan de forma manual por el usuario, </w:t>
      </w:r>
      <w:r>
        <w:rPr>
          <w:lang w:val="es-AR"/>
        </w:rPr>
        <w:t xml:space="preserve">primero se debe presionar una vez la tecla </w:t>
      </w:r>
      <w:r w:rsidR="00A27C70">
        <w:rPr>
          <w:lang w:val="es-AR"/>
        </w:rPr>
        <w:t>“T</w:t>
      </w:r>
      <w:r>
        <w:rPr>
          <w:lang w:val="es-AR"/>
        </w:rPr>
        <w:t>”</w:t>
      </w:r>
      <w:r w:rsidR="00A27C70">
        <w:rPr>
          <w:lang w:val="es-AR"/>
        </w:rPr>
        <w:t xml:space="preserve"> y posteriormente clic</w:t>
      </w:r>
      <w:r>
        <w:rPr>
          <w:lang w:val="es-AR"/>
        </w:rPr>
        <w:t xml:space="preserve"> izquierdo del ratón</w:t>
      </w:r>
      <w:r>
        <w:rPr>
          <w:lang w:val="es-AR"/>
        </w:rPr>
        <w:t xml:space="preserve"> para generar uno por uno las torres</w:t>
      </w:r>
      <w:r>
        <w:rPr>
          <w:lang w:val="es-AR"/>
        </w:rPr>
        <w:t>.</w:t>
      </w:r>
      <w:r w:rsidR="00A27C70">
        <w:rPr>
          <w:lang w:val="es-AR"/>
        </w:rPr>
        <w:t xml:space="preserve"> Estos pueden generarse en cualquier zona del terreno de juego, menos sobre la ruta que deben seguir los enemigos.</w:t>
      </w:r>
    </w:p>
    <w:p w:rsidR="007878CE" w:rsidRPr="00DC0BBF" w:rsidRDefault="007878CE" w:rsidP="00DC0BBF">
      <w:pPr>
        <w:ind w:left="720"/>
        <w:rPr>
          <w:lang w:val="es-AR"/>
        </w:rPr>
      </w:pPr>
    </w:p>
    <w:p w:rsidR="00DC0BBF" w:rsidRPr="001314BC" w:rsidRDefault="00DC0BBF" w:rsidP="001314BC">
      <w:pPr>
        <w:rPr>
          <w:lang w:val="es-AR"/>
        </w:rPr>
      </w:pPr>
    </w:p>
    <w:p w:rsidR="00E67818" w:rsidRPr="001314BC" w:rsidRDefault="001314BC" w:rsidP="001314BC">
      <w:pPr>
        <w:rPr>
          <w:lang w:val="es-AR"/>
        </w:rPr>
      </w:pPr>
      <w:r>
        <w:rPr>
          <w:lang w:val="es-AR"/>
        </w:rPr>
        <w:t xml:space="preserve">   </w:t>
      </w:r>
    </w:p>
    <w:sectPr w:rsidR="00E67818" w:rsidRPr="001314BC">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14BC" w:rsidRDefault="001314BC" w:rsidP="001314BC">
      <w:pPr>
        <w:spacing w:after="0" w:line="240" w:lineRule="auto"/>
      </w:pPr>
      <w:r>
        <w:separator/>
      </w:r>
    </w:p>
  </w:endnote>
  <w:endnote w:type="continuationSeparator" w:id="0">
    <w:p w:rsidR="001314BC" w:rsidRDefault="001314BC" w:rsidP="00131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14BC" w:rsidRDefault="001314BC" w:rsidP="001314BC">
      <w:pPr>
        <w:spacing w:after="0" w:line="240" w:lineRule="auto"/>
      </w:pPr>
      <w:r>
        <w:separator/>
      </w:r>
    </w:p>
  </w:footnote>
  <w:footnote w:type="continuationSeparator" w:id="0">
    <w:p w:rsidR="001314BC" w:rsidRDefault="001314BC" w:rsidP="00131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14BC" w:rsidRPr="001314BC" w:rsidRDefault="001314BC">
    <w:pPr>
      <w:pStyle w:val="Encabezado"/>
      <w:rPr>
        <w:lang w:val="es-AR"/>
      </w:rPr>
    </w:pPr>
    <w:r w:rsidRPr="001314BC">
      <w:rPr>
        <w:lang w:val="es-AR"/>
      </w:rPr>
      <w:t>GRIBOFF Ignacio, LUSICIC Drako, ZAMPETTI F</w:t>
    </w:r>
    <w:r>
      <w:rPr>
        <w:lang w:val="es-AR"/>
      </w:rPr>
      <w:t>acundo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3A6338"/>
    <w:multiLevelType w:val="hybridMultilevel"/>
    <w:tmpl w:val="D08E5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4BC"/>
    <w:rsid w:val="001314BC"/>
    <w:rsid w:val="00312BD1"/>
    <w:rsid w:val="003763A6"/>
    <w:rsid w:val="00614E40"/>
    <w:rsid w:val="007878CE"/>
    <w:rsid w:val="009D0DEB"/>
    <w:rsid w:val="00A27C70"/>
    <w:rsid w:val="00B71244"/>
    <w:rsid w:val="00DC0BBF"/>
    <w:rsid w:val="00E6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31CD77"/>
  <w15:chartTrackingRefBased/>
  <w15:docId w15:val="{E3FD4769-7006-48D4-A84B-A8128274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314B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14BC"/>
  </w:style>
  <w:style w:type="paragraph" w:styleId="Piedepgina">
    <w:name w:val="footer"/>
    <w:basedOn w:val="Normal"/>
    <w:link w:val="PiedepginaCar"/>
    <w:uiPriority w:val="99"/>
    <w:unhideWhenUsed/>
    <w:rsid w:val="001314B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14BC"/>
  </w:style>
  <w:style w:type="paragraph" w:styleId="Prrafodelista">
    <w:name w:val="List Paragraph"/>
    <w:basedOn w:val="Normal"/>
    <w:uiPriority w:val="34"/>
    <w:qFormat/>
    <w:rsid w:val="00DC0B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3513215CC8C4349ACE7CA24D7D5E4F0" ma:contentTypeVersion="13" ma:contentTypeDescription="Crear nuevo documento." ma:contentTypeScope="" ma:versionID="7e0a7da840603efdf98d052223035a95">
  <xsd:schema xmlns:xsd="http://www.w3.org/2001/XMLSchema" xmlns:xs="http://www.w3.org/2001/XMLSchema" xmlns:p="http://schemas.microsoft.com/office/2006/metadata/properties" xmlns:ns2="352a49ff-d378-4267-a378-d9e7d1dbc879" xmlns:ns3="41f368b3-cc6d-4304-a647-2eb35a717dec" targetNamespace="http://schemas.microsoft.com/office/2006/metadata/properties" ma:root="true" ma:fieldsID="153820f78a5a588405ce75fc8fa65683" ns2:_="" ns3:_="">
    <xsd:import namespace="352a49ff-d378-4267-a378-d9e7d1dbc879"/>
    <xsd:import namespace="41f368b3-cc6d-4304-a647-2eb35a717de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a49ff-d378-4267-a378-d9e7d1dbc87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360c71d9-5ca2-40c6-81ed-bdb5b18a639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f368b3-cc6d-4304-a647-2eb35a717de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0061320-fb14-41aa-94db-81dc0a86a884}" ma:internalName="TaxCatchAll" ma:showField="CatchAllData" ma:web="41f368b3-cc6d-4304-a647-2eb35a717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2a49ff-d378-4267-a378-d9e7d1dbc879">
      <Terms xmlns="http://schemas.microsoft.com/office/infopath/2007/PartnerControls"/>
    </lcf76f155ced4ddcb4097134ff3c332f>
    <TaxCatchAll xmlns="41f368b3-cc6d-4304-a647-2eb35a717dec" xsi:nil="true"/>
    <ReferenceId xmlns="352a49ff-d378-4267-a378-d9e7d1dbc879" xsi:nil="true"/>
  </documentManagement>
</p:properties>
</file>

<file path=customXml/itemProps1.xml><?xml version="1.0" encoding="utf-8"?>
<ds:datastoreItem xmlns:ds="http://schemas.openxmlformats.org/officeDocument/2006/customXml" ds:itemID="{1B569332-4809-47FD-A126-BD657FBF8D51}"/>
</file>

<file path=customXml/itemProps2.xml><?xml version="1.0" encoding="utf-8"?>
<ds:datastoreItem xmlns:ds="http://schemas.openxmlformats.org/officeDocument/2006/customXml" ds:itemID="{8D9D7469-DFC7-4440-94A5-C142F04FCD15}"/>
</file>

<file path=customXml/itemProps3.xml><?xml version="1.0" encoding="utf-8"?>
<ds:datastoreItem xmlns:ds="http://schemas.openxmlformats.org/officeDocument/2006/customXml" ds:itemID="{81812BAA-19B9-4DF5-9AA2-076FF965BCD1}"/>
</file>

<file path=docProps/app.xml><?xml version="1.0" encoding="utf-8"?>
<Properties xmlns="http://schemas.openxmlformats.org/officeDocument/2006/extended-properties" xmlns:vt="http://schemas.openxmlformats.org/officeDocument/2006/docPropsVTypes">
  <Template>Normal.dotm</Template>
  <TotalTime>116</TotalTime>
  <Pages>2</Pages>
  <Words>844</Words>
  <Characters>4812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400 - PC</dc:creator>
  <cp:keywords/>
  <dc:description/>
  <cp:lastModifiedBy>Lab 400 - PC</cp:lastModifiedBy>
  <cp:revision>1</cp:revision>
  <dcterms:created xsi:type="dcterms:W3CDTF">2025-10-06T12:43:00Z</dcterms:created>
  <dcterms:modified xsi:type="dcterms:W3CDTF">2025-10-06T14:39:00Z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0x01010073513215CC8C4349ACE7CA24D7D5E4F0</vt:lpwstr>
  </property>
</Properties>
</file>