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customXml/itemProps5.xml" ContentType="application/vnd.openxmlformats-officedocument.customXml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1371192"/>
        <w:docPartObj>
          <w:docPartGallery w:val="Cover Pages"/>
          <w:docPartUnique w:val="true"/>
        </w:docPartObj>
        <w:rPr>
          <w:rFonts w:eastAsiaTheme="majorEastAsia"/>
          <w:b/>
          <w:bCs/>
        </w:rPr>
      </w:sdtPr>
      <w:sdtContent>
        <w:tbl>
          <w:tblPr>
            <w:jc w:val="center"/>
            <w:tblW w:w="5000" w:type="pct"/>
            <w:tblBorders/>
            <w:tblLook w:val="04A0" w:firstRow="1" w:lastRow="0" w:firstColumn="1" w:lastColumn="0" w:noHBand="0" w:noVBand="1"/>
          </w:tblPr>
          <w:tblGrid>
            <w:gridCol w:w="9054"/>
          </w:tblGrid>
          <w:tr>
            <w:trPr>
              <w:jc w:val="center"/>
              <w:trHeight w:val="2880"/>
            </w:trPr>
            <w:tc>
              <w:tcPr>
                <w:tcBorders/>
                <w:tcW w:w="5000" w:type="pct"/>
              </w:tcPr>
              <w:p w14:paraId="132E90A2" w14:textId="77777777">
                <w:pPr>
                  <w:pBdr/>
                  <w:spacing/>
                  <w:ind/>
                  <w:rPr>
                    <w:rFonts w:eastAsiaTheme="majorEastAsia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DUOC UC - Escuela de informá</w:t>
                </w:r>
                <w:r>
                  <w:rPr>
                    <w:sz w:val="22"/>
                    <w:szCs w:val="22"/>
                  </w:rPr>
                  <w:t xml:space="preserve">tica y telecomunicaciones</w:t>
                </w:r>
                <w:r>
                  <w:rPr>
                    <w:rFonts w:eastAsiaTheme="majorEastAsia"/>
                    <w:sz w:val="22"/>
                    <w:szCs w:val="22"/>
                  </w:rPr>
                </w:r>
                <w:r>
                  <w:rPr>
                    <w:rFonts w:eastAsiaTheme="majorEastAsia"/>
                    <w:sz w:val="22"/>
                    <w:szCs w:val="22"/>
                  </w:rPr>
                </w:r>
              </w:p>
            </w:tc>
          </w:tr>
          <w:tr>
            <w:trPr>
              <w:jc w:val="center"/>
              <w:trHeight w:val="1440"/>
            </w:trPr>
            <w:tc>
              <w:tcPr>
                <w:tcBorders>
                  <w:bottom w:val="single" w:color="4f81bd" w:themeColor="accent1" w:sz="4" w:space="0"/>
                </w:tcBorders>
                <w:tcW w:w="5000" w:type="pct"/>
                <w:vAlign w:val="center"/>
              </w:tcPr>
              <w:p w14:paraId="562CB70C" w14:textId="77777777">
                <w:pPr>
                  <w:pStyle w:val="1005"/>
                  <w:pBdr/>
                  <w:spacing/>
                  <w:ind/>
                  <w:jc w:val="center"/>
                  <w:rPr>
                    <w:rFonts w:eastAsiaTheme="majorEastAsia" w:cstheme="minorHAnsi"/>
                    <w:sz w:val="72"/>
                    <w:szCs w:val="72"/>
                  </w:rPr>
                </w:pPr>
                <w:r>
                  <w:rPr>
                    <w:rFonts w:eastAsiaTheme="majorEastAsia" w:cstheme="minorHAnsi"/>
                    <w:sz w:val="72"/>
                    <w:szCs w:val="72"/>
                  </w:rPr>
                  <w:t xml:space="preserve">Propuesta de Proyecto       y </w:t>
                </w:r>
                <w:r>
                  <w:rPr>
                    <w:rFonts w:eastAsiaTheme="majorEastAsia" w:cstheme="minorHAnsi"/>
                    <w:sz w:val="72"/>
                    <w:szCs w:val="72"/>
                  </w:rPr>
                  <w:t xml:space="preserve">Especificación de Requisitos de Software</w:t>
                </w:r>
                <w:r>
                  <w:rPr>
                    <w:rFonts w:eastAsiaTheme="majorEastAsia" w:cstheme="minorHAnsi"/>
                    <w:sz w:val="72"/>
                    <w:szCs w:val="72"/>
                  </w:rPr>
                </w:r>
                <w:r>
                  <w:rPr>
                    <w:rFonts w:eastAsiaTheme="majorEastAsia" w:cstheme="minorHAnsi"/>
                    <w:sz w:val="72"/>
                    <w:szCs w:val="72"/>
                  </w:rPr>
                </w:r>
              </w:p>
            </w:tc>
          </w:tr>
          <w:tr>
            <w:trPr>
              <w:jc w:val="center"/>
              <w:trHeight w:val="720"/>
            </w:trPr>
            <w:tc>
              <w:tcPr>
                <w:tcBorders>
                  <w:top w:val="single" w:color="4f81bd" w:themeColor="accent1" w:sz="4" w:space="0"/>
                </w:tcBorders>
                <w:tcW w:w="5000" w:type="pct"/>
                <w:vAlign w:val="center"/>
              </w:tcPr>
              <w:p w14:paraId="51CB6CFE" w14:textId="5719CCCB">
                <w:pPr>
                  <w:pStyle w:val="1005"/>
                  <w:pBdr/>
                  <w:spacing/>
                  <w:ind/>
                  <w:jc w:val="center"/>
                  <w:rPr>
                    <w:rFonts w:eastAsiaTheme="majorEastAsia" w:cstheme="minorHAnsi"/>
                    <w:sz w:val="44"/>
                    <w:szCs w:val="44"/>
                  </w:rPr>
                </w:pPr>
                <w:r>
                  <w:rPr>
                    <w:rFonts w:eastAsiaTheme="majorEastAsia" w:cstheme="minorHAnsi"/>
                    <w:i/>
                    <w:sz w:val="44"/>
                    <w:szCs w:val="44"/>
                    <w:lang w:val="es-AR"/>
                  </w:rPr>
                  <w:t xml:space="preserve">Proyecto: </w:t>
                </w:r>
                <w:r>
                  <w:rPr>
                    <w:rFonts w:eastAsiaTheme="majorEastAsia" w:cstheme="minorHAnsi"/>
                    <w:i/>
                    <w:sz w:val="44"/>
                    <w:szCs w:val="44"/>
                    <w:lang w:val="es-ES"/>
                  </w:rPr>
                  <w:t xml:space="preserve">NutriFind – Plataforma web de búsqueda y comparación de precios de alimentos especializados.</w:t>
                </w:r>
                <w:r>
                  <w:rPr>
                    <w:rFonts w:eastAsiaTheme="majorEastAsia" w:cstheme="minorHAnsi"/>
                    <w:sz w:val="44"/>
                    <w:szCs w:val="44"/>
                  </w:rPr>
                </w:r>
                <w:r>
                  <w:rPr>
                    <w:rFonts w:eastAsiaTheme="majorEastAsia" w:cstheme="minorHAnsi"/>
                    <w:sz w:val="44"/>
                    <w:szCs w:val="44"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05C8C355" w14:textId="77777777">
                <w:pPr>
                  <w:pStyle w:val="1005"/>
                  <w:pBdr/>
                  <w:spacing/>
                  <w:ind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cstheme="minorHAnsi"/>
                    <w:sz w:val="22"/>
                    <w:szCs w:val="22"/>
                  </w:rPr>
                </w:r>
                <w:r>
                  <w:rPr>
                    <w:rFonts w:cstheme="minorHAnsi"/>
                    <w:sz w:val="22"/>
                    <w:szCs w:val="22"/>
                  </w:rPr>
                </w:r>
                <w:r>
                  <w:rPr>
                    <w:rFonts w:cstheme="minorHAnsi"/>
                    <w:sz w:val="22"/>
                    <w:szCs w:val="22"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7ADDB0BA" w14:textId="77777777">
                <w:pPr>
                  <w:pStyle w:val="1005"/>
                  <w:pBdr/>
                  <w:spacing/>
                  <w:ind/>
                  <w:jc w:val="center"/>
                  <w:rPr>
                    <w:rFonts w:cstheme="minorHAnsi"/>
                    <w:b/>
                    <w:bCs/>
                    <w:sz w:val="22"/>
                    <w:szCs w:val="22"/>
                  </w:rPr>
                </w:pPr>
                <w:r>
                  <w:rPr>
                    <w:rFonts w:cstheme="minorHAnsi"/>
                    <w:b/>
                    <w:bCs/>
                    <w:sz w:val="22"/>
                    <w:szCs w:val="22"/>
                  </w:rPr>
                  <w:t xml:space="preserve">Revisión</w:t>
                </w:r>
                <w:r>
                  <w:rPr>
                    <w:rFonts w:cstheme="minorHAnsi"/>
                    <w:b/>
                    <w:bCs/>
                    <w:i/>
                    <w:sz w:val="22"/>
                    <w:szCs w:val="22"/>
                  </w:rPr>
                  <w:t xml:space="preserve">: </w:t>
                </w:r>
                <w:r>
                  <w:rPr>
                    <w:rFonts w:cstheme="minorHAnsi"/>
                    <w:b/>
                    <w:bCs/>
                    <w:i/>
                    <w:color w:val="ff0000"/>
                    <w:sz w:val="22"/>
                    <w:szCs w:val="22"/>
                  </w:rPr>
                  <w:t xml:space="preserve">[</w:t>
                </w:r>
                <w:r>
                  <w:rPr>
                    <w:rFonts w:cstheme="minorHAnsi"/>
                    <w:b/>
                    <w:bCs/>
                    <w:i/>
                    <w:color w:val="ff0000"/>
                    <w:sz w:val="22"/>
                    <w:szCs w:val="22"/>
                  </w:rPr>
                  <w:t xml:space="preserve">01</w:t>
                </w:r>
                <w:r>
                  <w:rPr>
                    <w:rFonts w:cstheme="minorHAnsi"/>
                    <w:b/>
                    <w:bCs/>
                    <w:i/>
                    <w:color w:val="ff0000"/>
                    <w:sz w:val="22"/>
                    <w:szCs w:val="22"/>
                  </w:rPr>
                  <w:t xml:space="preserve">]</w:t>
                </w:r>
                <w:r>
                  <w:rPr>
                    <w:rFonts w:cstheme="minorHAnsi"/>
                    <w:b/>
                    <w:bCs/>
                    <w:sz w:val="22"/>
                    <w:szCs w:val="22"/>
                  </w:rPr>
                </w:r>
                <w:r>
                  <w:rPr>
                    <w:rFonts w:cstheme="minorHAnsi"/>
                    <w:b/>
                    <w:bCs/>
                    <w:sz w:val="22"/>
                    <w:szCs w:val="22"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7A6526E6" w14:textId="6184CA30">
                <w:pPr>
                  <w:pStyle w:val="1005"/>
                  <w:pBdr/>
                  <w:spacing/>
                  <w:ind/>
                  <w:jc w:val="center"/>
                  <w:rPr>
                    <w:rFonts w:cstheme="minorHAnsi"/>
                    <w:b/>
                    <w:bCs/>
                    <w:sz w:val="22"/>
                    <w:szCs w:val="22"/>
                  </w:rPr>
                </w:pPr>
                <w:r>
                  <w:rPr>
                    <w:rFonts w:cstheme="minorHAnsi"/>
                    <w:b/>
                    <w:bCs/>
                    <w:sz w:val="22"/>
                    <w:szCs w:val="22"/>
                  </w:rPr>
                  <w:t xml:space="preserve">16/10/2026</w:t>
                </w:r>
                <w:r>
                  <w:rPr>
                    <w:rFonts w:cstheme="minorHAnsi"/>
                    <w:b/>
                    <w:bCs/>
                    <w:sz w:val="22"/>
                    <w:szCs w:val="22"/>
                  </w:rPr>
                </w:r>
                <w:r>
                  <w:rPr>
                    <w:rFonts w:cstheme="minorHAnsi"/>
                    <w:b/>
                    <w:bCs/>
                    <w:sz w:val="22"/>
                    <w:szCs w:val="22"/>
                  </w:rPr>
                </w:r>
              </w:p>
            </w:tc>
          </w:tr>
        </w:tbl>
        <w:p w14:paraId="261825FC" w14:textId="77777777">
          <w:pPr>
            <w:pBdr/>
            <w:spacing/>
            <w:ind/>
            <w:rPr>
              <w:rFonts w:cstheme="minorHAnsi"/>
              <w:sz w:val="22"/>
              <w:szCs w:val="22"/>
              <w:lang w:val="es-ES"/>
            </w:rPr>
          </w:pPr>
          <w:r>
            <w:rPr>
              <w:rFonts w:cstheme="minorHAnsi"/>
              <w:sz w:val="22"/>
              <w:szCs w:val="22"/>
              <w:lang w:val="es-ES"/>
            </w:rPr>
          </w:r>
          <w:r>
            <w:rPr>
              <w:rFonts w:cstheme="minorHAnsi"/>
              <w:sz w:val="22"/>
              <w:szCs w:val="22"/>
              <w:lang w:val="es-ES"/>
            </w:rPr>
          </w:r>
          <w:r>
            <w:rPr>
              <w:rFonts w:cstheme="minorHAnsi"/>
              <w:sz w:val="22"/>
              <w:szCs w:val="22"/>
              <w:lang w:val="es-ES"/>
            </w:rPr>
          </w:r>
        </w:p>
        <w:p w14:paraId="0775F00B" w14:textId="77777777">
          <w:pPr>
            <w:pBdr/>
            <w:spacing/>
            <w:ind/>
            <w:rPr>
              <w:rFonts w:cstheme="minorHAnsi"/>
              <w:sz w:val="22"/>
              <w:szCs w:val="22"/>
              <w:lang w:val="es-ES"/>
            </w:rPr>
          </w:pPr>
          <w:r>
            <w:rPr>
              <w:rFonts w:cstheme="minorHAnsi"/>
              <w:sz w:val="22"/>
              <w:szCs w:val="22"/>
              <w:lang w:val="es-ES"/>
            </w:rPr>
          </w:r>
          <w:r>
            <w:rPr>
              <w:rFonts w:cstheme="minorHAnsi"/>
              <w:sz w:val="22"/>
              <w:szCs w:val="22"/>
              <w:lang w:val="es-ES"/>
            </w:rPr>
          </w:r>
          <w:r>
            <w:rPr>
              <w:rFonts w:cstheme="minorHAnsi"/>
              <w:sz w:val="22"/>
              <w:szCs w:val="22"/>
              <w:lang w:val="es-ES"/>
            </w:rPr>
          </w:r>
        </w:p>
        <w:tbl>
          <w:tblPr>
            <w:tblW w:w="5000" w:type="pct"/>
            <w:tblBorders/>
            <w:tblpPr w:horzAnchor="margin" w:tblpXSpec="center" w:vertAnchor="margin" w:tblpYSpec="bottom" w:leftFromText="187" w:topFromText="0" w:rightFromText="187" w:bottomFromText="0"/>
            <w:tblLook w:val="04A0" w:firstRow="1" w:lastRow="0" w:firstColumn="1" w:lastColumn="0" w:noHBand="0" w:noVBand="1"/>
          </w:tblPr>
          <w:tblGrid>
            <w:gridCol w:w="9054"/>
          </w:tblGrid>
          <w:tr>
            <w:trPr/>
            <w:tc>
              <w:tcPr>
                <w:tcBorders/>
                <w:tcW w:w="5000" w:type="pct"/>
              </w:tcPr>
              <w:p w14:paraId="52869203" w14:textId="77777777">
                <w:pPr>
                  <w:pStyle w:val="1005"/>
                  <w:pBdr/>
                  <w:spacing/>
                  <w:ind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eastAsiaTheme="minorHAnsi" w:cstheme="minorHAnsi"/>
                    <w:color w:val="ff0000"/>
                    <w:sz w:val="22"/>
                    <w:szCs w:val="22"/>
                    <w:lang w:val="es-AR"/>
                  </w:rPr>
                  <w:t xml:space="preserve">Planificación y</w:t>
                </w:r>
                <w:r>
                  <w:rPr>
                    <w:rFonts w:eastAsiaTheme="minorHAnsi" w:cstheme="minorHAnsi"/>
                    <w:color w:val="ff0000"/>
                    <w:sz w:val="22"/>
                    <w:szCs w:val="22"/>
                    <w:lang w:val="es-AR"/>
                  </w:rPr>
                  <w:t xml:space="preserve"> Especificación de Requisitos según estándar</w:t>
                </w:r>
                <w:r>
                  <w:rPr>
                    <w:rFonts w:eastAsiaTheme="minorHAnsi" w:cstheme="minorHAnsi"/>
                    <w:color w:val="ff0000"/>
                    <w:sz w:val="22"/>
                    <w:szCs w:val="22"/>
                    <w:lang w:val="es-AR"/>
                  </w:rPr>
                  <w:t xml:space="preserve">es;</w:t>
                </w:r>
                <w:r>
                  <w:rPr>
                    <w:rFonts w:eastAsiaTheme="minorHAnsi" w:cstheme="minorHAnsi"/>
                    <w:color w:val="ff0000"/>
                    <w:sz w:val="22"/>
                    <w:szCs w:val="22"/>
                    <w:lang w:val="es-AR"/>
                  </w:rPr>
                  <w:t xml:space="preserve"> IEEE 830</w:t>
                </w:r>
                <w:r>
                  <w:rPr>
                    <w:rFonts w:eastAsiaTheme="minorHAnsi" w:cstheme="minorHAnsi"/>
                    <w:color w:val="ff0000"/>
                    <w:sz w:val="22"/>
                    <w:szCs w:val="22"/>
                    <w:lang w:val="es-AR"/>
                  </w:rPr>
                  <w:t xml:space="preserve">, ISO9000 y PMI</w:t>
                </w:r>
                <w:r>
                  <w:rPr>
                    <w:rFonts w:eastAsiaTheme="minorHAnsi" w:cstheme="minorHAnsi"/>
                    <w:color w:val="ff0000"/>
                    <w:sz w:val="22"/>
                    <w:szCs w:val="22"/>
                    <w:lang w:val="es-AR"/>
                  </w:rPr>
                  <w:t xml:space="preserve">.</w:t>
                </w:r>
                <w:r>
                  <w:rPr>
                    <w:rFonts w:cstheme="minorHAnsi"/>
                    <w:sz w:val="22"/>
                    <w:szCs w:val="22"/>
                  </w:rPr>
                </w:r>
                <w:r>
                  <w:rPr>
                    <w:rFonts w:cstheme="minorHAnsi"/>
                    <w:sz w:val="22"/>
                    <w:szCs w:val="22"/>
                  </w:rPr>
                </w:r>
              </w:p>
            </w:tc>
          </w:tr>
        </w:tbl>
        <w:p w14:paraId="7E96F969" w14:textId="77777777">
          <w:pPr>
            <w:pBdr/>
            <w:spacing/>
            <w:ind/>
            <w:rPr>
              <w:rFonts w:cstheme="minorHAnsi"/>
              <w:sz w:val="22"/>
              <w:szCs w:val="22"/>
              <w:lang w:val="es-ES"/>
            </w:rPr>
          </w:pPr>
          <w:r>
            <w:rPr>
              <w:rFonts w:cstheme="minorHAnsi"/>
              <w:sz w:val="22"/>
              <w:szCs w:val="22"/>
              <w:lang w:val="es-ES"/>
            </w:rPr>
          </w:r>
          <w:r>
            <w:rPr>
              <w:rFonts w:cstheme="minorHAnsi"/>
              <w:sz w:val="22"/>
              <w:szCs w:val="22"/>
              <w:lang w:val="es-ES"/>
            </w:rPr>
          </w:r>
          <w:r>
            <w:rPr>
              <w:rFonts w:cstheme="minorHAnsi"/>
              <w:sz w:val="22"/>
              <w:szCs w:val="22"/>
              <w:lang w:val="es-ES"/>
            </w:rPr>
          </w:r>
        </w:p>
        <w:p w14:paraId="00EB2A15" w14:textId="77777777">
          <w:pPr>
            <w:pBdr/>
            <w:spacing/>
            <w:ind/>
            <w:rPr>
              <w:rFonts w:cstheme="minorHAnsi"/>
              <w:sz w:val="32"/>
              <w:szCs w:val="22"/>
            </w:rPr>
          </w:pPr>
          <w:r>
            <w:rPr>
              <w:rFonts w:cstheme="minorHAnsi"/>
              <w:sz w:val="32"/>
              <w:szCs w:val="22"/>
            </w:rPr>
            <w:br w:type="page" w:clear="all"/>
          </w:r>
          <w:r>
            <w:rPr>
              <w:rFonts w:cstheme="minorHAnsi"/>
              <w:sz w:val="32"/>
              <w:szCs w:val="22"/>
            </w:rPr>
          </w:r>
          <w:r>
            <w:rPr>
              <w:rFonts w:cstheme="minorHAnsi"/>
              <w:sz w:val="32"/>
              <w:szCs w:val="22"/>
            </w:rPr>
          </w:r>
        </w:p>
      </w:sdtContent>
    </w:sdt>
    <w:p w14:paraId="58BA21B2" w14:textId="77777777">
      <w:pPr>
        <w:pBdr/>
        <w:spacing w:after="0" w:line="240" w:lineRule="auto"/>
        <w:ind/>
        <w:jc w:val="both"/>
        <w:rPr>
          <w:rFonts w:cstheme="minorHAnsi"/>
          <w:sz w:val="32"/>
          <w:szCs w:val="22"/>
        </w:rPr>
      </w:pPr>
      <w:r>
        <w:rPr>
          <w:rFonts w:cstheme="minorHAnsi"/>
          <w:sz w:val="32"/>
          <w:szCs w:val="22"/>
        </w:rPr>
      </w:r>
      <w:r>
        <w:rPr>
          <w:rFonts w:cstheme="minorHAnsi"/>
          <w:sz w:val="32"/>
          <w:szCs w:val="22"/>
        </w:rPr>
      </w:r>
      <w:r>
        <w:rPr>
          <w:rFonts w:cstheme="minorHAnsi"/>
          <w:sz w:val="32"/>
          <w:szCs w:val="22"/>
        </w:rPr>
      </w:r>
    </w:p>
    <w:p w14:paraId="77ABA119" w14:textId="77777777">
      <w:pPr>
        <w:pBdr/>
        <w:spacing w:after="0"/>
        <w:ind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r>
      <w: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r>
      <w: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r>
    </w:p>
    <w:sdt>
      <w:sdtPr>
        <w15:appearance w15:val="boundingBox"/>
        <w:id w:val="1371383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HAnsi"/>
          <w:b w:val="0"/>
          <w:bCs w:val="0"/>
          <w:color w:val="auto"/>
          <w:sz w:val="22"/>
          <w:szCs w:val="22"/>
          <w:lang w:val="es-AR"/>
        </w:rPr>
      </w:sdtPr>
      <w:sdtContent>
        <w:p w14:paraId="0E5035EB" w14:textId="77777777">
          <w:pPr>
            <w:pStyle w:val="1007"/>
            <w:pBdr/>
            <w:spacing/>
            <w:ind/>
            <w:jc w:val="both"/>
            <w:rPr>
              <w:rFonts w:asciiTheme="minorHAnsi" w:hAnsiTheme="minorHAnsi" w:cstheme="minorHAnsi"/>
              <w:sz w:val="32"/>
              <w:szCs w:val="28"/>
            </w:rPr>
          </w:pPr>
          <w:r>
            <w:rPr>
              <w:rFonts w:asciiTheme="minorHAnsi" w:hAnsiTheme="minorHAnsi" w:cstheme="minorHAnsi"/>
              <w:sz w:val="32"/>
              <w:szCs w:val="28"/>
            </w:rPr>
            <w:t xml:space="preserve">Contenido</w:t>
          </w:r>
          <w:r>
            <w:rPr>
              <w:rFonts w:asciiTheme="minorHAnsi" w:hAnsiTheme="minorHAnsi" w:cstheme="minorHAnsi"/>
              <w:sz w:val="32"/>
              <w:szCs w:val="28"/>
            </w:rPr>
          </w:r>
          <w:r>
            <w:rPr>
              <w:rFonts w:asciiTheme="minorHAnsi" w:hAnsiTheme="minorHAnsi" w:cstheme="minorHAnsi"/>
              <w:sz w:val="32"/>
              <w:szCs w:val="28"/>
            </w:rPr>
          </w:r>
        </w:p>
        <w:p w14:paraId="1D7F7890">
          <w:pPr>
            <w:pStyle w:val="1008"/>
            <w:pBdr/>
            <w:tabs>
              <w:tab w:val="left" w:leader="none" w:pos="567"/>
              <w:tab w:val="right" w:leader="dot" w:pos="8828"/>
            </w:tabs>
            <w:spacing/>
            <w:ind/>
            <w:rPr>
              <w:rFonts w:eastAsia="Times New Roman" w:asciiTheme="minorHAnsi" w:hAnsiTheme="minorHAnsi" w:cstheme="minorHAnsi"/>
            </w:rPr>
          </w:pPr>
          <w:r>
            <w:rPr>
              <w:rFonts w:cstheme="minorHAnsi"/>
              <w:i/>
              <w:iCs/>
              <w:sz w:val="20"/>
              <w:szCs w:val="20"/>
              <w:lang w:val="es-ES"/>
            </w:rPr>
            <w:fldChar w:fldCharType="begin"/>
          </w:r>
          <w:r>
            <w:rPr>
              <w:rFonts w:cstheme="minorHAnsi"/>
              <w:sz w:val="20"/>
              <w:szCs w:val="20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sz w:val="20"/>
              <w:szCs w:val="20"/>
              <w:lang w:val="es-ES"/>
            </w:rPr>
            <w:fldChar w:fldCharType="separate"/>
          </w:r>
          <w:r>
            <w:rPr>
              <w:rFonts w:cstheme="minorHAnsi"/>
              <w:sz w:val="22"/>
              <w:szCs w:val="22"/>
              <w:lang w:val="es-ES"/>
            </w:rPr>
          </w:r>
          <w:hyperlink w:tooltip="#_Toc1" w:anchor="_Toc1" w:history="1">
            <w:r>
              <w:rPr>
                <w:rFonts w:eastAsia="Times New Roman" w:asciiTheme="minorHAnsi" w:hAnsiTheme="minorHAnsi" w:cstheme="minorHAnsi"/>
              </w:rPr>
              <w:t xml:space="preserve">2</w:t>
            </w:r>
            <w:r>
              <w:tab/>
            </w:r>
            <w:r>
              <w:rPr>
                <w:rStyle w:val="1010"/>
              </w:rPr>
            </w:r>
            <w:r>
              <w:rPr>
                <w:rStyle w:val="1010"/>
                <w:rFonts w:eastAsia="Times New Roman" w:asciiTheme="minorHAnsi" w:hAnsiTheme="minorHAnsi" w:cstheme="minorHAnsi"/>
              </w:rPr>
              <w:t xml:space="preserve">Ficha del documento</w:t>
            </w:r>
            <w:r>
              <w:rPr>
                <w:rStyle w:val="1010"/>
                <w:rFonts w:eastAsia="Times New Roman" w:asciiTheme="minorHAnsi" w:hAnsiTheme="minorHAnsi" w:cstheme="minorHAnsi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rFonts w:eastAsia="Times New Roman" w:asciiTheme="minorHAnsi" w:hAnsiTheme="minorHAnsi" w:cstheme="minorHAnsi"/>
            </w:rPr>
          </w:r>
        </w:p>
        <w:p w14:paraId="10397738">
          <w:pPr>
            <w:pStyle w:val="1008"/>
            <w:pBdr/>
            <w:tabs>
              <w:tab w:val="left" w:leader="none" w:pos="567"/>
              <w:tab w:val="right" w:leader="dot" w:pos="8828"/>
            </w:tabs>
            <w:spacing/>
            <w:ind/>
            <w:rPr/>
          </w:pPr>
          <w:hyperlink w:tooltip="#_Toc2" w:anchor="_Toc2" w:history="1">
            <w:r>
              <w:rPr>
                <w:rFonts w:asciiTheme="majorHAnsi" w:hAnsiTheme="majorHAnsi" w:eastAsiaTheme="majorEastAsia" w:cstheme="majorBidi"/>
              </w:rPr>
              <w:t xml:space="preserve">3</w:t>
            </w:r>
            <w:r>
              <w:tab/>
            </w:r>
            <w:r>
              <w:rPr>
                <w:rStyle w:val="1010"/>
              </w:rPr>
            </w:r>
            <w:r>
              <w:rPr>
                <w:rStyle w:val="1010"/>
              </w:rPr>
              <w:t xml:space="preserve">Integrantes:</w:t>
            </w:r>
            <w:r>
              <w:rPr>
                <w:rStyle w:val="101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</w:p>
        <w:p w14:paraId="46282D96">
          <w:pPr>
            <w:pStyle w:val="1008"/>
            <w:pBdr/>
            <w:tabs>
              <w:tab w:val="left" w:leader="none" w:pos="567"/>
              <w:tab w:val="right" w:leader="dot" w:pos="8828"/>
            </w:tabs>
            <w:spacing/>
            <w:ind/>
            <w:rPr>
              <w:rFonts w:asciiTheme="minorHAnsi" w:hAnsiTheme="minorHAnsi" w:cstheme="minorHAnsi"/>
            </w:rPr>
          </w:pPr>
          <w:hyperlink w:tooltip="#_Toc3" w:anchor="_Toc3" w:history="1">
            <w:r>
              <w:rPr>
                <w:rFonts w:asciiTheme="minorHAnsi" w:hAnsiTheme="minorHAnsi" w:eastAsiaTheme="majorEastAsia" w:cstheme="minorHAnsi"/>
              </w:rPr>
              <w:t xml:space="preserve">4</w:t>
            </w:r>
            <w:r>
              <w:tab/>
            </w:r>
            <w:r>
              <w:rPr>
                <w:rStyle w:val="1010"/>
              </w:rPr>
            </w:r>
            <w:r>
              <w:rPr>
                <w:rStyle w:val="1010"/>
                <w:rFonts w:asciiTheme="minorHAnsi" w:hAnsiTheme="minorHAnsi" w:cstheme="minorHAnsi"/>
              </w:rPr>
              <w:t xml:space="preserve">Producto Vision</w:t>
            </w:r>
            <w:r>
              <w:rPr>
                <w:rStyle w:val="1010"/>
                <w:rFonts w:asciiTheme="minorHAnsi" w:hAnsiTheme="minorHAnsi" w:cstheme="minorHAnsi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Theme="minorHAnsi" w:hAnsiTheme="minorHAnsi" w:cstheme="minorHAnsi"/>
            </w:rPr>
          </w:r>
        </w:p>
        <w:p w14:paraId="6FCD1673">
          <w:pPr>
            <w:pStyle w:val="1009"/>
            <w:pBdr/>
            <w:tabs>
              <w:tab w:val="left" w:leader="none" w:pos="850"/>
              <w:tab w:val="right" w:leader="dot" w:pos="8828"/>
            </w:tabs>
            <w:spacing/>
            <w:ind/>
            <w:rPr>
              <w:rFonts w:asciiTheme="minorHAnsi" w:hAnsiTheme="minorHAnsi" w:cstheme="minorHAnsi"/>
            </w:rPr>
          </w:pPr>
          <w:hyperlink w:tooltip="#_Toc4" w:anchor="_Toc4" w:history="1">
            <w:r>
              <w:rPr>
                <w:rFonts w:asciiTheme="minorHAnsi" w:hAnsiTheme="minorHAnsi" w:eastAsiaTheme="majorEastAsia" w:cstheme="minorHAnsi"/>
              </w:rPr>
              <w:t xml:space="preserve">4.1</w:t>
            </w:r>
            <w:r>
              <w:tab/>
            </w:r>
            <w:r>
              <w:rPr>
                <w:rStyle w:val="1010"/>
              </w:rPr>
            </w:r>
            <w:r>
              <w:rPr>
                <w:rStyle w:val="1010"/>
                <w:rFonts w:asciiTheme="minorHAnsi" w:hAnsiTheme="minorHAnsi" w:cstheme="minorHAnsi"/>
              </w:rPr>
              <w:t xml:space="preserve">¿Cuál es el problema?</w:t>
            </w:r>
            <w:r>
              <w:rPr>
                <w:rStyle w:val="1010"/>
                <w:rFonts w:asciiTheme="minorHAnsi" w:hAnsiTheme="minorHAnsi" w:cstheme="minorHAnsi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rFonts w:asciiTheme="minorHAnsi" w:hAnsiTheme="minorHAnsi" w:cstheme="minorHAnsi"/>
            </w:rPr>
          </w:r>
        </w:p>
        <w:p w14:paraId="627B4597">
          <w:pPr>
            <w:pStyle w:val="1009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5" w:anchor="_Toc5" w:history="1">
            <w:r>
              <w:rPr>
                <w:rFonts w:asciiTheme="majorHAnsi" w:hAnsiTheme="majorHAnsi" w:eastAsiaTheme="majorEastAsia" w:cstheme="majorBidi"/>
              </w:rPr>
              <w:t xml:space="preserve">4.2</w:t>
            </w:r>
            <w:r>
              <w:tab/>
            </w:r>
            <w:r>
              <w:rPr>
                <w:rStyle w:val="1010"/>
              </w:rPr>
            </w:r>
            <w:r>
              <w:rPr>
                <w:rStyle w:val="1010"/>
              </w:rPr>
              <w:t xml:space="preserve">Usuarios</w:t>
            </w:r>
            <w:r>
              <w:rPr>
                <w:rStyle w:val="101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 w14:paraId="1AA7F92E">
          <w:pPr>
            <w:pStyle w:val="1015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6" w:anchor="_Toc6" w:history="1">
            <w:r>
              <w:rPr>
                <w:rFonts w:eastAsia="Times New Roman" w:cs="Arial" w:asciiTheme="majorHAnsi" w:hAnsiTheme="majorHAnsi"/>
              </w:rPr>
              <w:t xml:space="preserve">4.2.1</w:t>
            </w:r>
            <w:r>
              <w:tab/>
            </w:r>
            <w:r>
              <w:rPr>
                <w:rStyle w:val="1010"/>
              </w:rPr>
            </w:r>
            <w:r>
              <w:rPr>
                <w:rStyle w:val="1010"/>
              </w:rPr>
              <w:t xml:space="preserve">Usuario 1</w:t>
            </w:r>
            <w:r>
              <w:rPr>
                <w:rStyle w:val="1010"/>
              </w:rPr>
              <w:t xml:space="preserve">: Consumidor con Restricciones Alimentarias.</w:t>
            </w:r>
            <w:r>
              <w:rPr>
                <w:rStyle w:val="101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/>
        </w:p>
        <w:p w14:paraId="65110D3B">
          <w:pPr>
            <w:pStyle w:val="1015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7" w:anchor="_Toc7" w:history="1">
            <w:r>
              <w:rPr>
                <w:rFonts w:eastAsia="Times New Roman" w:cs="Arial" w:asciiTheme="majorHAnsi" w:hAnsiTheme="majorHAnsi"/>
              </w:rPr>
              <w:t xml:space="preserve">4.2.2</w:t>
            </w:r>
            <w:r>
              <w:tab/>
            </w:r>
            <w:r>
              <w:rPr>
                <w:rStyle w:val="1010"/>
              </w:rPr>
            </w:r>
            <w:r>
              <w:rPr>
                <w:rStyle w:val="1010"/>
              </w:rPr>
              <w:t xml:space="preserve">Usuario </w:t>
            </w:r>
            <w:r>
              <w:rPr>
                <w:rStyle w:val="1010"/>
              </w:rPr>
              <w:t xml:space="preserve">2: Comprador / Cotizador General (Usuario Visitante)</w:t>
            </w:r>
            <w:r>
              <w:rPr>
                <w:rStyle w:val="101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</w:p>
        <w:p w14:paraId="5153B65D">
          <w:pPr>
            <w:pStyle w:val="1015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8" w:anchor="_Toc8" w:history="1">
            <w:r>
              <w:rPr>
                <w:rFonts w:eastAsia="Times New Roman" w:cs="Arial" w:asciiTheme="majorHAnsi" w:hAnsiTheme="majorHAnsi"/>
              </w:rPr>
              <w:t xml:space="preserve">4.2.3</w:t>
            </w:r>
            <w:r>
              <w:tab/>
            </w:r>
            <w:r>
              <w:rPr>
                <w:rStyle w:val="1010"/>
              </w:rPr>
            </w:r>
            <w:r>
              <w:rPr>
                <w:rStyle w:val="1010"/>
              </w:rPr>
              <w:t xml:space="preserve">Usuario </w:t>
            </w:r>
            <w:r>
              <w:rPr>
                <w:rStyle w:val="1010"/>
              </w:rPr>
              <w:t xml:space="preserve">3: Administrador Técnico / TI (Pedro Mallea, Martín Muñoz e Iván Sepulveda)</w:t>
            </w:r>
            <w:r>
              <w:rPr>
                <w:rStyle w:val="101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</w:p>
        <w:p w14:paraId="229D3B2D">
          <w:pPr>
            <w:pStyle w:val="1009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9" w:anchor="_Toc9" w:history="1">
            <w:r>
              <w:rPr>
                <w:rFonts w:asciiTheme="majorHAnsi" w:hAnsiTheme="majorHAnsi" w:eastAsiaTheme="majorEastAsia" w:cstheme="majorBidi"/>
              </w:rPr>
              <w:t xml:space="preserve">4.3</w:t>
            </w:r>
            <w:r>
              <w:tab/>
            </w:r>
            <w:r>
              <w:rPr>
                <w:rStyle w:val="1010"/>
              </w:rPr>
            </w:r>
            <w:r>
              <w:rPr>
                <w:rStyle w:val="1010"/>
                <w:lang w:val="es-ES" w:eastAsia="es-ES"/>
              </w:rPr>
              <w:t xml:space="preserve">Propuesta de Valor</w:t>
            </w:r>
            <w:r>
              <w:rPr>
                <w:rStyle w:val="1010"/>
                <w:lang w:val="es-ES" w:eastAsia="es-ES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>
            <w:rPr>
              <w:lang w:val="es-ES" w:eastAsia="es-ES"/>
            </w:rPr>
          </w:r>
        </w:p>
        <w:p w14:paraId="15961BCC">
          <w:pPr>
            <w:pBdr/>
            <w:spacing/>
            <w:ind/>
            <w:jc w:val="both"/>
            <w:rPr>
              <w:rFonts w:cstheme="minorHAnsi"/>
              <w:sz w:val="22"/>
              <w:szCs w:val="22"/>
              <w:lang w:val="es-ES"/>
            </w:rPr>
          </w:pPr>
          <w:r>
            <w:rPr>
              <w:rFonts w:cstheme="minorHAnsi"/>
              <w:i/>
              <w:iCs/>
              <w:sz w:val="20"/>
              <w:szCs w:val="20"/>
              <w:lang w:val="es-ES"/>
            </w:rPr>
          </w:r>
          <w:r>
            <w:rPr>
              <w:rFonts w:cstheme="minorHAnsi"/>
              <w:sz w:val="22"/>
              <w:szCs w:val="22"/>
              <w:lang w:val="es-ES"/>
            </w:rPr>
            <w:fldChar w:fldCharType="end"/>
          </w:r>
          <w:r/>
          <w:r/>
        </w:p>
      </w:sdtContent>
    </w:sdt>
    <w:p w14:paraId="11C88965" w14:textId="77777777">
      <w:pPr>
        <w:pStyle w:val="984"/>
        <w:pBdr/>
        <w:spacing/>
        <w:ind/>
        <w:jc w:val="both"/>
        <w:rPr>
          <w:rFonts w:eastAsia="Times New Roman" w:asciiTheme="minorHAnsi" w:hAnsiTheme="minorHAnsi" w:cstheme="minorHAnsi"/>
          <w:sz w:val="32"/>
          <w:szCs w:val="28"/>
        </w:rPr>
      </w:pPr>
      <w:r/>
      <w:bookmarkStart w:id="1" w:name="_Toc1"/>
      <w:r>
        <w:rPr>
          <w:rFonts w:eastAsia="Times New Roman" w:asciiTheme="minorHAnsi" w:hAnsiTheme="minorHAnsi" w:cstheme="minorHAnsi"/>
          <w:sz w:val="32"/>
          <w:szCs w:val="28"/>
        </w:rPr>
        <w:t xml:space="preserve">Ficha del documento</w:t>
      </w:r>
      <w:r/>
      <w:bookmarkEnd w:id="1"/>
      <w:r/>
      <w:r>
        <w:rPr>
          <w:rFonts w:eastAsia="Times New Roman" w:asciiTheme="minorHAnsi" w:hAnsiTheme="minorHAnsi" w:cstheme="minorHAnsi"/>
          <w:sz w:val="32"/>
          <w:szCs w:val="28"/>
        </w:rPr>
      </w:r>
    </w:p>
    <w:p w14:paraId="554BAE46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53699150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tbl>
      <w:tblPr>
        <w:tblStyle w:val="1013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>
        <w:trPr/>
        <w:tc>
          <w:tcPr>
            <w:shd w:val="clear" w:color="auto" w:fill="e6e6e6"/>
            <w:tcBorders/>
            <w:tcW w:w="1188" w:type="dxa"/>
          </w:tcPr>
          <w:p w14:paraId="13F89AC2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  <w:t xml:space="preserve">Fecha</w:t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1080" w:type="dxa"/>
          </w:tcPr>
          <w:p w14:paraId="4355BF25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  <w:t xml:space="preserve">Revisión</w:t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3060" w:type="dxa"/>
          </w:tcPr>
          <w:p w14:paraId="4B92D0E6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  <w:t xml:space="preserve">Autor</w:t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3316" w:type="dxa"/>
          </w:tcPr>
          <w:p w14:paraId="5A64D4F4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  <w:t xml:space="preserve">Modificación</w:t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</w:p>
        </w:tc>
      </w:tr>
      <w:tr>
        <w:trPr>
          <w:trHeight w:val="1134"/>
        </w:trPr>
        <w:tc>
          <w:tcPr>
            <w:tcBorders/>
            <w:tcW w:w="1188" w:type="dxa"/>
            <w:vAlign w:val="center"/>
          </w:tcPr>
          <w:p w14:paraId="6B236C52" w14:textId="0EB829A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16/10/2026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1080" w:type="dxa"/>
            <w:vAlign w:val="center"/>
          </w:tcPr>
          <w:p w14:paraId="48FF88EA" w14:textId="1B75D69C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01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3060" w:type="dxa"/>
            <w:vAlign w:val="center"/>
          </w:tcPr>
          <w:p w14:paraId="0E344E0E" w14:textId="219AC48C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4"/>
                <w:lang w:val="es-ES"/>
              </w:rPr>
              <w:t xml:space="preserve">Iván Ignacio Sepulveda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3316" w:type="dxa"/>
            <w:vAlign w:val="center"/>
          </w:tcPr>
          <w:p w14:paraId="07A328C9" w14:textId="12F1F089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Elaboración inicial del Documento 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Product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 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Vision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 basado en el levantamiento inicial y presentación del alcance Fase 1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</w:p>
        </w:tc>
      </w:tr>
      <w:tr>
        <w:trPr>
          <w:trHeight w:val="1134"/>
        </w:trPr>
        <w:tc>
          <w:tcPr>
            <w:tcBorders/>
            <w:tcW w:w="1188" w:type="dxa"/>
            <w:vAlign w:val="center"/>
          </w:tcPr>
          <w:p w14:paraId="1FB354DD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 w:val="2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  <w:instrText xml:space="preserve">MACROBUTTON NoMacro [Fecha]</w:instrText>
            </w:r>
            <w:r>
              <w:rPr>
                <w:rFonts w:cstheme="minorHAnsi"/>
                <w:i/>
                <w:color w:val="ff0000"/>
                <w:sz w:val="2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1080" w:type="dxa"/>
            <w:vAlign w:val="center"/>
          </w:tcPr>
          <w:p w14:paraId="3DCB693E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 w:val="2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  <w:instrText xml:space="preserve">MACROBUTTON NoMacro [Rev]</w:instrText>
            </w:r>
            <w:r>
              <w:rPr>
                <w:rFonts w:cstheme="minorHAnsi"/>
                <w:i/>
                <w:color w:val="ff0000"/>
                <w:sz w:val="2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3060" w:type="dxa"/>
            <w:vAlign w:val="center"/>
          </w:tcPr>
          <w:p w14:paraId="3F9149E3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 w:val="2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  <w:instrText xml:space="preserve">MACROBUTTON NoMacro [Descripcion]</w:instrText>
            </w:r>
            <w:r>
              <w:rPr>
                <w:rFonts w:cstheme="minorHAnsi"/>
                <w:i/>
                <w:color w:val="ff0000"/>
                <w:sz w:val="2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3316" w:type="dxa"/>
            <w:vAlign w:val="center"/>
          </w:tcPr>
          <w:p w14:paraId="43CC658D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 w:val="20"/>
                <w:szCs w:val="24"/>
                <w:lang w:val="es-ES" w:eastAsia="es-ES"/>
              </w:rPr>
              <w:fldChar w:fldCharType="begin"/>
              <w:instrText xml:space="preserve">MACROBUTTON NoMacro [Descripcion] \* MERGEFORMAT </w:instrText>
            </w:r>
            <w:r>
              <w:rPr>
                <w:rFonts w:cstheme="minorHAnsi"/>
                <w:i/>
                <w:color w:val="ff0000"/>
                <w:sz w:val="2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color w:val="ff0000"/>
                <w:sz w:val="20"/>
                <w:szCs w:val="24"/>
                <w:lang w:val="es-ES" w:eastAsia="es-ES"/>
              </w:rPr>
            </w:r>
          </w:p>
        </w:tc>
      </w:tr>
    </w:tbl>
    <w:p w14:paraId="001183D7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3AFB8235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fr-FR" w:eastAsia="es-ES"/>
        </w:rPr>
      </w:pPr>
      <w:r>
        <w:rPr>
          <w:rFonts w:eastAsia="Times New Roman" w:cstheme="minorHAnsi"/>
          <w:sz w:val="20"/>
          <w:szCs w:val="24"/>
          <w:lang w:val="fr-FR" w:eastAsia="es-ES"/>
        </w:rPr>
      </w:r>
      <w:r>
        <w:rPr>
          <w:rFonts w:eastAsia="Times New Roman" w:cstheme="minorHAnsi"/>
          <w:sz w:val="20"/>
          <w:szCs w:val="24"/>
          <w:lang w:val="fr-FR" w:eastAsia="es-ES"/>
        </w:rPr>
      </w:r>
      <w:r>
        <w:rPr>
          <w:rFonts w:eastAsia="Times New Roman" w:cstheme="minorHAnsi"/>
          <w:sz w:val="20"/>
          <w:szCs w:val="24"/>
          <w:lang w:val="fr-FR" w:eastAsia="es-ES"/>
        </w:rPr>
      </w:r>
    </w:p>
    <w:p w14:paraId="5DBF0073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fr-FR" w:eastAsia="es-ES"/>
        </w:rPr>
      </w:pPr>
      <w:r>
        <w:rPr>
          <w:rFonts w:eastAsia="Times New Roman" w:cstheme="minorHAnsi"/>
          <w:sz w:val="20"/>
          <w:szCs w:val="24"/>
          <w:lang w:val="fr-FR" w:eastAsia="es-ES"/>
        </w:rPr>
      </w:r>
      <w:r>
        <w:rPr>
          <w:rFonts w:eastAsia="Times New Roman" w:cstheme="minorHAnsi"/>
          <w:sz w:val="20"/>
          <w:szCs w:val="24"/>
          <w:lang w:val="fr-FR" w:eastAsia="es-ES"/>
        </w:rPr>
      </w:r>
      <w:r>
        <w:rPr>
          <w:rFonts w:eastAsia="Times New Roman" w:cstheme="minorHAnsi"/>
          <w:sz w:val="20"/>
          <w:szCs w:val="24"/>
          <w:lang w:val="fr-FR" w:eastAsia="es-ES"/>
        </w:rPr>
      </w:r>
    </w:p>
    <w:p w14:paraId="0381110D" w14:textId="5553FF75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t xml:space="preserve">16/10/2026</w:t>
      </w: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30A0FB52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2AD6352F" w14:textId="77777777">
      <w:pPr>
        <w:pStyle w:val="984"/>
        <w:pBdr/>
        <w:spacing/>
        <w:ind/>
        <w:rPr>
          <w:sz w:val="32"/>
          <w:szCs w:val="28"/>
        </w:rPr>
      </w:pPr>
      <w:r/>
      <w:bookmarkStart w:id="2" w:name="_Toc2"/>
      <w:r>
        <w:rPr>
          <w:sz w:val="32"/>
          <w:szCs w:val="28"/>
        </w:rPr>
        <w:t xml:space="preserve">Integrantes:</w:t>
      </w:r>
      <w:r/>
      <w:bookmarkEnd w:id="2"/>
      <w:r/>
      <w:r>
        <w:rPr>
          <w:sz w:val="32"/>
          <w:szCs w:val="28"/>
        </w:rPr>
      </w:r>
    </w:p>
    <w:tbl>
      <w:tblPr>
        <w:tblStyle w:val="1013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>
        <w:trPr/>
        <w:tc>
          <w:tcPr>
            <w:shd w:val="clear" w:color="auto" w:fill="e6e6e6"/>
            <w:tcBorders/>
            <w:tcW w:w="3539" w:type="dxa"/>
          </w:tcPr>
          <w:p w14:paraId="76C30EFB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  <w:t xml:space="preserve">Nombre Integrante del Equipo</w:t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5275" w:type="dxa"/>
          </w:tcPr>
          <w:p w14:paraId="3422BB41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  <w:t xml:space="preserve">Rol Definido</w:t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b/>
                <w:sz w:val="20"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6441EB1F" w14:textId="5D47A279">
            <w:pPr>
              <w:pBdr/>
              <w:tabs>
                <w:tab w:val="center" w:leader="none" w:pos="1661"/>
              </w:tabs>
              <w:spacing/>
              <w:ind/>
              <w:jc w:val="both"/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Pedro Mallea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ab/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4FE5F9D3" w14:textId="226AC8EB">
            <w:pPr>
              <w:pBdr/>
              <w:tabs>
                <w:tab w:val="left" w:leader="none" w:pos="1122"/>
              </w:tabs>
              <w:spacing/>
              <w:ind/>
              <w:jc w:val="both"/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Jefe de proyecto / Gestión de datos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5F742CD5" w14:textId="72CDD9D1">
            <w:pPr>
              <w:pBdr/>
              <w:spacing/>
              <w:ind/>
              <w:jc w:val="both"/>
              <w:rPr>
                <w:rFonts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  <w:t xml:space="preserve">Martín Muñoz</w:t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06E8CD23" w14:textId="632C5C88">
            <w:pPr>
              <w:pBdr/>
              <w:spacing/>
              <w:ind/>
              <w:jc w:val="both"/>
              <w:rPr>
                <w:rFonts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  <w:t xml:space="preserve">Data Engineer / Backend &amp; Scraping</w:t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57BE5E75" w14:textId="77777777">
            <w:pPr>
              <w:pBdr/>
              <w:spacing/>
              <w:ind/>
              <w:jc w:val="both"/>
              <w:rPr>
                <w:rFonts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  <w:t xml:space="preserve">Iván Sepulveda</w:t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3D3A91EF" w14:textId="77777777">
            <w:pPr>
              <w:pBdr/>
              <w:spacing/>
              <w:ind/>
              <w:jc w:val="both"/>
              <w:rPr>
                <w:rFonts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  <w:t xml:space="preserve">FullStack Developer</w:t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</w:p>
        </w:tc>
      </w:tr>
    </w:tbl>
    <w:p w14:paraId="0D73395B" w14:textId="271A3093">
      <w:pPr>
        <w:pStyle w:val="984"/>
        <w:pBdr/>
        <w:spacing/>
        <w:ind/>
        <w:jc w:val="both"/>
        <w:rPr>
          <w:rFonts w:asciiTheme="minorHAnsi" w:hAnsiTheme="minorHAnsi" w:cstheme="minorHAnsi"/>
          <w:sz w:val="32"/>
          <w:szCs w:val="28"/>
        </w:rPr>
      </w:pPr>
      <w:r/>
      <w:bookmarkStart w:id="3" w:name="_Toc3"/>
      <w:r>
        <w:rPr>
          <w:rFonts w:asciiTheme="minorHAnsi" w:hAnsiTheme="minorHAnsi" w:cstheme="minorHAnsi"/>
          <w:sz w:val="32"/>
          <w:szCs w:val="28"/>
        </w:rPr>
        <w:t xml:space="preserve">Producto Vision</w:t>
      </w:r>
      <w:r/>
      <w:bookmarkEnd w:id="3"/>
      <w:r/>
      <w:r>
        <w:rPr>
          <w:rFonts w:asciiTheme="minorHAnsi" w:hAnsiTheme="minorHAnsi" w:cstheme="minorHAnsi"/>
          <w:sz w:val="32"/>
          <w:szCs w:val="28"/>
        </w:rPr>
      </w:r>
    </w:p>
    <w:p w14:paraId="2E93B4DB" w14:textId="540E4BCF">
      <w:pPr>
        <w:pStyle w:val="985"/>
        <w:pBdr/>
        <w:spacing/>
        <w:ind/>
        <w:jc w:val="both"/>
        <w:rPr>
          <w:rFonts w:asciiTheme="minorHAnsi" w:hAnsiTheme="minorHAnsi" w:cstheme="minorHAnsi"/>
          <w:sz w:val="24"/>
          <w:szCs w:val="24"/>
        </w:rPr>
      </w:pPr>
      <w:r/>
      <w:bookmarkStart w:id="4" w:name="_Toc4"/>
      <w:r>
        <w:rPr>
          <w:rFonts w:asciiTheme="minorHAnsi" w:hAnsiTheme="minorHAnsi" w:cstheme="minorHAnsi"/>
          <w:sz w:val="24"/>
          <w:szCs w:val="24"/>
        </w:rPr>
        <w:t xml:space="preserve">¿Cuál es el problema?</w:t>
      </w:r>
      <w:r/>
      <w:bookmarkEnd w:id="4"/>
      <w:r/>
      <w:r>
        <w:rPr>
          <w:rFonts w:asciiTheme="minorHAnsi" w:hAnsiTheme="minorHAnsi" w:cstheme="minorHAnsi"/>
          <w:sz w:val="24"/>
          <w:szCs w:val="24"/>
        </w:rPr>
      </w:r>
    </w:p>
    <w:p w14:paraId="3737EEF9" w14:textId="390A079D">
      <w:pPr>
        <w:pBdr/>
        <w:spacing/>
        <w:ind/>
        <w:rPr>
          <w:sz w:val="22"/>
          <w:szCs w:val="22"/>
          <w:lang w:val="es-MX"/>
        </w:rPr>
      </w:pPr>
      <w:r>
        <w:rPr>
          <w:sz w:val="22"/>
          <w:szCs w:val="22"/>
          <w:lang w:val="es-ES"/>
        </w:rPr>
        <w:t xml:space="preserve">Adquirir productos alimenticios específicos o poco comunes (sin gluten, orgánicos, integrales o para personas con restricciones médicas/alimentarias) representa una dificultad constante para los consumidores en Chile, originando tres problemas principales:</w:t>
      </w: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p w14:paraId="77D79B7F" w14:textId="4A2B7D12">
      <w:pPr>
        <w:numPr>
          <w:ilvl w:val="0"/>
          <w:numId w:val="14"/>
        </w:numPr>
        <w:pBdr/>
        <w:spacing/>
        <w:ind/>
        <w:rPr>
          <w:b/>
          <w:bCs/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Sobreprecios Severos (Impacto Económico): </w:t>
      </w:r>
      <w:r>
        <w:rPr>
          <w:b w:val="0"/>
          <w:bCs w:val="0"/>
          <w:sz w:val="22"/>
          <w:szCs w:val="22"/>
          <w:lang w:val="es-ES"/>
        </w:rPr>
        <w:t xml:space="preserve">En las grandes cadenas de supermercados, estos artículos suelen costar el doble o el triple que sus equivalentes tradicionales.</w:t>
      </w:r>
      <w:r>
        <w:rPr>
          <w:b/>
          <w:bCs/>
          <w:sz w:val="22"/>
          <w:szCs w:val="22"/>
          <w:lang w:val="es-ES"/>
        </w:rPr>
      </w:r>
      <w:r>
        <w:rPr>
          <w:b/>
          <w:bCs/>
          <w:sz w:val="22"/>
          <w:szCs w:val="22"/>
          <w:lang w:val="es-ES"/>
        </w:rPr>
      </w:r>
    </w:p>
    <w:p w14:paraId="25755D8F" w14:textId="510B3309">
      <w:pPr>
        <w:numPr>
          <w:ilvl w:val="0"/>
          <w:numId w:val="14"/>
        </w:numPr>
        <w:pBdr/>
        <w:spacing/>
        <w:ind/>
        <w:rPr>
          <w:sz w:val="22"/>
          <w:szCs w:val="22"/>
          <w:lang w:val="es-MX"/>
        </w:rPr>
      </w:pPr>
      <w:r>
        <w:rPr>
          <w:b/>
          <w:bCs/>
          <w:sz w:val="22"/>
          <w:szCs w:val="22"/>
          <w:lang w:val="es-ES"/>
        </w:rPr>
        <w:t xml:space="preserve">Baja accesibilidad y dispersión de información: </w:t>
      </w:r>
      <w:r>
        <w:rPr>
          <w:b w:val="0"/>
          <w:bCs w:val="0"/>
          <w:sz w:val="22"/>
          <w:szCs w:val="22"/>
          <w:lang w:val="es-ES"/>
        </w:rPr>
        <w:t xml:space="preserve">En almacenes de barrio o minimarkets la probabilidad de encontrar stock es mínima, mientras que en el comercio digital la información está fragmentada entre múltiples tiendas, obligando al usuario a revisar sitio por sitio.</w:t>
      </w: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p w14:paraId="4CFD5303">
      <w:pPr>
        <w:numPr>
          <w:ilvl w:val="0"/>
          <w:numId w:val="14"/>
        </w:numPr>
        <w:pBdr/>
        <w:spacing/>
        <w:ind/>
        <w:rPr>
          <w:sz w:val="22"/>
          <w:szCs w:val="22"/>
          <w:lang w:val="es-MX"/>
        </w:rPr>
      </w:pPr>
      <w:r>
        <w:rPr>
          <w:b/>
          <w:bCs/>
          <w:sz w:val="22"/>
          <w:szCs w:val="22"/>
          <w:highlight w:val="none"/>
          <w:lang w:val="es-ES"/>
        </w:rPr>
        <w:t xml:space="preserve">Nula personalización nutricional: </w:t>
      </w:r>
      <w:r>
        <w:rPr>
          <w:b w:val="0"/>
          <w:bCs w:val="0"/>
          <w:sz w:val="22"/>
          <w:szCs w:val="22"/>
          <w:highlight w:val="none"/>
          <w:lang w:val="es-ES"/>
        </w:rPr>
        <w:t xml:space="preserve">Las plataformas actuales no cuenta con filtros estrictos orientados al perfil alimenticio del usuario ni ofrecen un registro histórico para saber si un precio está realmente en oferta o inflado.</w:t>
      </w:r>
      <w:r>
        <w:rPr>
          <w:b w:val="0"/>
          <w:bCs w:val="0"/>
          <w:sz w:val="22"/>
          <w:szCs w:val="22"/>
          <w:highlight w:val="none"/>
          <w:lang w:val="es-MX"/>
        </w:rPr>
      </w:r>
      <w:r>
        <w:rPr>
          <w:sz w:val="22"/>
          <w:szCs w:val="22"/>
          <w:lang w:val="es-MX"/>
        </w:rPr>
      </w:r>
    </w:p>
    <w:p w14:paraId="22930BB2" w14:textId="6342419A">
      <w:pPr>
        <w:pBdr/>
        <w:spacing/>
        <w:ind/>
        <w:rPr>
          <w:sz w:val="22"/>
          <w:szCs w:val="22"/>
          <w:highlight w:val="none"/>
          <w:lang w:val="es-ES"/>
        </w:rPr>
      </w:pPr>
      <w:r>
        <w:rPr>
          <w:b/>
          <w:bCs/>
          <w:sz w:val="22"/>
          <w:szCs w:val="22"/>
          <w:lang w:val="es-MX"/>
        </w:rPr>
        <w:t xml:space="preserve">Oportunidad de Mejora:</w:t>
      </w:r>
      <w:r>
        <w:rPr>
          <w:sz w:val="22"/>
          <w:szCs w:val="22"/>
          <w:lang w:val="es-MX"/>
        </w:rPr>
        <w:t xml:space="preserve"> </w:t>
      </w:r>
      <w:r>
        <w:rPr>
          <w:sz w:val="22"/>
          <w:szCs w:val="22"/>
          <w:lang w:val="es-ES"/>
        </w:rPr>
        <w:t xml:space="preserve">NutriFind centraliza automáticamente el catálogo y los precio</w:t>
      </w:r>
      <w:r>
        <w:rPr>
          <w:sz w:val="22"/>
          <w:szCs w:val="22"/>
          <w:lang w:val="es-ES"/>
        </w:rPr>
        <w:t xml:space="preserve">s de diversas tiendas mediante web scraping junto con Playwright y BeautifulSoup, normalizando la información nutricional y comercial en PostgreSQL para que el usuario compare precios, filtre según sus restricciones y cuide su presupuesto en un solo lugar.</w:t>
      </w:r>
      <w:r>
        <w:rPr>
          <w:sz w:val="22"/>
          <w:szCs w:val="22"/>
          <w:highlight w:val="none"/>
          <w:lang w:val="es-ES"/>
        </w:rPr>
      </w:r>
    </w:p>
    <w:p w14:paraId="520D6592">
      <w:pPr>
        <w:pBdr/>
        <w:spacing/>
        <w:ind/>
        <w:rPr>
          <w:sz w:val="22"/>
          <w:szCs w:val="22"/>
          <w:highlight w:val="none"/>
          <w:lang w:val="es-ES"/>
        </w:rPr>
      </w:pPr>
      <w:r>
        <w:rPr>
          <w:sz w:val="22"/>
          <w:szCs w:val="22"/>
          <w:highlight w:val="none"/>
          <w:lang w:val="es-ES" w:bidi="es-ES"/>
        </w:rPr>
      </w:r>
      <w:r>
        <w:rPr>
          <w:sz w:val="22"/>
          <w:szCs w:val="22"/>
          <w:highlight w:val="none"/>
          <w:lang w:val="es-ES" w:bidi="es-ES"/>
        </w:rPr>
      </w:r>
      <w:r>
        <w:rPr>
          <w:sz w:val="22"/>
          <w:szCs w:val="22"/>
          <w:highlight w:val="none"/>
          <w:lang w:val="es-ES"/>
        </w:rPr>
      </w:r>
    </w:p>
    <w:p w14:paraId="6075ECC2" w14:textId="7FEC6913">
      <w:pPr>
        <w:pStyle w:val="985"/>
        <w:pBdr/>
        <w:spacing/>
        <w:ind/>
        <w:rPr>
          <w:sz w:val="24"/>
          <w:szCs w:val="24"/>
        </w:rPr>
      </w:pPr>
      <w:r/>
      <w:bookmarkStart w:id="5" w:name="_Toc5"/>
      <w:r>
        <w:rPr>
          <w:sz w:val="24"/>
          <w:szCs w:val="24"/>
        </w:rPr>
        <w:t xml:space="preserve">Usuarios</w:t>
      </w:r>
      <w:r/>
      <w:bookmarkEnd w:id="5"/>
      <w:r/>
      <w:r>
        <w:rPr>
          <w:sz w:val="24"/>
          <w:szCs w:val="24"/>
        </w:rPr>
      </w:r>
    </w:p>
    <w:p w14:paraId="7CD32E2F" w14:textId="17D4CD38">
      <w:pPr>
        <w:pStyle w:val="986"/>
        <w:pBdr/>
        <w:spacing/>
        <w:ind/>
        <w:rPr>
          <w:sz w:val="24"/>
          <w:szCs w:val="24"/>
        </w:rPr>
      </w:pPr>
      <w:r/>
      <w:bookmarkStart w:id="6" w:name="_Toc6"/>
      <w:r>
        <w:rPr>
          <w:sz w:val="24"/>
          <w:szCs w:val="24"/>
        </w:rPr>
        <w:t xml:space="preserve">Usuario 1</w:t>
      </w:r>
      <w:r>
        <w:rPr>
          <w:sz w:val="24"/>
          <w:szCs w:val="24"/>
        </w:rPr>
        <w:t xml:space="preserve">: Consumidor con Restricciones Alimentarias.</w:t>
      </w:r>
      <w:r/>
      <w:bookmarkEnd w:id="6"/>
      <w:r/>
      <w:r>
        <w:rPr>
          <w:sz w:val="24"/>
          <w:szCs w:val="24"/>
        </w:rPr>
      </w:r>
    </w:p>
    <w:p w14:paraId="284734A0" w14:textId="7E2D1BB9">
      <w:pPr>
        <w:pStyle w:val="987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Determinación</w:t>
      </w:r>
      <w:r>
        <w:rPr>
          <w:sz w:val="22"/>
          <w:szCs w:val="22"/>
          <w:lang w:val="es-ES"/>
        </w:rPr>
        <w:t xml:space="preserve">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7A30CFC">
      <w:pPr>
        <w:pBdr/>
        <w:spacing/>
        <w:ind w:firstLine="0" w:left="0"/>
        <w:rPr>
          <w:b w:val="0"/>
          <w:bCs w:val="0"/>
          <w:sz w:val="22"/>
          <w:szCs w:val="22"/>
          <w:highlight w:val="none"/>
          <w:lang w:val="es-ES"/>
        </w:rPr>
      </w:pPr>
      <w:r>
        <w:rPr>
          <w:b w:val="0"/>
          <w:bCs w:val="0"/>
          <w:sz w:val="22"/>
          <w:szCs w:val="22"/>
          <w:lang w:val="es-ES"/>
        </w:rPr>
        <w:t xml:space="preserve">Personas con condiciones médicas o que mantienen hábitos alimenticios específicos y buscan optimizar su presupuesto mensual.</w:t>
      </w:r>
      <w:r>
        <w:rPr>
          <w:b w:val="0"/>
          <w:bCs w:val="0"/>
          <w:sz w:val="22"/>
          <w:szCs w:val="22"/>
          <w:highlight w:val="none"/>
          <w:lang w:val="es-ES"/>
        </w:rPr>
      </w:r>
      <w:r>
        <w:rPr>
          <w:b w:val="0"/>
          <w:bCs w:val="0"/>
          <w:sz w:val="22"/>
          <w:szCs w:val="22"/>
          <w:highlight w:val="none"/>
          <w:lang w:val="es-ES"/>
        </w:rPr>
      </w:r>
    </w:p>
    <w:p w14:paraId="6EBF7B3C" w14:textId="4404214D">
      <w:pPr>
        <w:pStyle w:val="987"/>
        <w:pBdr/>
        <w:spacing/>
        <w:ind/>
        <w:rPr>
          <w:sz w:val="22"/>
          <w:szCs w:val="22"/>
          <w:lang w:val="es-ES" w:eastAsia="es-ES"/>
        </w:rPr>
      </w:pPr>
      <w:r>
        <w:rPr>
          <w:sz w:val="22"/>
          <w:szCs w:val="22"/>
          <w:lang w:val="es-ES" w:eastAsia="es-ES"/>
        </w:rPr>
        <w:t xml:space="preserve">Necesidades:</w:t>
      </w:r>
      <w:r>
        <w:rPr>
          <w:sz w:val="22"/>
          <w:szCs w:val="22"/>
          <w:lang w:val="es-ES" w:eastAsia="es-ES"/>
        </w:rPr>
      </w:r>
      <w:r>
        <w:rPr>
          <w:sz w:val="22"/>
          <w:szCs w:val="22"/>
          <w:lang w:val="es-ES" w:eastAsia="es-ES"/>
        </w:rPr>
      </w:r>
    </w:p>
    <w:p w14:paraId="696FBF25" w14:textId="77777777">
      <w:pPr>
        <w:pBdr/>
        <w:spacing/>
        <w:ind/>
        <w:rPr>
          <w:b w:val="0"/>
          <w:bCs w:val="0"/>
          <w:sz w:val="22"/>
          <w:szCs w:val="22"/>
          <w:highlight w:val="none"/>
          <w:lang w:val="es-ES"/>
        </w:rPr>
      </w:pPr>
      <w:r>
        <w:rPr>
          <w:sz w:val="22"/>
          <w:szCs w:val="22"/>
          <w:lang w:val="es-ES" w:eastAsia="es-ES"/>
        </w:rPr>
      </w:r>
      <w:r>
        <w:rPr>
          <w:b w:val="0"/>
          <w:bCs w:val="0"/>
          <w:sz w:val="22"/>
          <w:szCs w:val="22"/>
          <w:highlight w:val="none"/>
          <w:lang w:val="es-ES"/>
        </w:rPr>
        <w:t xml:space="preserve">Crear un perfil personalizado con sus restricciones, filtrar alimentos aptos de forma estricta, armar listas de compras futuras y visualizar el dashboard con el historial de variación de precios.</w:t>
      </w:r>
      <w:r>
        <w:rPr>
          <w:sz w:val="22"/>
          <w:szCs w:val="22"/>
          <w:highlight w:val="none"/>
          <w:lang w:val="es-ES" w:eastAsia="es-ES"/>
        </w:rPr>
      </w:r>
      <w:r>
        <w:rPr>
          <w:b w:val="0"/>
          <w:bCs w:val="0"/>
          <w:sz w:val="22"/>
          <w:szCs w:val="22"/>
          <w:highlight w:val="none"/>
          <w:lang w:val="es-ES"/>
        </w:rPr>
      </w:r>
    </w:p>
    <w:p w14:paraId="2D11317A">
      <w:pPr>
        <w:pBdr/>
        <w:spacing/>
        <w:ind/>
        <w:rPr>
          <w:sz w:val="22"/>
          <w:szCs w:val="22"/>
          <w:highlight w:val="none"/>
          <w:lang w:val="es-ES" w:eastAsia="es-ES"/>
        </w:rPr>
      </w:pPr>
      <w:r>
        <w:rPr>
          <w:sz w:val="22"/>
          <w:szCs w:val="22"/>
          <w:highlight w:val="none"/>
          <w:lang w:val="es-ES" w:eastAsia="es-ES"/>
        </w:rPr>
      </w:r>
      <w:r>
        <w:rPr>
          <w:sz w:val="22"/>
          <w:szCs w:val="22"/>
          <w:highlight w:val="none"/>
          <w:lang w:val="es-ES" w:eastAsia="es-ES"/>
        </w:rPr>
      </w:r>
      <w:r>
        <w:rPr>
          <w:sz w:val="22"/>
          <w:szCs w:val="22"/>
          <w:highlight w:val="none"/>
          <w:lang w:val="es-ES" w:eastAsia="es-ES"/>
        </w:rPr>
      </w:r>
    </w:p>
    <w:p w14:paraId="3B661976">
      <w:pPr>
        <w:pBdr/>
        <w:spacing/>
        <w:ind/>
        <w:rPr>
          <w:sz w:val="22"/>
          <w:szCs w:val="22"/>
          <w:highlight w:val="none"/>
          <w:lang w:val="es-ES" w:eastAsia="es-ES"/>
        </w:rPr>
      </w:pPr>
      <w:r>
        <w:rPr>
          <w:sz w:val="22"/>
          <w:szCs w:val="22"/>
          <w:highlight w:val="none"/>
          <w:lang w:val="es-ES" w:eastAsia="es-ES"/>
        </w:rPr>
      </w:r>
      <w:r>
        <w:rPr>
          <w:sz w:val="22"/>
          <w:szCs w:val="22"/>
          <w:highlight w:val="none"/>
          <w:lang w:val="es-ES" w:eastAsia="es-ES"/>
        </w:rPr>
      </w:r>
      <w:r>
        <w:rPr>
          <w:sz w:val="22"/>
          <w:szCs w:val="22"/>
          <w:highlight w:val="none"/>
          <w:lang w:val="es-ES" w:eastAsia="es-ES"/>
        </w:rPr>
      </w:r>
    </w:p>
    <w:p w14:paraId="2D7A3C6A">
      <w:pPr>
        <w:pBdr/>
        <w:spacing/>
        <w:ind/>
        <w:rPr>
          <w:sz w:val="22"/>
          <w:szCs w:val="22"/>
          <w:highlight w:val="none"/>
          <w:lang w:val="es-ES" w:eastAsia="es-ES"/>
        </w:rPr>
      </w:pPr>
      <w:r>
        <w:rPr>
          <w:b w:val="0"/>
          <w:bCs w:val="0"/>
          <w:sz w:val="22"/>
          <w:szCs w:val="22"/>
          <w:highlight w:val="none"/>
          <w:lang w:val="es-ES" w:bidi="es-ES"/>
        </w:rPr>
      </w:r>
      <w:r>
        <w:rPr>
          <w:b w:val="0"/>
          <w:bCs w:val="0"/>
          <w:sz w:val="22"/>
          <w:szCs w:val="22"/>
          <w:highlight w:val="none"/>
          <w:lang w:val="es-ES"/>
        </w:rPr>
      </w:r>
      <w:r>
        <w:rPr>
          <w:sz w:val="22"/>
          <w:szCs w:val="22"/>
          <w:highlight w:val="none"/>
          <w:lang w:val="es-ES" w:eastAsia="es-ES"/>
        </w:rPr>
      </w:r>
    </w:p>
    <w:p w14:paraId="4E5852EB" w14:textId="231198B5">
      <w:pPr>
        <w:pStyle w:val="986"/>
        <w:pBdr/>
        <w:spacing/>
        <w:ind/>
        <w:rPr>
          <w:sz w:val="24"/>
          <w:szCs w:val="24"/>
        </w:rPr>
      </w:pPr>
      <w:r/>
      <w:bookmarkStart w:id="7" w:name="_Toc7"/>
      <w:r>
        <w:rPr>
          <w:sz w:val="24"/>
          <w:szCs w:val="24"/>
        </w:rPr>
        <w:t xml:space="preserve">Usuario </w:t>
      </w:r>
      <w:r>
        <w:rPr>
          <w:sz w:val="24"/>
          <w:szCs w:val="24"/>
        </w:rPr>
        <w:t xml:space="preserve">2: Comprador / Cotizador General (Usuario Visitante)</w:t>
      </w:r>
      <w:r/>
      <w:bookmarkEnd w:id="7"/>
      <w:r/>
      <w:r>
        <w:rPr>
          <w:sz w:val="24"/>
          <w:szCs w:val="24"/>
        </w:rPr>
      </w:r>
    </w:p>
    <w:p w14:paraId="2D71DC69" w14:textId="77777777">
      <w:pPr>
        <w:pStyle w:val="987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Determinación</w:t>
      </w:r>
      <w:r>
        <w:rPr>
          <w:sz w:val="22"/>
          <w:szCs w:val="22"/>
          <w:lang w:val="es-ES"/>
        </w:rPr>
        <w:t xml:space="preserve">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9A1B382">
      <w:pPr>
        <w:pBdr/>
        <w:spacing/>
        <w:ind/>
        <w:rPr>
          <w:sz w:val="22"/>
          <w:szCs w:val="22"/>
        </w:rPr>
      </w:pP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  <w:t xml:space="preserve">Usuarios o familiares que buscan cotizar rápidamente un producto específico sin necesidad de configurar una cuenta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2C12687" w14:textId="77777777">
      <w:pPr>
        <w:pStyle w:val="987"/>
        <w:pBdr/>
        <w:spacing/>
        <w:ind/>
        <w:rPr>
          <w:sz w:val="22"/>
          <w:szCs w:val="22"/>
          <w:lang w:val="es-ES" w:eastAsia="es-ES"/>
        </w:rPr>
      </w:pPr>
      <w:r>
        <w:rPr>
          <w:sz w:val="22"/>
          <w:szCs w:val="22"/>
          <w:lang w:val="es-ES" w:eastAsia="es-ES"/>
        </w:rPr>
        <w:t xml:space="preserve">Necesidades:</w:t>
      </w:r>
      <w:r>
        <w:rPr>
          <w:sz w:val="22"/>
          <w:szCs w:val="22"/>
          <w:lang w:val="es-ES" w:eastAsia="es-ES"/>
        </w:rPr>
      </w:r>
      <w:r>
        <w:rPr>
          <w:sz w:val="22"/>
          <w:szCs w:val="22"/>
          <w:lang w:val="es-ES" w:eastAsia="es-ES"/>
        </w:rPr>
      </w:r>
    </w:p>
    <w:p w14:paraId="0C376031">
      <w:pPr>
        <w:pBdr/>
        <w:spacing/>
        <w:ind/>
        <w:rPr>
          <w:sz w:val="22"/>
          <w:szCs w:val="22"/>
          <w:lang w:val="es-ES" w:eastAsia="es-ES"/>
        </w:rPr>
      </w:pPr>
      <w:r>
        <w:rPr>
          <w:sz w:val="22"/>
          <w:szCs w:val="22"/>
          <w:lang w:val="es-ES" w:eastAsia="es-ES"/>
        </w:rPr>
        <w:t xml:space="preserve">Una interfaz web rápida e intuitiva para buscar un alimento, comparar su precio y disponibilidad entre distintas tiendas y ser redirigido a la tienda original (url_origen) para concretar su compra. </w:t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 w:eastAsia="es-ES"/>
        </w:rPr>
      </w:r>
    </w:p>
    <w:p w14:paraId="3A6752FE" w14:textId="37FDF926">
      <w:pPr>
        <w:pStyle w:val="986"/>
        <w:pBdr/>
        <w:spacing/>
        <w:ind/>
        <w:rPr>
          <w:sz w:val="24"/>
          <w:szCs w:val="24"/>
        </w:rPr>
      </w:pPr>
      <w:r/>
      <w:bookmarkStart w:id="8" w:name="_Toc8"/>
      <w:r>
        <w:rPr>
          <w:sz w:val="24"/>
          <w:szCs w:val="24"/>
        </w:rPr>
        <w:t xml:space="preserve">Usuario </w:t>
      </w:r>
      <w:r>
        <w:rPr>
          <w:sz w:val="24"/>
          <w:szCs w:val="24"/>
        </w:rPr>
        <w:t xml:space="preserve">3: Administrador Técnico / TI (Pedro Mallea, Martín Muñoz e Iván Sepulveda)</w:t>
      </w:r>
      <w:r/>
      <w:bookmarkEnd w:id="8"/>
      <w:r/>
      <w:r>
        <w:rPr>
          <w:sz w:val="24"/>
          <w:szCs w:val="24"/>
        </w:rPr>
      </w:r>
    </w:p>
    <w:p w14:paraId="28E7A19B" w14:textId="77777777">
      <w:pPr>
        <w:pStyle w:val="987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Determinación</w:t>
      </w:r>
      <w:r>
        <w:rPr>
          <w:sz w:val="22"/>
          <w:szCs w:val="22"/>
          <w:lang w:val="es-ES"/>
        </w:rPr>
        <w:t xml:space="preserve">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92F8E26" w14:textId="6D76D6E3">
      <w:pPr>
        <w:pBdr/>
        <w:spacing/>
        <w:ind/>
        <w:rPr>
          <w:sz w:val="22"/>
          <w:szCs w:val="22"/>
          <w:lang w:val="es-ES" w:eastAsia="es-ES"/>
        </w:rPr>
      </w:pPr>
      <w:r>
        <w:rPr>
          <w:sz w:val="22"/>
          <w:szCs w:val="22"/>
          <w:lang w:val="es-ES" w:eastAsia="es-ES"/>
        </w:rPr>
        <w:t xml:space="preserve">Equipo de desarrollo y administración de la plataforma NutriFind.</w:t>
      </w:r>
      <w:r>
        <w:rPr>
          <w:sz w:val="22"/>
          <w:szCs w:val="22"/>
          <w:lang w:val="es-ES" w:eastAsia="es-ES"/>
        </w:rPr>
      </w:r>
      <w:r>
        <w:rPr>
          <w:sz w:val="22"/>
          <w:szCs w:val="22"/>
          <w:lang w:val="es-ES" w:eastAsia="es-ES"/>
        </w:rPr>
      </w:r>
    </w:p>
    <w:p w14:paraId="106D35A7" w14:textId="77777777">
      <w:pPr>
        <w:pStyle w:val="987"/>
        <w:pBdr/>
        <w:spacing/>
        <w:ind/>
        <w:rPr>
          <w:sz w:val="22"/>
          <w:szCs w:val="22"/>
          <w:lang w:val="es-ES" w:eastAsia="es-ES"/>
        </w:rPr>
      </w:pPr>
      <w:r>
        <w:rPr>
          <w:sz w:val="22"/>
          <w:szCs w:val="22"/>
          <w:lang w:val="es-ES" w:eastAsia="es-ES"/>
        </w:rPr>
        <w:t xml:space="preserve">Necesidades:</w:t>
      </w:r>
      <w:r>
        <w:rPr>
          <w:sz w:val="22"/>
          <w:szCs w:val="22"/>
          <w:lang w:val="es-ES" w:eastAsia="es-ES"/>
        </w:rPr>
      </w:r>
      <w:r>
        <w:rPr>
          <w:sz w:val="22"/>
          <w:szCs w:val="22"/>
          <w:lang w:val="es-ES" w:eastAsia="es-ES"/>
        </w:rPr>
      </w:r>
    </w:p>
    <w:p w14:paraId="17C48CCD">
      <w:pPr>
        <w:pBdr/>
        <w:spacing/>
        <w:ind/>
        <w:rPr>
          <w:sz w:val="22"/>
          <w:szCs w:val="22"/>
          <w:lang w:val="es-ES" w:eastAsia="es-ES"/>
        </w:rPr>
      </w:pPr>
      <w:r>
        <w:rPr>
          <w:sz w:val="22"/>
          <w:szCs w:val="22"/>
          <w:lang w:val="es-ES" w:eastAsia="es-ES"/>
        </w:rPr>
        <w:t xml:space="preserve">Monitorear la ejecución </w:t>
      </w:r>
      <w:r>
        <w:rPr>
          <w:sz w:val="22"/>
          <w:szCs w:val="22"/>
          <w:lang w:val="es-ES" w:eastAsia="es-ES"/>
        </w:rPr>
        <w:t xml:space="preserve">automatizada de los </w:t>
      </w:r>
      <w:r>
        <w:rPr>
          <w:sz w:val="22"/>
          <w:szCs w:val="22"/>
          <w:lang w:val="es-ES" w:eastAsia="es-ES"/>
        </w:rPr>
        <w:t xml:space="preserve">scrapers (Playwright / BeautifulSoup), asegurar el correcto funcionamiento de la API REST (FastAPI), administrar las tablas relacionales (sources y productos_integrales) en Supabase y mantener la disponibilidad y seguridad del frontend en Cloudflare Pages.</w:t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 w:eastAsia="es-ES"/>
        </w:rPr>
      </w:r>
    </w:p>
    <w:p w14:paraId="47D7BC80" w14:textId="792BAD48">
      <w:pPr>
        <w:pStyle w:val="985"/>
        <w:pBdr/>
        <w:spacing/>
        <w:ind/>
        <w:rPr>
          <w:sz w:val="24"/>
          <w:szCs w:val="24"/>
          <w:lang w:val="es-ES" w:eastAsia="es-ES"/>
        </w:rPr>
      </w:pPr>
      <w:r/>
      <w:bookmarkStart w:id="9" w:name="_Toc9"/>
      <w:r>
        <w:rPr>
          <w:sz w:val="24"/>
          <w:szCs w:val="24"/>
          <w:lang w:val="es-ES" w:eastAsia="es-ES"/>
        </w:rPr>
        <w:t xml:space="preserve">Propuesta de Valor</w:t>
      </w:r>
      <w:r/>
      <w:bookmarkEnd w:id="9"/>
      <w:r/>
      <w:r>
        <w:rPr>
          <w:sz w:val="24"/>
          <w:szCs w:val="24"/>
          <w:lang w:val="es-ES" w:eastAsia="es-ES"/>
        </w:rPr>
      </w:r>
    </w:p>
    <w:p w14:paraId="020B3533">
      <w:pPr>
        <w:pStyle w:val="1014"/>
        <w:numPr>
          <w:ilvl w:val="0"/>
          <w:numId w:val="22"/>
        </w:numPr>
        <w:pBdr/>
        <w:spacing/>
        <w:ind/>
        <w:rPr>
          <w:sz w:val="22"/>
          <w:szCs w:val="22"/>
          <w:lang w:val="es-ES" w:eastAsia="es-ES"/>
        </w:rPr>
      </w:pPr>
      <w:r>
        <w:rPr>
          <w:sz w:val="22"/>
          <w:szCs w:val="22"/>
          <w:lang w:val="es-ES" w:eastAsia="es-ES"/>
        </w:rPr>
        <w:t xml:space="preserve">NutriFind transforma la búsqueda manual entre múltiples supermercados en una consulta centralizada, rápida y transparente: </w:t>
      </w:r>
      <w:r>
        <w:rPr>
          <w:sz w:val="22"/>
          <w:szCs w:val="22"/>
          <w:lang w:val="es-ES" w:eastAsia="es-ES"/>
        </w:rPr>
      </w:r>
      <w:r>
        <w:rPr>
          <w:sz w:val="22"/>
          <w:szCs w:val="22"/>
          <w:lang w:val="es-ES" w:eastAsia="es-ES"/>
        </w:rPr>
      </w:r>
    </w:p>
    <w:p w14:paraId="626F4CAC">
      <w:pPr>
        <w:pStyle w:val="1014"/>
        <w:numPr>
          <w:ilvl w:val="1"/>
          <w:numId w:val="22"/>
        </w:numPr>
        <w:pBdr/>
        <w:spacing/>
        <w:ind/>
        <w:rPr>
          <w:sz w:val="22"/>
          <w:szCs w:val="22"/>
          <w:lang w:val="es-ES" w:eastAsia="es-ES"/>
        </w:rPr>
      </w:pPr>
      <w:r>
        <w:rPr>
          <w:b/>
          <w:bCs/>
          <w:sz w:val="22"/>
          <w:szCs w:val="22"/>
          <w:highlight w:val="none"/>
          <w:lang w:val="es-ES" w:eastAsia="es-ES" w:bidi="es-ES"/>
        </w:rPr>
        <w:t xml:space="preserve">Cuidado del presupuesto familiar:</w:t>
      </w:r>
      <w:r>
        <w:rPr>
          <w:sz w:val="22"/>
          <w:szCs w:val="22"/>
          <w:highlight w:val="none"/>
          <w:lang w:val="es-ES" w:eastAsia="es-ES" w:bidi="es-ES"/>
        </w:rPr>
        <w:t xml:space="preserve"> Comparación directa de precios en pesos chilenos entre múltiples comercios para elegir siempre la opción más conveniente.</w:t>
      </w:r>
      <w:r>
        <w:rPr>
          <w:sz w:val="22"/>
          <w:szCs w:val="22"/>
          <w:lang w:val="es-ES" w:eastAsia="es-ES"/>
        </w:rPr>
      </w:r>
      <w:r>
        <w:rPr>
          <w:sz w:val="22"/>
          <w:szCs w:val="22"/>
          <w:lang w:val="es-ES" w:eastAsia="es-ES"/>
        </w:rPr>
      </w:r>
    </w:p>
    <w:p w14:paraId="1152A103">
      <w:pPr>
        <w:pStyle w:val="1014"/>
        <w:numPr>
          <w:ilvl w:val="1"/>
          <w:numId w:val="22"/>
        </w:numPr>
        <w:pBdr/>
        <w:spacing/>
        <w:ind/>
        <w:rPr>
          <w:sz w:val="22"/>
          <w:szCs w:val="22"/>
          <w:lang w:val="es-ES" w:eastAsia="es-ES"/>
        </w:rPr>
      </w:pPr>
      <w:r>
        <w:rPr>
          <w:b/>
          <w:bCs/>
          <w:sz w:val="22"/>
          <w:szCs w:val="22"/>
          <w:highlight w:val="none"/>
          <w:lang w:val="es-ES" w:eastAsia="es-ES" w:bidi="es-ES"/>
        </w:rPr>
        <w:t xml:space="preserve">Optimización del tiempo de búsqueda:</w:t>
      </w:r>
      <w:r>
        <w:rPr>
          <w:sz w:val="22"/>
          <w:szCs w:val="22"/>
          <w:highlight w:val="none"/>
          <w:lang w:val="es-ES" w:eastAsia="es-ES" w:bidi="es-ES"/>
        </w:rPr>
        <w:t xml:space="preserve"> Catálogo actualizado de forma automatizada mediante extracción web programada.</w:t>
      </w:r>
      <w:r>
        <w:rPr>
          <w:sz w:val="22"/>
          <w:szCs w:val="22"/>
          <w:lang w:val="es-ES" w:eastAsia="es-ES"/>
        </w:rPr>
      </w:r>
      <w:r>
        <w:rPr>
          <w:sz w:val="22"/>
          <w:szCs w:val="22"/>
          <w:lang w:val="es-ES" w:eastAsia="es-ES"/>
        </w:rPr>
      </w:r>
    </w:p>
    <w:p w14:paraId="253E44AC">
      <w:pPr>
        <w:pStyle w:val="1014"/>
        <w:numPr>
          <w:ilvl w:val="1"/>
          <w:numId w:val="22"/>
        </w:numPr>
        <w:pBdr/>
        <w:spacing/>
        <w:ind/>
        <w:rPr>
          <w:sz w:val="22"/>
          <w:szCs w:val="22"/>
          <w:lang w:val="es-ES" w:eastAsia="es-ES"/>
        </w:rPr>
      </w:pPr>
      <w:r>
        <w:rPr>
          <w:b/>
          <w:bCs/>
          <w:sz w:val="22"/>
          <w:szCs w:val="22"/>
          <w:highlight w:val="none"/>
          <w:lang w:val="es-ES" w:eastAsia="es-ES" w:bidi="es-ES"/>
        </w:rPr>
        <w:t xml:space="preserve">Filtrado Inteligente y Planificación:</w:t>
      </w:r>
      <w:r>
        <w:rPr>
          <w:sz w:val="22"/>
          <w:szCs w:val="22"/>
          <w:highlight w:val="none"/>
          <w:lang w:val="es-ES" w:eastAsia="es-ES" w:bidi="es-ES"/>
        </w:rPr>
        <w:t xml:space="preserve"> Búsqueda adaptada al perfil nutricional y creación de listas de compras futuras.</w:t>
      </w:r>
      <w:r>
        <w:rPr>
          <w:sz w:val="22"/>
          <w:szCs w:val="22"/>
          <w:lang w:val="es-ES" w:eastAsia="es-ES"/>
        </w:rPr>
      </w:r>
      <w:r>
        <w:rPr>
          <w:sz w:val="22"/>
          <w:szCs w:val="22"/>
          <w:lang w:val="es-ES" w:eastAsia="es-ES"/>
        </w:rPr>
      </w:r>
    </w:p>
    <w:p w14:paraId="3D13D012">
      <w:pPr>
        <w:pStyle w:val="1014"/>
        <w:numPr>
          <w:ilvl w:val="1"/>
          <w:numId w:val="22"/>
        </w:numPr>
        <w:pBdr/>
        <w:spacing/>
        <w:ind/>
        <w:rPr>
          <w:sz w:val="22"/>
          <w:szCs w:val="22"/>
          <w:lang w:val="es-ES" w:eastAsia="es-ES"/>
        </w:rPr>
      </w:pPr>
      <w:r>
        <w:rPr>
          <w:b/>
          <w:bCs/>
          <w:sz w:val="22"/>
          <w:szCs w:val="22"/>
          <w:highlight w:val="none"/>
          <w:lang w:val="es-ES" w:eastAsia="es-ES" w:bidi="es-ES"/>
        </w:rPr>
        <w:t xml:space="preserve">Toma de decisiones con datos:</w:t>
      </w:r>
      <w:r>
        <w:rPr>
          <w:sz w:val="22"/>
          <w:szCs w:val="22"/>
          <w:highlight w:val="none"/>
          <w:lang w:val="es-ES" w:eastAsia="es-ES" w:bidi="es-ES"/>
        </w:rPr>
        <w:t xml:space="preserve"> Dashboard interactivo que muestra la fluctuación histórica de precios y disponibilidad de stock de manera clara para cualquier usuario.</w:t>
      </w:r>
      <w:r>
        <w:rPr>
          <w:sz w:val="22"/>
          <w:szCs w:val="22"/>
          <w:highlight w:val="none"/>
          <w:lang w:val="es-ES" w:eastAsia="es-ES" w:bidi="es-ES"/>
        </w:rPr>
      </w:r>
      <w:r>
        <w:rPr>
          <w:sz w:val="22"/>
          <w:szCs w:val="22"/>
          <w:lang w:val="es-ES" w:eastAsia="es-ES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E753D9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9FF32E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532529"/>
      <w:docPartObj>
        <w:docPartGallery w:val="Page Numbers (Bottom of Page)"/>
        <w:docPartUnique w:val="true"/>
      </w:docPartObj>
      <w:rPr/>
    </w:sdtPr>
    <w:sdtContent>
      <w:p w14:paraId="1F6C26B1" w14:textId="32C0F41D">
        <w:pPr>
          <w:pStyle w:val="998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13</w:t>
        </w:r>
        <w:r>
          <w:fldChar w:fldCharType="end"/>
        </w:r>
        <w:r/>
      </w:p>
    </w:sdtContent>
  </w:sdt>
  <w:p w14:paraId="13151B90" w14:textId="77777777">
    <w:pPr>
      <w:pStyle w:val="9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A209A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28BB15B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141CD21" w14:textId="7E5AE2A5">
    <w:pPr>
      <w:pStyle w:val="996"/>
      <w:pBdr>
        <w:bottom w:val="single" w:color="000000" w:sz="4" w:space="1"/>
      </w:pBdr>
      <w:spacing/>
      <w:ind/>
      <w:jc w:val="right"/>
      <w:rPr>
        <w:color w:val="ff0000"/>
      </w:rPr>
    </w:pPr>
    <w:r>
      <w:rPr>
        <w:color w:val="ff0000"/>
      </w:rPr>
      <w:t xml:space="preserve">Product</w:t>
    </w:r>
    <w:r>
      <w:rPr>
        <w:color w:val="ff0000"/>
      </w:rPr>
      <w:t xml:space="preserve"> </w:t>
    </w:r>
    <w:r>
      <w:rPr>
        <w:color w:val="ff0000"/>
      </w:rPr>
      <w:t xml:space="preserve">vision</w:t>
    </w:r>
    <w:r>
      <w:rPr>
        <w:color w:val="ff0000"/>
      </w:rPr>
    </w:r>
    <w:r>
      <w:rPr>
        <w:color w:val="ff0000"/>
      </w:rPr>
    </w:r>
  </w:p>
  <w:p w14:paraId="4467285B" w14:textId="77777777">
    <w:pPr>
      <w:pStyle w:val="996"/>
      <w:pBdr>
        <w:bottom w:val="single" w:color="000000" w:sz="4" w:space="1"/>
      </w:pBdr>
      <w:spacing/>
      <w:ind/>
      <w:jc w:val="right"/>
      <w:rPr/>
    </w:pPr>
    <w:r>
      <w:rPr>
        <w:lang w:val="es-CL" w:eastAsia="es-C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131977</wp:posOffset>
              </wp:positionH>
              <wp:positionV relativeFrom="paragraph">
                <wp:posOffset>-152562</wp:posOffset>
              </wp:positionV>
              <wp:extent cx="924397" cy="233916"/>
              <wp:effectExtent l="0" t="0" r="635" b="0"/>
              <wp:wrapSquare wrapText="bothSides"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2815" cy="231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10.39pt;mso-position-horizontal:absolute;mso-position-vertical-relative:text;margin-top:-12.01pt;mso-position-vertical:absolute;width:72.79pt;height:18.42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/>
  </w:p>
  <w:p w14:paraId="4483FBD5" w14:textId="77777777">
    <w:pPr>
      <w:pStyle w:val="99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2BC641" w14:textId="77777777">
    <w:pPr>
      <w:pStyle w:val="996"/>
      <w:pBdr/>
      <w:spacing/>
      <w:ind/>
      <w:jc w:val="center"/>
      <w:rPr/>
    </w:pPr>
    <w:r>
      <w:rPr>
        <w:lang w:val="es-CL" w:eastAsia="es-CL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038475" cy="669494"/>
              <wp:effectExtent l="0" t="0" r="0" b="0"/>
              <wp:docPr id="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057756" cy="6737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239.25pt;height:52.72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6B37"/>
    <w:lvl w:ilvl="0">
      <w:isLgl w:val="false"/>
      <w:lvlJc w:val="right"/>
      <w:lvlText w:val="%1."/>
      <w:numFmt w:val="upperRoman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064542F6"/>
    <w:lvl w:ilvl="0">
      <w:isLgl w:val="false"/>
      <w:lvlJc w:val="left"/>
      <w:lvlText w:val="%1."/>
      <w:numFmt w:val="decimal"/>
      <w:pPr>
        <w:pBdr/>
        <w:spacing/>
        <w:ind w:hanging="750" w:left="11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DC2BA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3B823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73F579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7AE77F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84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85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659"/>
      </w:pPr>
      <w:pStyle w:val="986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87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88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89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90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91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92"/>
      <w:rPr/>
      <w:start w:val="1"/>
      <w:suff w:val="tab"/>
    </w:lvl>
  </w:abstractNum>
  <w:abstractNum w:abstractNumId="7">
    <w:nsid w:val="3C87450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F211E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444729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5D12BE1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5DB1F84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5E7B59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65BA6DC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69616CB8"/>
    <w:lvl w:ilvl="0">
      <w:isLgl w:val="false"/>
      <w:lvlJc w:val="left"/>
      <w:lvlText w:val=""/>
      <w:numFmt w:val="bullet"/>
      <w:pPr>
        <w:pBdr/>
        <w:spacing/>
        <w:ind w:hanging="360" w:left="50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6B6250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76304F08"/>
    <w:lvl w:ilvl="0">
      <w:isLgl w:val="false"/>
      <w:lvlJc w:val="left"/>
      <w:lvlText w:val=""/>
      <w:numFmt w:val="bullet"/>
      <w:pPr>
        <w:pBdr/>
        <w:spacing/>
        <w:ind w:hanging="705" w:left="705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7">
    <w:nsid w:val="7A7120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27AAFF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80F54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7BBC4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2AFF6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15"/>
  </w:num>
  <w:num w:numId="5">
    <w:abstractNumId w:val="16"/>
  </w:num>
  <w:num w:numId="6">
    <w:abstractNumId w:val="2"/>
  </w:num>
  <w:num w:numId="7">
    <w:abstractNumId w:val="10"/>
  </w:num>
  <w:num w:numId="8">
    <w:abstractNumId w:val="13"/>
  </w:num>
  <w:num w:numId="9">
    <w:abstractNumId w:val="5"/>
  </w:num>
  <w:num w:numId="10">
    <w:abstractNumId w:val="4"/>
  </w:num>
  <w:num w:numId="11">
    <w:abstractNumId w:val="14"/>
  </w:num>
  <w:num w:numId="12">
    <w:abstractNumId w:val="6"/>
  </w:num>
  <w:num w:numId="13">
    <w:abstractNumId w:val="17"/>
  </w:num>
  <w:num w:numId="14">
    <w:abstractNumId w:val="8"/>
  </w:num>
  <w:num w:numId="15">
    <w:abstractNumId w:val="9"/>
  </w:num>
  <w:num w:numId="16">
    <w:abstractNumId w:val="7"/>
  </w:num>
  <w:num w:numId="17">
    <w:abstractNumId w:val="12"/>
  </w:num>
  <w:num w:numId="18">
    <w:abstractNumId w:val="3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2">
    <w:name w:val="Table Grid Light"/>
    <w:basedOn w:val="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1"/>
    <w:basedOn w:val="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2"/>
    <w:basedOn w:val="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1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2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3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4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5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6"/>
    <w:basedOn w:val="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1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2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3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4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5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6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1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2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3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4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5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6"/>
    <w:basedOn w:val="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1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2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3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4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5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6"/>
    <w:basedOn w:val="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7">
    <w:name w:val="Heading 1 Char"/>
    <w:basedOn w:val="993"/>
    <w:link w:val="9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8">
    <w:name w:val="Heading 2 Char"/>
    <w:basedOn w:val="993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9">
    <w:name w:val="Heading 3 Char"/>
    <w:basedOn w:val="993"/>
    <w:link w:val="9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0">
    <w:name w:val="Heading 4 Char"/>
    <w:basedOn w:val="993"/>
    <w:link w:val="9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1">
    <w:name w:val="Heading 5 Char"/>
    <w:basedOn w:val="993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2">
    <w:name w:val="Heading 6 Char"/>
    <w:basedOn w:val="993"/>
    <w:link w:val="9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3">
    <w:name w:val="Heading 7 Char"/>
    <w:basedOn w:val="993"/>
    <w:link w:val="99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4">
    <w:name w:val="Heading 8 Char"/>
    <w:basedOn w:val="993"/>
    <w:link w:val="9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5">
    <w:name w:val="Heading 9 Char"/>
    <w:basedOn w:val="993"/>
    <w:link w:val="9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6">
    <w:name w:val="Title"/>
    <w:basedOn w:val="983"/>
    <w:next w:val="983"/>
    <w:link w:val="9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7">
    <w:name w:val="Title Char"/>
    <w:basedOn w:val="993"/>
    <w:link w:val="9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8">
    <w:name w:val="Subtitle"/>
    <w:basedOn w:val="983"/>
    <w:next w:val="983"/>
    <w:link w:val="9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9">
    <w:name w:val="Subtitle Char"/>
    <w:basedOn w:val="993"/>
    <w:link w:val="9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0">
    <w:name w:val="Quote"/>
    <w:basedOn w:val="983"/>
    <w:next w:val="983"/>
    <w:link w:val="9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1">
    <w:name w:val="Quote Char"/>
    <w:basedOn w:val="993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2">
    <w:name w:val="Intense Emphasis"/>
    <w:basedOn w:val="9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3">
    <w:name w:val="Intense Quote"/>
    <w:basedOn w:val="983"/>
    <w:next w:val="983"/>
    <w:link w:val="9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4">
    <w:name w:val="Intense Quote Char"/>
    <w:basedOn w:val="993"/>
    <w:link w:val="9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5">
    <w:name w:val="Intense Reference"/>
    <w:basedOn w:val="9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66">
    <w:name w:val="Subtle Emphasis"/>
    <w:basedOn w:val="9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7">
    <w:name w:val="Emphasis"/>
    <w:basedOn w:val="993"/>
    <w:uiPriority w:val="20"/>
    <w:qFormat/>
    <w:pPr>
      <w:pBdr/>
      <w:spacing/>
      <w:ind/>
    </w:pPr>
    <w:rPr>
      <w:i/>
      <w:iCs/>
    </w:rPr>
  </w:style>
  <w:style w:type="character" w:styleId="968">
    <w:name w:val="Strong"/>
    <w:basedOn w:val="993"/>
    <w:uiPriority w:val="22"/>
    <w:qFormat/>
    <w:pPr>
      <w:pBdr/>
      <w:spacing/>
      <w:ind/>
    </w:pPr>
    <w:rPr>
      <w:b/>
      <w:bCs/>
    </w:rPr>
  </w:style>
  <w:style w:type="character" w:styleId="969">
    <w:name w:val="Subtle Reference"/>
    <w:basedOn w:val="9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0">
    <w:name w:val="Book Title"/>
    <w:basedOn w:val="99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1">
    <w:name w:val="Header Char"/>
    <w:basedOn w:val="993"/>
    <w:link w:val="996"/>
    <w:uiPriority w:val="99"/>
    <w:pPr>
      <w:pBdr/>
      <w:spacing/>
      <w:ind/>
    </w:pPr>
  </w:style>
  <w:style w:type="character" w:styleId="972">
    <w:name w:val="Footer Char"/>
    <w:basedOn w:val="993"/>
    <w:link w:val="998"/>
    <w:uiPriority w:val="99"/>
    <w:pPr>
      <w:pBdr/>
      <w:spacing/>
      <w:ind/>
    </w:pPr>
  </w:style>
  <w:style w:type="paragraph" w:styleId="973">
    <w:name w:val="Caption"/>
    <w:basedOn w:val="983"/>
    <w:next w:val="9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4">
    <w:name w:val="footnote text"/>
    <w:basedOn w:val="983"/>
    <w:link w:val="9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5">
    <w:name w:val="Footnote Text Char"/>
    <w:basedOn w:val="993"/>
    <w:link w:val="974"/>
    <w:uiPriority w:val="99"/>
    <w:semiHidden/>
    <w:pPr>
      <w:pBdr/>
      <w:spacing/>
      <w:ind/>
    </w:pPr>
    <w:rPr>
      <w:sz w:val="20"/>
      <w:szCs w:val="20"/>
    </w:rPr>
  </w:style>
  <w:style w:type="character" w:styleId="976">
    <w:name w:val="footnote reference"/>
    <w:basedOn w:val="993"/>
    <w:uiPriority w:val="99"/>
    <w:semiHidden/>
    <w:unhideWhenUsed/>
    <w:pPr>
      <w:pBdr/>
      <w:spacing/>
      <w:ind/>
    </w:pPr>
    <w:rPr>
      <w:vertAlign w:val="superscript"/>
    </w:rPr>
  </w:style>
  <w:style w:type="paragraph" w:styleId="977">
    <w:name w:val="endnote text"/>
    <w:basedOn w:val="983"/>
    <w:link w:val="9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8">
    <w:name w:val="Endnote Text Char"/>
    <w:basedOn w:val="993"/>
    <w:link w:val="977"/>
    <w:uiPriority w:val="99"/>
    <w:semiHidden/>
    <w:pPr>
      <w:pBdr/>
      <w:spacing/>
      <w:ind/>
    </w:pPr>
    <w:rPr>
      <w:sz w:val="20"/>
      <w:szCs w:val="20"/>
    </w:rPr>
  </w:style>
  <w:style w:type="character" w:styleId="979">
    <w:name w:val="endnote reference"/>
    <w:basedOn w:val="993"/>
    <w:uiPriority w:val="99"/>
    <w:semiHidden/>
    <w:unhideWhenUsed/>
    <w:pPr>
      <w:pBdr/>
      <w:spacing/>
      <w:ind/>
    </w:pPr>
    <w:rPr>
      <w:vertAlign w:val="superscript"/>
    </w:rPr>
  </w:style>
  <w:style w:type="character" w:styleId="980">
    <w:name w:val="FollowedHyperlink"/>
    <w:basedOn w:val="9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81">
    <w:name w:val="Placeholder Text"/>
    <w:basedOn w:val="993"/>
    <w:uiPriority w:val="99"/>
    <w:semiHidden/>
    <w:pPr>
      <w:pBdr/>
      <w:spacing/>
      <w:ind/>
    </w:pPr>
    <w:rPr>
      <w:color w:val="666666"/>
    </w:rPr>
  </w:style>
  <w:style w:type="paragraph" w:styleId="982">
    <w:name w:val="table of figures"/>
    <w:basedOn w:val="983"/>
    <w:next w:val="983"/>
    <w:uiPriority w:val="99"/>
    <w:unhideWhenUsed/>
    <w:pPr>
      <w:pBdr/>
      <w:spacing w:after="0" w:afterAutospacing="0"/>
      <w:ind/>
    </w:pPr>
  </w:style>
  <w:style w:type="paragraph" w:styleId="983" w:default="1">
    <w:name w:val="Normal"/>
    <w:qFormat/>
    <w:pPr>
      <w:pBdr/>
      <w:spacing/>
      <w:ind/>
    </w:pPr>
  </w:style>
  <w:style w:type="paragraph" w:styleId="984">
    <w:name w:val="Heading 1"/>
    <w:basedOn w:val="983"/>
    <w:next w:val="983"/>
    <w:link w:val="1002"/>
    <w:qFormat/>
    <w:pPr>
      <w:keepNext w:val="true"/>
      <w:keepLines w:val="true"/>
      <w:numPr>
        <w:numId w:val="12"/>
      </w:numPr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985">
    <w:name w:val="Heading 2"/>
    <w:basedOn w:val="983"/>
    <w:next w:val="983"/>
    <w:link w:val="1003"/>
    <w:unhideWhenUsed/>
    <w:qFormat/>
    <w:pPr>
      <w:keepNext w:val="true"/>
      <w:keepLines w:val="true"/>
      <w:numPr>
        <w:ilvl w:val="1"/>
        <w:numId w:val="12"/>
      </w:numPr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86">
    <w:name w:val="Heading 3"/>
    <w:basedOn w:val="983"/>
    <w:next w:val="983"/>
    <w:link w:val="1011"/>
    <w:qFormat/>
    <w:pPr>
      <w:keepNext w:val="true"/>
      <w:numPr>
        <w:ilvl w:val="2"/>
        <w:numId w:val="12"/>
      </w:numPr>
      <w:pBdr/>
      <w:spacing w:after="60" w:before="240" w:line="240" w:lineRule="auto"/>
      <w:ind w:left="720"/>
      <w:outlineLvl w:val="2"/>
    </w:pPr>
    <w:rPr>
      <w:rFonts w:eastAsia="Times New Roman" w:cs="Arial" w:asciiTheme="majorHAnsi" w:hAnsiTheme="majorHAnsi"/>
      <w:b/>
      <w:bCs/>
      <w:color w:val="548dd4" w:themeColor="text2" w:themeTint="99"/>
      <w:sz w:val="26"/>
      <w:szCs w:val="26"/>
      <w:lang w:val="es-ES" w:eastAsia="es-ES"/>
    </w:rPr>
  </w:style>
  <w:style w:type="paragraph" w:styleId="987">
    <w:name w:val="Heading 4"/>
    <w:basedOn w:val="983"/>
    <w:next w:val="983"/>
    <w:link w:val="1028"/>
    <w:uiPriority w:val="9"/>
    <w:unhideWhenUsed/>
    <w:qFormat/>
    <w:pPr>
      <w:keepNext w:val="true"/>
      <w:keepLines w:val="true"/>
      <w:numPr>
        <w:ilvl w:val="3"/>
        <w:numId w:val="12"/>
      </w:numPr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988">
    <w:name w:val="Heading 5"/>
    <w:basedOn w:val="983"/>
    <w:next w:val="983"/>
    <w:link w:val="1029"/>
    <w:uiPriority w:val="9"/>
    <w:semiHidden/>
    <w:unhideWhenUsed/>
    <w:qFormat/>
    <w:pPr>
      <w:keepNext w:val="true"/>
      <w:keepLines w:val="true"/>
      <w:numPr>
        <w:ilvl w:val="4"/>
        <w:numId w:val="12"/>
      </w:numPr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989">
    <w:name w:val="Heading 6"/>
    <w:basedOn w:val="983"/>
    <w:next w:val="983"/>
    <w:link w:val="1030"/>
    <w:uiPriority w:val="9"/>
    <w:semiHidden/>
    <w:unhideWhenUsed/>
    <w:qFormat/>
    <w:pPr>
      <w:keepNext w:val="true"/>
      <w:keepLines w:val="true"/>
      <w:numPr>
        <w:ilvl w:val="5"/>
        <w:numId w:val="12"/>
      </w:numPr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90">
    <w:name w:val="Heading 7"/>
    <w:basedOn w:val="983"/>
    <w:next w:val="983"/>
    <w:link w:val="1031"/>
    <w:uiPriority w:val="9"/>
    <w:semiHidden/>
    <w:unhideWhenUsed/>
    <w:qFormat/>
    <w:pPr>
      <w:keepNext w:val="true"/>
      <w:keepLines w:val="true"/>
      <w:numPr>
        <w:ilvl w:val="6"/>
        <w:numId w:val="12"/>
      </w:numPr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91">
    <w:name w:val="Heading 8"/>
    <w:basedOn w:val="983"/>
    <w:next w:val="983"/>
    <w:link w:val="1032"/>
    <w:uiPriority w:val="9"/>
    <w:semiHidden/>
    <w:unhideWhenUsed/>
    <w:qFormat/>
    <w:pPr>
      <w:keepNext w:val="true"/>
      <w:keepLines w:val="true"/>
      <w:numPr>
        <w:ilvl w:val="7"/>
        <w:numId w:val="12"/>
      </w:numPr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92">
    <w:name w:val="Heading 9"/>
    <w:basedOn w:val="983"/>
    <w:next w:val="983"/>
    <w:link w:val="1033"/>
    <w:uiPriority w:val="9"/>
    <w:semiHidden/>
    <w:unhideWhenUsed/>
    <w:qFormat/>
    <w:pPr>
      <w:keepNext w:val="true"/>
      <w:keepLines w:val="true"/>
      <w:numPr>
        <w:ilvl w:val="8"/>
        <w:numId w:val="12"/>
      </w:numPr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93" w:default="1">
    <w:name w:val="Default Paragraph Font"/>
    <w:uiPriority w:val="1"/>
    <w:semiHidden/>
    <w:unhideWhenUsed/>
    <w:pPr>
      <w:pBdr/>
      <w:spacing/>
      <w:ind/>
    </w:pPr>
  </w:style>
  <w:style w:type="table" w:styleId="9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5" w:default="1">
    <w:name w:val="No List"/>
    <w:uiPriority w:val="99"/>
    <w:semiHidden/>
    <w:unhideWhenUsed/>
    <w:pPr>
      <w:pBdr/>
      <w:spacing/>
      <w:ind/>
    </w:pPr>
  </w:style>
  <w:style w:type="paragraph" w:styleId="996">
    <w:name w:val="Header"/>
    <w:basedOn w:val="983"/>
    <w:link w:val="997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97" w:customStyle="1">
    <w:name w:val="Encabezado Car"/>
    <w:basedOn w:val="993"/>
    <w:link w:val="996"/>
    <w:uiPriority w:val="99"/>
    <w:pPr>
      <w:pBdr/>
      <w:spacing/>
      <w:ind/>
    </w:pPr>
  </w:style>
  <w:style w:type="paragraph" w:styleId="998">
    <w:name w:val="Footer"/>
    <w:basedOn w:val="983"/>
    <w:link w:val="999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99" w:customStyle="1">
    <w:name w:val="Pie de página Car"/>
    <w:basedOn w:val="993"/>
    <w:link w:val="998"/>
    <w:uiPriority w:val="99"/>
    <w:pPr>
      <w:pBdr/>
      <w:spacing/>
      <w:ind/>
    </w:pPr>
  </w:style>
  <w:style w:type="paragraph" w:styleId="1000">
    <w:name w:val="Balloon Text"/>
    <w:basedOn w:val="983"/>
    <w:link w:val="100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01" w:customStyle="1">
    <w:name w:val="Texto de globo Car"/>
    <w:basedOn w:val="993"/>
    <w:link w:val="100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002" w:customStyle="1">
    <w:name w:val="Título 1 Car"/>
    <w:basedOn w:val="993"/>
    <w:link w:val="984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character" w:styleId="1003" w:customStyle="1">
    <w:name w:val="Título 2 Car"/>
    <w:basedOn w:val="993"/>
    <w:link w:val="9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1004">
    <w:name w:val="Table Grid"/>
    <w:basedOn w:val="99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5">
    <w:name w:val="No Spacing"/>
    <w:link w:val="1006"/>
    <w:uiPriority w:val="1"/>
    <w:qFormat/>
    <w:pPr>
      <w:pBdr/>
      <w:spacing w:after="0" w:line="240" w:lineRule="auto"/>
      <w:ind/>
    </w:pPr>
    <w:rPr>
      <w:rFonts w:eastAsiaTheme="minorEastAsia"/>
      <w:lang w:val="es-ES"/>
    </w:rPr>
  </w:style>
  <w:style w:type="character" w:styleId="1006" w:customStyle="1">
    <w:name w:val="Sin espaciado Car"/>
    <w:basedOn w:val="993"/>
    <w:link w:val="1005"/>
    <w:uiPriority w:val="1"/>
    <w:pPr>
      <w:pBdr/>
      <w:spacing/>
      <w:ind/>
    </w:pPr>
    <w:rPr>
      <w:rFonts w:eastAsiaTheme="minorEastAsia"/>
      <w:lang w:val="es-ES"/>
    </w:rPr>
  </w:style>
  <w:style w:type="paragraph" w:styleId="1007">
    <w:name w:val="TOC Heading"/>
    <w:basedOn w:val="984"/>
    <w:next w:val="983"/>
    <w:uiPriority w:val="39"/>
    <w:semiHidden/>
    <w:unhideWhenUsed/>
    <w:qFormat/>
    <w:pPr>
      <w:pBdr/>
      <w:spacing/>
      <w:ind/>
      <w:outlineLvl w:val="9"/>
    </w:pPr>
    <w:rPr>
      <w:lang w:val="es-ES"/>
    </w:rPr>
  </w:style>
  <w:style w:type="paragraph" w:styleId="1008">
    <w:name w:val="toc 1"/>
    <w:basedOn w:val="983"/>
    <w:next w:val="983"/>
    <w:uiPriority w:val="39"/>
    <w:unhideWhenUsed/>
    <w:pPr>
      <w:pBdr/>
      <w:spacing w:after="120" w:before="120"/>
      <w:ind/>
    </w:pPr>
    <w:rPr>
      <w:b/>
      <w:bCs/>
      <w:caps/>
      <w:sz w:val="20"/>
      <w:szCs w:val="20"/>
    </w:rPr>
  </w:style>
  <w:style w:type="paragraph" w:styleId="1009">
    <w:name w:val="toc 2"/>
    <w:basedOn w:val="983"/>
    <w:next w:val="983"/>
    <w:uiPriority w:val="39"/>
    <w:unhideWhenUsed/>
    <w:pPr>
      <w:pBdr/>
      <w:spacing w:after="0"/>
      <w:ind w:left="220"/>
    </w:pPr>
    <w:rPr>
      <w:smallCaps/>
      <w:sz w:val="20"/>
      <w:szCs w:val="20"/>
    </w:rPr>
  </w:style>
  <w:style w:type="character" w:styleId="1010">
    <w:name w:val="Hyperlink"/>
    <w:basedOn w:val="993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11" w:customStyle="1">
    <w:name w:val="Título 3 Car"/>
    <w:basedOn w:val="993"/>
    <w:link w:val="986"/>
    <w:pPr>
      <w:pBdr/>
      <w:spacing/>
      <w:ind/>
    </w:pPr>
    <w:rPr>
      <w:rFonts w:eastAsia="Times New Roman" w:cs="Arial" w:asciiTheme="majorHAnsi" w:hAnsiTheme="majorHAnsi"/>
      <w:b/>
      <w:bCs/>
      <w:color w:val="548dd4" w:themeColor="text2" w:themeTint="99"/>
      <w:sz w:val="26"/>
      <w:szCs w:val="26"/>
      <w:lang w:val="es-ES" w:eastAsia="es-ES"/>
    </w:rPr>
  </w:style>
  <w:style w:type="paragraph" w:styleId="1012" w:customStyle="1">
    <w:name w:val="Titulo 1 sin numeracion"/>
    <w:basedOn w:val="984"/>
    <w:next w:val="983"/>
    <w:pPr>
      <w:keepLines w:val="false"/>
      <w:pBdr/>
      <w:tabs>
        <w:tab w:val="num" w:leader="none" w:pos="360"/>
      </w:tabs>
      <w:spacing w:after="60" w:before="240" w:line="240" w:lineRule="auto"/>
      <w:ind w:hanging="360" w:left="360"/>
    </w:pPr>
    <w:rPr>
      <w:rFonts w:ascii="Arial" w:hAnsi="Arial" w:eastAsia="Times New Roman" w:cs="Arial"/>
      <w:color w:val="auto"/>
      <w:szCs w:val="32"/>
      <w:lang w:val="es-ES" w:eastAsia="es-ES"/>
    </w:rPr>
  </w:style>
  <w:style w:type="table" w:styleId="1013" w:customStyle="1">
    <w:name w:val="Tabla con cuadrícula1"/>
    <w:basedOn w:val="994"/>
    <w:next w:val="1004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s-AR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4">
    <w:name w:val="List Paragraph"/>
    <w:basedOn w:val="983"/>
    <w:uiPriority w:val="34"/>
    <w:qFormat/>
    <w:pPr>
      <w:pBdr/>
      <w:spacing/>
      <w:ind w:left="720"/>
      <w:contextualSpacing w:val="true"/>
    </w:pPr>
  </w:style>
  <w:style w:type="paragraph" w:styleId="1015">
    <w:name w:val="toc 3"/>
    <w:basedOn w:val="983"/>
    <w:next w:val="983"/>
    <w:uiPriority w:val="39"/>
    <w:unhideWhenUsed/>
    <w:pPr>
      <w:pBdr/>
      <w:spacing w:after="0"/>
      <w:ind w:left="440"/>
    </w:pPr>
    <w:rPr>
      <w:i/>
      <w:iCs/>
      <w:sz w:val="20"/>
      <w:szCs w:val="20"/>
    </w:rPr>
  </w:style>
  <w:style w:type="paragraph" w:styleId="1016">
    <w:name w:val="toc 4"/>
    <w:basedOn w:val="983"/>
    <w:next w:val="983"/>
    <w:uiPriority w:val="39"/>
    <w:unhideWhenUsed/>
    <w:pPr>
      <w:pBdr/>
      <w:spacing w:after="0"/>
      <w:ind w:left="660"/>
    </w:pPr>
    <w:rPr>
      <w:sz w:val="18"/>
      <w:szCs w:val="18"/>
    </w:rPr>
  </w:style>
  <w:style w:type="paragraph" w:styleId="1017">
    <w:name w:val="toc 5"/>
    <w:basedOn w:val="983"/>
    <w:next w:val="983"/>
    <w:uiPriority w:val="39"/>
    <w:unhideWhenUsed/>
    <w:pPr>
      <w:pBdr/>
      <w:spacing w:after="0"/>
      <w:ind w:left="880"/>
    </w:pPr>
    <w:rPr>
      <w:sz w:val="18"/>
      <w:szCs w:val="18"/>
    </w:rPr>
  </w:style>
  <w:style w:type="paragraph" w:styleId="1018">
    <w:name w:val="toc 6"/>
    <w:basedOn w:val="983"/>
    <w:next w:val="983"/>
    <w:uiPriority w:val="39"/>
    <w:unhideWhenUsed/>
    <w:pPr>
      <w:pBdr/>
      <w:spacing w:after="0"/>
      <w:ind w:left="1100"/>
    </w:pPr>
    <w:rPr>
      <w:sz w:val="18"/>
      <w:szCs w:val="18"/>
    </w:rPr>
  </w:style>
  <w:style w:type="paragraph" w:styleId="1019">
    <w:name w:val="toc 7"/>
    <w:basedOn w:val="983"/>
    <w:next w:val="983"/>
    <w:uiPriority w:val="39"/>
    <w:unhideWhenUsed/>
    <w:pPr>
      <w:pBdr/>
      <w:spacing w:after="0"/>
      <w:ind w:left="1320"/>
    </w:pPr>
    <w:rPr>
      <w:sz w:val="18"/>
      <w:szCs w:val="18"/>
    </w:rPr>
  </w:style>
  <w:style w:type="paragraph" w:styleId="1020">
    <w:name w:val="toc 8"/>
    <w:basedOn w:val="983"/>
    <w:next w:val="983"/>
    <w:uiPriority w:val="39"/>
    <w:unhideWhenUsed/>
    <w:pPr>
      <w:pBdr/>
      <w:spacing w:after="0"/>
      <w:ind w:left="1540"/>
    </w:pPr>
    <w:rPr>
      <w:sz w:val="18"/>
      <w:szCs w:val="18"/>
    </w:rPr>
  </w:style>
  <w:style w:type="paragraph" w:styleId="1021">
    <w:name w:val="toc 9"/>
    <w:basedOn w:val="983"/>
    <w:next w:val="983"/>
    <w:uiPriority w:val="39"/>
    <w:unhideWhenUsed/>
    <w:pPr>
      <w:pBdr/>
      <w:spacing w:after="0"/>
      <w:ind w:left="1760"/>
    </w:pPr>
    <w:rPr>
      <w:sz w:val="18"/>
      <w:szCs w:val="18"/>
    </w:rPr>
  </w:style>
  <w:style w:type="character" w:styleId="1022" w:customStyle="1">
    <w:name w:val="apple-converted-space"/>
    <w:basedOn w:val="993"/>
    <w:pPr>
      <w:pBdr/>
      <w:spacing/>
      <w:ind/>
    </w:pPr>
  </w:style>
  <w:style w:type="character" w:styleId="1023">
    <w:name w:val="annotation reference"/>
    <w:basedOn w:val="99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24">
    <w:name w:val="annotation text"/>
    <w:basedOn w:val="983"/>
    <w:link w:val="1025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25" w:customStyle="1">
    <w:name w:val="Texto comentario Car"/>
    <w:basedOn w:val="993"/>
    <w:link w:val="1024"/>
    <w:uiPriority w:val="99"/>
    <w:semiHidden/>
    <w:pPr>
      <w:pBdr/>
      <w:spacing/>
      <w:ind/>
    </w:pPr>
    <w:rPr>
      <w:sz w:val="20"/>
      <w:szCs w:val="20"/>
    </w:rPr>
  </w:style>
  <w:style w:type="paragraph" w:styleId="1026">
    <w:name w:val="annotation subject"/>
    <w:basedOn w:val="1024"/>
    <w:next w:val="1024"/>
    <w:link w:val="1027"/>
    <w:uiPriority w:val="99"/>
    <w:semiHidden/>
    <w:unhideWhenUsed/>
    <w:pPr>
      <w:pBdr/>
      <w:spacing/>
      <w:ind/>
    </w:pPr>
    <w:rPr>
      <w:b/>
      <w:bCs/>
    </w:rPr>
  </w:style>
  <w:style w:type="character" w:styleId="1027" w:customStyle="1">
    <w:name w:val="Asunto del comentario Car"/>
    <w:basedOn w:val="1025"/>
    <w:link w:val="1026"/>
    <w:uiPriority w:val="99"/>
    <w:semiHidden/>
    <w:pPr>
      <w:pBdr/>
      <w:spacing/>
      <w:ind/>
    </w:pPr>
    <w:rPr>
      <w:b/>
      <w:bCs/>
      <w:sz w:val="20"/>
      <w:szCs w:val="20"/>
    </w:rPr>
  </w:style>
  <w:style w:type="character" w:styleId="1028" w:customStyle="1">
    <w:name w:val="Título 4 Car"/>
    <w:basedOn w:val="993"/>
    <w:link w:val="987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1029" w:customStyle="1">
    <w:name w:val="Título 5 Car"/>
    <w:basedOn w:val="993"/>
    <w:link w:val="9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1030" w:customStyle="1">
    <w:name w:val="Título 6 Car"/>
    <w:basedOn w:val="993"/>
    <w:link w:val="9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031" w:customStyle="1">
    <w:name w:val="Título 7 Car"/>
    <w:basedOn w:val="993"/>
    <w:link w:val="9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1032" w:customStyle="1">
    <w:name w:val="Título 8 Car"/>
    <w:basedOn w:val="993"/>
    <w:link w:val="9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1033" w:customStyle="1">
    <w:name w:val="Título 9 Car"/>
    <w:basedOn w:val="993"/>
    <w:link w:val="9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034">
    <w:name w:val="HTML Code"/>
    <w:basedOn w:val="99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customXml" Target="../customXml/item5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>2026-10-01T00:00:00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55AF091B-3C7A-41E3-B477-F2FDAA23CFDA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EE9AAF0E-D63F-459F-A0FB-CDCE9F728F33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E1036DFC-1D85-404D-898C-621D06C0EB1C">
  <ds:schemaRefs>
    <ds:schemaRef ds:uri="http://schemas.microsoft.com/office/2006/metadata/properties"/>
    <ds:schemaRef ds:uri="http://schemas.microsoft.com/office/infopath/2007/PartnerControls"/>
    <ds:schemaRef ds:uri="e1e7bc46-bed0-459f-9452-a76b1c5b695e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BD6EC776-6679-4C69-98E3-6D068EA0A3C9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444115BD-C1C6-48AD-B714-E1866627071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DUOC UC - Escuela de informática y telecomunicaciones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NexuStock — Sistema Web Predictivo de Gestión de Inventario para Carnicerías Independientes</dc:subject>
  <dc:creator>BQuevedo</dc:creator>
  <cp:revision>52</cp:revision>
  <dcterms:created xsi:type="dcterms:W3CDTF">2016-01-10T17:41:00Z</dcterms:created>
  <dcterms:modified xsi:type="dcterms:W3CDTF">2026-10-18T00:02:36Z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