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A268" w14:textId="77777777" w:rsidR="0082566D" w:rsidRDefault="003F07CB">
      <w:pPr>
        <w:spacing w:before="1134"/>
        <w:jc w:val="center"/>
      </w:pPr>
      <w:r>
        <w:rPr>
          <w:noProof/>
        </w:rPr>
        <w:drawing>
          <wp:inline distT="0" distB="0" distL="0" distR="0" wp14:anchorId="2828A915" wp14:editId="3AEB5389">
            <wp:extent cx="1800000" cy="1152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cono.png"/>
                    <pic:cNvPicPr/>
                  </pic:nvPicPr>
                  <pic:blipFill>
                    <a:blip r:embed="rId8"/>
                    <a:stretch>
                      <a:fillRect/>
                    </a:stretch>
                  </pic:blipFill>
                  <pic:spPr>
                    <a:xfrm>
                      <a:off x="0" y="0"/>
                      <a:ext cx="1800000" cy="1152609"/>
                    </a:xfrm>
                    <a:prstGeom prst="rect">
                      <a:avLst/>
                    </a:prstGeom>
                  </pic:spPr>
                </pic:pic>
              </a:graphicData>
            </a:graphic>
          </wp:inline>
        </w:drawing>
      </w:r>
    </w:p>
    <w:p w14:paraId="29572030" w14:textId="77777777" w:rsidR="0082566D" w:rsidRDefault="003F07CB">
      <w:pPr>
        <w:spacing w:before="720"/>
        <w:jc w:val="center"/>
      </w:pPr>
      <w:r>
        <w:rPr>
          <w:b/>
          <w:sz w:val="36"/>
        </w:rPr>
        <w:t>Guía de Buenas Prácticas de Uso</w:t>
      </w:r>
    </w:p>
    <w:p w14:paraId="0E7A91F4" w14:textId="77777777" w:rsidR="0082566D" w:rsidRDefault="003F07CB">
      <w:pPr>
        <w:spacing w:before="120"/>
        <w:jc w:val="center"/>
      </w:pPr>
      <w:r>
        <w:rPr>
          <w:i/>
          <w:color w:val="595959"/>
          <w:sz w:val="24"/>
        </w:rPr>
        <w:t>Sistema de Gestión Integral para La Juanita Studio</w:t>
      </w:r>
    </w:p>
    <w:p w14:paraId="0F3E002E" w14:textId="77777777" w:rsidR="0082566D" w:rsidRDefault="003F07CB">
      <w:pPr>
        <w:spacing w:before="1920"/>
        <w:jc w:val="center"/>
      </w:pPr>
      <w:r>
        <w:t>Ignacio Lawson</w:t>
      </w:r>
    </w:p>
    <w:p w14:paraId="5899A393" w14:textId="77777777" w:rsidR="0082566D" w:rsidRDefault="003F07CB">
      <w:pPr>
        <w:jc w:val="center"/>
      </w:pPr>
      <w:r>
        <w:t>Ingeniería Informática, Universidad del Salvador — Sede Pilar</w:t>
      </w:r>
    </w:p>
    <w:p w14:paraId="19252774" w14:textId="77777777" w:rsidR="0082566D" w:rsidRDefault="003F07CB">
      <w:pPr>
        <w:jc w:val="center"/>
      </w:pPr>
      <w:r>
        <w:t>Seminario de Integración Profesional</w:t>
      </w:r>
    </w:p>
    <w:p w14:paraId="416759F1" w14:textId="77777777" w:rsidR="0082566D" w:rsidRDefault="003F07CB">
      <w:pPr>
        <w:jc w:val="center"/>
      </w:pPr>
      <w:r>
        <w:t>Prof. Azul de León Aboy, Prof. Martín Machain y Prof. Ciro Nievas</w:t>
      </w:r>
    </w:p>
    <w:p w14:paraId="34F2535C" w14:textId="77777777" w:rsidR="0082566D" w:rsidRDefault="003F07CB">
      <w:pPr>
        <w:jc w:val="center"/>
      </w:pPr>
      <w:r>
        <w:t>Diciembre de 2026</w:t>
      </w:r>
    </w:p>
    <w:p w14:paraId="4F74BDF9" w14:textId="77777777" w:rsidR="0082566D" w:rsidRDefault="0082566D">
      <w:pPr>
        <w:sectPr w:rsidR="0082566D">
          <w:headerReference w:type="even" r:id="rId9"/>
          <w:headerReference w:type="default" r:id="rId10"/>
          <w:footerReference w:type="even" r:id="rId11"/>
          <w:footerReference w:type="default" r:id="rId12"/>
          <w:headerReference w:type="first" r:id="rId13"/>
          <w:footerReference w:type="first" r:id="rId14"/>
          <w:pgSz w:w="11906" w:h="16838"/>
          <w:pgMar w:top="1440" w:right="1417" w:bottom="1440" w:left="1984" w:header="709" w:footer="709" w:gutter="0"/>
          <w:cols w:space="720"/>
          <w:titlePg/>
          <w:docGrid w:linePitch="360"/>
        </w:sectPr>
      </w:pPr>
    </w:p>
    <w:p w14:paraId="4CA8D338" w14:textId="77777777" w:rsidR="0082566D" w:rsidRDefault="003F07CB">
      <w:pPr>
        <w:spacing w:after="240"/>
        <w:jc w:val="center"/>
      </w:pPr>
      <w:r>
        <w:rPr>
          <w:b/>
        </w:rPr>
        <w:lastRenderedPageBreak/>
        <w:t>Índice</w:t>
      </w:r>
    </w:p>
    <w:p w14:paraId="4E4CA538" w14:textId="0AE2ADE5" w:rsidR="0089146E" w:rsidRDefault="003F07CB">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r>
        <w:fldChar w:fldCharType="begin"/>
      </w:r>
      <w:r>
        <w:instrText xml:space="preserve"> TOC \o "1-3" \h \z \u </w:instrText>
      </w:r>
      <w:r>
        <w:fldChar w:fldCharType="separate"/>
      </w:r>
      <w:hyperlink w:anchor="_Toc243416832" w:history="1">
        <w:r w:rsidR="0089146E" w:rsidRPr="006E724D">
          <w:rPr>
            <w:rStyle w:val="Hipervnculo"/>
            <w:noProof/>
          </w:rPr>
          <w:t>1. Cómo usar esta guía</w:t>
        </w:r>
        <w:r w:rsidR="0089146E">
          <w:rPr>
            <w:noProof/>
            <w:webHidden/>
          </w:rPr>
          <w:tab/>
        </w:r>
        <w:r w:rsidR="0089146E">
          <w:rPr>
            <w:noProof/>
            <w:webHidden/>
          </w:rPr>
          <w:fldChar w:fldCharType="begin"/>
        </w:r>
        <w:r w:rsidR="0089146E">
          <w:rPr>
            <w:noProof/>
            <w:webHidden/>
          </w:rPr>
          <w:instrText xml:space="preserve"> PAGEREF _Toc243416832 \h </w:instrText>
        </w:r>
        <w:r w:rsidR="0089146E">
          <w:rPr>
            <w:noProof/>
            <w:webHidden/>
          </w:rPr>
        </w:r>
        <w:r w:rsidR="0089146E">
          <w:rPr>
            <w:noProof/>
            <w:webHidden/>
          </w:rPr>
          <w:fldChar w:fldCharType="separate"/>
        </w:r>
        <w:r w:rsidR="0089146E">
          <w:rPr>
            <w:noProof/>
            <w:webHidden/>
          </w:rPr>
          <w:t>1</w:t>
        </w:r>
        <w:r w:rsidR="0089146E">
          <w:rPr>
            <w:noProof/>
            <w:webHidden/>
          </w:rPr>
          <w:fldChar w:fldCharType="end"/>
        </w:r>
      </w:hyperlink>
    </w:p>
    <w:p w14:paraId="6D6B3699" w14:textId="6CD96E0F" w:rsidR="0089146E" w:rsidRDefault="0089146E">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33" w:history="1">
        <w:r w:rsidRPr="006E724D">
          <w:rPr>
            <w:rStyle w:val="Hipervnculo"/>
            <w:noProof/>
          </w:rPr>
          <w:t>Cinco principios para todo el sistema</w:t>
        </w:r>
        <w:r>
          <w:rPr>
            <w:noProof/>
            <w:webHidden/>
          </w:rPr>
          <w:tab/>
        </w:r>
        <w:r>
          <w:rPr>
            <w:noProof/>
            <w:webHidden/>
          </w:rPr>
          <w:fldChar w:fldCharType="begin"/>
        </w:r>
        <w:r>
          <w:rPr>
            <w:noProof/>
            <w:webHidden/>
          </w:rPr>
          <w:instrText xml:space="preserve"> PAGEREF _Toc243416833 \h </w:instrText>
        </w:r>
        <w:r>
          <w:rPr>
            <w:noProof/>
            <w:webHidden/>
          </w:rPr>
        </w:r>
        <w:r>
          <w:rPr>
            <w:noProof/>
            <w:webHidden/>
          </w:rPr>
          <w:fldChar w:fldCharType="separate"/>
        </w:r>
        <w:r>
          <w:rPr>
            <w:noProof/>
            <w:webHidden/>
          </w:rPr>
          <w:t>1</w:t>
        </w:r>
        <w:r>
          <w:rPr>
            <w:noProof/>
            <w:webHidden/>
          </w:rPr>
          <w:fldChar w:fldCharType="end"/>
        </w:r>
      </w:hyperlink>
    </w:p>
    <w:p w14:paraId="451A82F1" w14:textId="41EE79BA"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34" w:history="1">
        <w:r w:rsidRPr="006E724D">
          <w:rPr>
            <w:rStyle w:val="Hipervnculo"/>
            <w:noProof/>
          </w:rPr>
          <w:t>2. La rutina del equipo</w:t>
        </w:r>
        <w:r>
          <w:rPr>
            <w:noProof/>
            <w:webHidden/>
          </w:rPr>
          <w:tab/>
        </w:r>
        <w:r>
          <w:rPr>
            <w:noProof/>
            <w:webHidden/>
          </w:rPr>
          <w:fldChar w:fldCharType="begin"/>
        </w:r>
        <w:r>
          <w:rPr>
            <w:noProof/>
            <w:webHidden/>
          </w:rPr>
          <w:instrText xml:space="preserve"> PAGEREF _Toc243416834 \h </w:instrText>
        </w:r>
        <w:r>
          <w:rPr>
            <w:noProof/>
            <w:webHidden/>
          </w:rPr>
        </w:r>
        <w:r>
          <w:rPr>
            <w:noProof/>
            <w:webHidden/>
          </w:rPr>
          <w:fldChar w:fldCharType="separate"/>
        </w:r>
        <w:r>
          <w:rPr>
            <w:noProof/>
            <w:webHidden/>
          </w:rPr>
          <w:t>3</w:t>
        </w:r>
        <w:r>
          <w:rPr>
            <w:noProof/>
            <w:webHidden/>
          </w:rPr>
          <w:fldChar w:fldCharType="end"/>
        </w:r>
      </w:hyperlink>
    </w:p>
    <w:p w14:paraId="251E3F07" w14:textId="20BBAF20"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35" w:history="1">
        <w:r w:rsidRPr="006E724D">
          <w:rPr>
            <w:rStyle w:val="Hipervnculo"/>
            <w:noProof/>
          </w:rPr>
          <w:t>3. Cobros y deudores</w:t>
        </w:r>
        <w:r>
          <w:rPr>
            <w:noProof/>
            <w:webHidden/>
          </w:rPr>
          <w:tab/>
        </w:r>
        <w:r>
          <w:rPr>
            <w:noProof/>
            <w:webHidden/>
          </w:rPr>
          <w:fldChar w:fldCharType="begin"/>
        </w:r>
        <w:r>
          <w:rPr>
            <w:noProof/>
            <w:webHidden/>
          </w:rPr>
          <w:instrText xml:space="preserve"> PAGEREF _Toc243416835 \h </w:instrText>
        </w:r>
        <w:r>
          <w:rPr>
            <w:noProof/>
            <w:webHidden/>
          </w:rPr>
        </w:r>
        <w:r>
          <w:rPr>
            <w:noProof/>
            <w:webHidden/>
          </w:rPr>
          <w:fldChar w:fldCharType="separate"/>
        </w:r>
        <w:r>
          <w:rPr>
            <w:noProof/>
            <w:webHidden/>
          </w:rPr>
          <w:t>5</w:t>
        </w:r>
        <w:r>
          <w:rPr>
            <w:noProof/>
            <w:webHidden/>
          </w:rPr>
          <w:fldChar w:fldCharType="end"/>
        </w:r>
      </w:hyperlink>
    </w:p>
    <w:p w14:paraId="1464C377" w14:textId="62758BD5"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36" w:history="1">
        <w:r w:rsidRPr="006E724D">
          <w:rPr>
            <w:rStyle w:val="Hipervnculo"/>
            <w:noProof/>
          </w:rPr>
          <w:t>4. Buzón de la web y preinscripciones</w:t>
        </w:r>
        <w:r>
          <w:rPr>
            <w:noProof/>
            <w:webHidden/>
          </w:rPr>
          <w:tab/>
        </w:r>
        <w:r>
          <w:rPr>
            <w:noProof/>
            <w:webHidden/>
          </w:rPr>
          <w:fldChar w:fldCharType="begin"/>
        </w:r>
        <w:r>
          <w:rPr>
            <w:noProof/>
            <w:webHidden/>
          </w:rPr>
          <w:instrText xml:space="preserve"> PAGEREF _Toc243416836 \h </w:instrText>
        </w:r>
        <w:r>
          <w:rPr>
            <w:noProof/>
            <w:webHidden/>
          </w:rPr>
        </w:r>
        <w:r>
          <w:rPr>
            <w:noProof/>
            <w:webHidden/>
          </w:rPr>
          <w:fldChar w:fldCharType="separate"/>
        </w:r>
        <w:r>
          <w:rPr>
            <w:noProof/>
            <w:webHidden/>
          </w:rPr>
          <w:t>7</w:t>
        </w:r>
        <w:r>
          <w:rPr>
            <w:noProof/>
            <w:webHidden/>
          </w:rPr>
          <w:fldChar w:fldCharType="end"/>
        </w:r>
      </w:hyperlink>
    </w:p>
    <w:p w14:paraId="78AB707D" w14:textId="6EB2F9A5" w:rsidR="0089146E" w:rsidRDefault="0089146E">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37" w:history="1">
        <w:r w:rsidRPr="006E724D">
          <w:rPr>
            <w:rStyle w:val="Hipervnculo"/>
            <w:noProof/>
          </w:rPr>
          <w:t>Plazos que hay que tener presentes</w:t>
        </w:r>
        <w:r>
          <w:rPr>
            <w:noProof/>
            <w:webHidden/>
          </w:rPr>
          <w:tab/>
        </w:r>
        <w:r>
          <w:rPr>
            <w:noProof/>
            <w:webHidden/>
          </w:rPr>
          <w:fldChar w:fldCharType="begin"/>
        </w:r>
        <w:r>
          <w:rPr>
            <w:noProof/>
            <w:webHidden/>
          </w:rPr>
          <w:instrText xml:space="preserve"> PAGEREF _Toc243416837 \h </w:instrText>
        </w:r>
        <w:r>
          <w:rPr>
            <w:noProof/>
            <w:webHidden/>
          </w:rPr>
        </w:r>
        <w:r>
          <w:rPr>
            <w:noProof/>
            <w:webHidden/>
          </w:rPr>
          <w:fldChar w:fldCharType="separate"/>
        </w:r>
        <w:r>
          <w:rPr>
            <w:noProof/>
            <w:webHidden/>
          </w:rPr>
          <w:t>7</w:t>
        </w:r>
        <w:r>
          <w:rPr>
            <w:noProof/>
            <w:webHidden/>
          </w:rPr>
          <w:fldChar w:fldCharType="end"/>
        </w:r>
      </w:hyperlink>
    </w:p>
    <w:p w14:paraId="64075774" w14:textId="63A97C9A"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38" w:history="1">
        <w:r w:rsidRPr="006E724D">
          <w:rPr>
            <w:rStyle w:val="Hipervnculo"/>
            <w:noProof/>
          </w:rPr>
          <w:t>5. Reservas y calendario</w:t>
        </w:r>
        <w:r>
          <w:rPr>
            <w:noProof/>
            <w:webHidden/>
          </w:rPr>
          <w:tab/>
        </w:r>
        <w:r>
          <w:rPr>
            <w:noProof/>
            <w:webHidden/>
          </w:rPr>
          <w:fldChar w:fldCharType="begin"/>
        </w:r>
        <w:r>
          <w:rPr>
            <w:noProof/>
            <w:webHidden/>
          </w:rPr>
          <w:instrText xml:space="preserve"> PAGEREF _Toc243416838 \h </w:instrText>
        </w:r>
        <w:r>
          <w:rPr>
            <w:noProof/>
            <w:webHidden/>
          </w:rPr>
        </w:r>
        <w:r>
          <w:rPr>
            <w:noProof/>
            <w:webHidden/>
          </w:rPr>
          <w:fldChar w:fldCharType="separate"/>
        </w:r>
        <w:r>
          <w:rPr>
            <w:noProof/>
            <w:webHidden/>
          </w:rPr>
          <w:t>9</w:t>
        </w:r>
        <w:r>
          <w:rPr>
            <w:noProof/>
            <w:webHidden/>
          </w:rPr>
          <w:fldChar w:fldCharType="end"/>
        </w:r>
      </w:hyperlink>
    </w:p>
    <w:p w14:paraId="08B2FAA6" w14:textId="33CA65C0"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39" w:history="1">
        <w:r w:rsidRPr="006E724D">
          <w:rPr>
            <w:rStyle w:val="Hipervnculo"/>
            <w:noProof/>
          </w:rPr>
          <w:t>6. Alumnos e inscripciones</w:t>
        </w:r>
        <w:r>
          <w:rPr>
            <w:noProof/>
            <w:webHidden/>
          </w:rPr>
          <w:tab/>
        </w:r>
        <w:r>
          <w:rPr>
            <w:noProof/>
            <w:webHidden/>
          </w:rPr>
          <w:fldChar w:fldCharType="begin"/>
        </w:r>
        <w:r>
          <w:rPr>
            <w:noProof/>
            <w:webHidden/>
          </w:rPr>
          <w:instrText xml:space="preserve"> PAGEREF _Toc243416839 \h </w:instrText>
        </w:r>
        <w:r>
          <w:rPr>
            <w:noProof/>
            <w:webHidden/>
          </w:rPr>
        </w:r>
        <w:r>
          <w:rPr>
            <w:noProof/>
            <w:webHidden/>
          </w:rPr>
          <w:fldChar w:fldCharType="separate"/>
        </w:r>
        <w:r>
          <w:rPr>
            <w:noProof/>
            <w:webHidden/>
          </w:rPr>
          <w:t>11</w:t>
        </w:r>
        <w:r>
          <w:rPr>
            <w:noProof/>
            <w:webHidden/>
          </w:rPr>
          <w:fldChar w:fldCharType="end"/>
        </w:r>
      </w:hyperlink>
    </w:p>
    <w:p w14:paraId="55466F4C" w14:textId="1537667C"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40" w:history="1">
        <w:r w:rsidRPr="006E724D">
          <w:rPr>
            <w:rStyle w:val="Hipervnculo"/>
            <w:noProof/>
          </w:rPr>
          <w:t>7. Mix &amp; mastering</w:t>
        </w:r>
        <w:r>
          <w:rPr>
            <w:noProof/>
            <w:webHidden/>
          </w:rPr>
          <w:tab/>
        </w:r>
        <w:r>
          <w:rPr>
            <w:noProof/>
            <w:webHidden/>
          </w:rPr>
          <w:fldChar w:fldCharType="begin"/>
        </w:r>
        <w:r>
          <w:rPr>
            <w:noProof/>
            <w:webHidden/>
          </w:rPr>
          <w:instrText xml:space="preserve"> PAGEREF _Toc243416840 \h </w:instrText>
        </w:r>
        <w:r>
          <w:rPr>
            <w:noProof/>
            <w:webHidden/>
          </w:rPr>
        </w:r>
        <w:r>
          <w:rPr>
            <w:noProof/>
            <w:webHidden/>
          </w:rPr>
          <w:fldChar w:fldCharType="separate"/>
        </w:r>
        <w:r>
          <w:rPr>
            <w:noProof/>
            <w:webHidden/>
          </w:rPr>
          <w:t>13</w:t>
        </w:r>
        <w:r>
          <w:rPr>
            <w:noProof/>
            <w:webHidden/>
          </w:rPr>
          <w:fldChar w:fldCharType="end"/>
        </w:r>
      </w:hyperlink>
    </w:p>
    <w:p w14:paraId="0A288AE8" w14:textId="4220AE2E"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41" w:history="1">
        <w:r w:rsidRPr="006E724D">
          <w:rPr>
            <w:rStyle w:val="Hipervnculo"/>
            <w:noProof/>
          </w:rPr>
          <w:t>8. Sello discográfico</w:t>
        </w:r>
        <w:r>
          <w:rPr>
            <w:noProof/>
            <w:webHidden/>
          </w:rPr>
          <w:tab/>
        </w:r>
        <w:r>
          <w:rPr>
            <w:noProof/>
            <w:webHidden/>
          </w:rPr>
          <w:fldChar w:fldCharType="begin"/>
        </w:r>
        <w:r>
          <w:rPr>
            <w:noProof/>
            <w:webHidden/>
          </w:rPr>
          <w:instrText xml:space="preserve"> PAGEREF _Toc243416841 \h </w:instrText>
        </w:r>
        <w:r>
          <w:rPr>
            <w:noProof/>
            <w:webHidden/>
          </w:rPr>
        </w:r>
        <w:r>
          <w:rPr>
            <w:noProof/>
            <w:webHidden/>
          </w:rPr>
          <w:fldChar w:fldCharType="separate"/>
        </w:r>
        <w:r>
          <w:rPr>
            <w:noProof/>
            <w:webHidden/>
          </w:rPr>
          <w:t>15</w:t>
        </w:r>
        <w:r>
          <w:rPr>
            <w:noProof/>
            <w:webHidden/>
          </w:rPr>
          <w:fldChar w:fldCharType="end"/>
        </w:r>
      </w:hyperlink>
    </w:p>
    <w:p w14:paraId="5065A705" w14:textId="3E80CCCF"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42" w:history="1">
        <w:r w:rsidRPr="006E724D">
          <w:rPr>
            <w:rStyle w:val="Hipervnculo"/>
            <w:noProof/>
          </w:rPr>
          <w:t>9. Para los profesores</w:t>
        </w:r>
        <w:r>
          <w:rPr>
            <w:noProof/>
            <w:webHidden/>
          </w:rPr>
          <w:tab/>
        </w:r>
        <w:r>
          <w:rPr>
            <w:noProof/>
            <w:webHidden/>
          </w:rPr>
          <w:fldChar w:fldCharType="begin"/>
        </w:r>
        <w:r>
          <w:rPr>
            <w:noProof/>
            <w:webHidden/>
          </w:rPr>
          <w:instrText xml:space="preserve"> PAGEREF _Toc243416842 \h </w:instrText>
        </w:r>
        <w:r>
          <w:rPr>
            <w:noProof/>
            <w:webHidden/>
          </w:rPr>
        </w:r>
        <w:r>
          <w:rPr>
            <w:noProof/>
            <w:webHidden/>
          </w:rPr>
          <w:fldChar w:fldCharType="separate"/>
        </w:r>
        <w:r>
          <w:rPr>
            <w:noProof/>
            <w:webHidden/>
          </w:rPr>
          <w:t>17</w:t>
        </w:r>
        <w:r>
          <w:rPr>
            <w:noProof/>
            <w:webHidden/>
          </w:rPr>
          <w:fldChar w:fldCharType="end"/>
        </w:r>
      </w:hyperlink>
    </w:p>
    <w:p w14:paraId="66C54241" w14:textId="58959A2B"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43" w:history="1">
        <w:r w:rsidRPr="006E724D">
          <w:rPr>
            <w:rStyle w:val="Hipervnculo"/>
            <w:noProof/>
          </w:rPr>
          <w:t>10. Para alumnos y clientes</w:t>
        </w:r>
        <w:r>
          <w:rPr>
            <w:noProof/>
            <w:webHidden/>
          </w:rPr>
          <w:tab/>
        </w:r>
        <w:r>
          <w:rPr>
            <w:noProof/>
            <w:webHidden/>
          </w:rPr>
          <w:fldChar w:fldCharType="begin"/>
        </w:r>
        <w:r>
          <w:rPr>
            <w:noProof/>
            <w:webHidden/>
          </w:rPr>
          <w:instrText xml:space="preserve"> PAGEREF _Toc243416843 \h </w:instrText>
        </w:r>
        <w:r>
          <w:rPr>
            <w:noProof/>
            <w:webHidden/>
          </w:rPr>
        </w:r>
        <w:r>
          <w:rPr>
            <w:noProof/>
            <w:webHidden/>
          </w:rPr>
          <w:fldChar w:fldCharType="separate"/>
        </w:r>
        <w:r>
          <w:rPr>
            <w:noProof/>
            <w:webHidden/>
          </w:rPr>
          <w:t>19</w:t>
        </w:r>
        <w:r>
          <w:rPr>
            <w:noProof/>
            <w:webHidden/>
          </w:rPr>
          <w:fldChar w:fldCharType="end"/>
        </w:r>
      </w:hyperlink>
    </w:p>
    <w:p w14:paraId="388BB6D8" w14:textId="372809FC"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44" w:history="1">
        <w:r w:rsidRPr="006E724D">
          <w:rPr>
            <w:rStyle w:val="Hipervnculo"/>
            <w:noProof/>
          </w:rPr>
          <w:t>11. Dirección y tablero</w:t>
        </w:r>
        <w:r>
          <w:rPr>
            <w:noProof/>
            <w:webHidden/>
          </w:rPr>
          <w:tab/>
        </w:r>
        <w:r>
          <w:rPr>
            <w:noProof/>
            <w:webHidden/>
          </w:rPr>
          <w:fldChar w:fldCharType="begin"/>
        </w:r>
        <w:r>
          <w:rPr>
            <w:noProof/>
            <w:webHidden/>
          </w:rPr>
          <w:instrText xml:space="preserve"> PAGEREF _Toc243416844 \h </w:instrText>
        </w:r>
        <w:r>
          <w:rPr>
            <w:noProof/>
            <w:webHidden/>
          </w:rPr>
        </w:r>
        <w:r>
          <w:rPr>
            <w:noProof/>
            <w:webHidden/>
          </w:rPr>
          <w:fldChar w:fldCharType="separate"/>
        </w:r>
        <w:r>
          <w:rPr>
            <w:noProof/>
            <w:webHidden/>
          </w:rPr>
          <w:t>21</w:t>
        </w:r>
        <w:r>
          <w:rPr>
            <w:noProof/>
            <w:webHidden/>
          </w:rPr>
          <w:fldChar w:fldCharType="end"/>
        </w:r>
      </w:hyperlink>
    </w:p>
    <w:p w14:paraId="62F24047" w14:textId="129ED020"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45" w:history="1">
        <w:r w:rsidRPr="006E724D">
          <w:rPr>
            <w:rStyle w:val="Hipervnculo"/>
            <w:noProof/>
          </w:rPr>
          <w:t>12. Cuentas, claves y respaldos</w:t>
        </w:r>
        <w:r>
          <w:rPr>
            <w:noProof/>
            <w:webHidden/>
          </w:rPr>
          <w:tab/>
        </w:r>
        <w:r>
          <w:rPr>
            <w:noProof/>
            <w:webHidden/>
          </w:rPr>
          <w:fldChar w:fldCharType="begin"/>
        </w:r>
        <w:r>
          <w:rPr>
            <w:noProof/>
            <w:webHidden/>
          </w:rPr>
          <w:instrText xml:space="preserve"> PAGEREF _Toc243416845 \h </w:instrText>
        </w:r>
        <w:r>
          <w:rPr>
            <w:noProof/>
            <w:webHidden/>
          </w:rPr>
        </w:r>
        <w:r>
          <w:rPr>
            <w:noProof/>
            <w:webHidden/>
          </w:rPr>
          <w:fldChar w:fldCharType="separate"/>
        </w:r>
        <w:r>
          <w:rPr>
            <w:noProof/>
            <w:webHidden/>
          </w:rPr>
          <w:t>23</w:t>
        </w:r>
        <w:r>
          <w:rPr>
            <w:noProof/>
            <w:webHidden/>
          </w:rPr>
          <w:fldChar w:fldCharType="end"/>
        </w:r>
      </w:hyperlink>
    </w:p>
    <w:p w14:paraId="0298CC66" w14:textId="17A3E8D4" w:rsidR="0089146E" w:rsidRDefault="0089146E">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46" w:history="1">
        <w:r w:rsidRPr="006E724D">
          <w:rPr>
            <w:rStyle w:val="Hipervnculo"/>
            <w:noProof/>
          </w:rPr>
          <w:t>Cuentas y claves</w:t>
        </w:r>
        <w:r>
          <w:rPr>
            <w:noProof/>
            <w:webHidden/>
          </w:rPr>
          <w:tab/>
        </w:r>
        <w:r>
          <w:rPr>
            <w:noProof/>
            <w:webHidden/>
          </w:rPr>
          <w:fldChar w:fldCharType="begin"/>
        </w:r>
        <w:r>
          <w:rPr>
            <w:noProof/>
            <w:webHidden/>
          </w:rPr>
          <w:instrText xml:space="preserve"> PAGEREF _Toc243416846 \h </w:instrText>
        </w:r>
        <w:r>
          <w:rPr>
            <w:noProof/>
            <w:webHidden/>
          </w:rPr>
        </w:r>
        <w:r>
          <w:rPr>
            <w:noProof/>
            <w:webHidden/>
          </w:rPr>
          <w:fldChar w:fldCharType="separate"/>
        </w:r>
        <w:r>
          <w:rPr>
            <w:noProof/>
            <w:webHidden/>
          </w:rPr>
          <w:t>23</w:t>
        </w:r>
        <w:r>
          <w:rPr>
            <w:noProof/>
            <w:webHidden/>
          </w:rPr>
          <w:fldChar w:fldCharType="end"/>
        </w:r>
      </w:hyperlink>
    </w:p>
    <w:p w14:paraId="3AE6080C" w14:textId="3D91F923" w:rsidR="0089146E" w:rsidRDefault="0089146E">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47" w:history="1">
        <w:r w:rsidRPr="006E724D">
          <w:rPr>
            <w:rStyle w:val="Hipervnculo"/>
            <w:noProof/>
          </w:rPr>
          <w:t>Respaldos</w:t>
        </w:r>
        <w:r>
          <w:rPr>
            <w:noProof/>
            <w:webHidden/>
          </w:rPr>
          <w:tab/>
        </w:r>
        <w:r>
          <w:rPr>
            <w:noProof/>
            <w:webHidden/>
          </w:rPr>
          <w:fldChar w:fldCharType="begin"/>
        </w:r>
        <w:r>
          <w:rPr>
            <w:noProof/>
            <w:webHidden/>
          </w:rPr>
          <w:instrText xml:space="preserve"> PAGEREF _Toc243416847 \h </w:instrText>
        </w:r>
        <w:r>
          <w:rPr>
            <w:noProof/>
            <w:webHidden/>
          </w:rPr>
        </w:r>
        <w:r>
          <w:rPr>
            <w:noProof/>
            <w:webHidden/>
          </w:rPr>
          <w:fldChar w:fldCharType="separate"/>
        </w:r>
        <w:r>
          <w:rPr>
            <w:noProof/>
            <w:webHidden/>
          </w:rPr>
          <w:t>23</w:t>
        </w:r>
        <w:r>
          <w:rPr>
            <w:noProof/>
            <w:webHidden/>
          </w:rPr>
          <w:fldChar w:fldCharType="end"/>
        </w:r>
      </w:hyperlink>
    </w:p>
    <w:p w14:paraId="25CF8789" w14:textId="0212A525" w:rsidR="0089146E" w:rsidRDefault="0089146E">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48" w:history="1">
        <w:r w:rsidRPr="006E724D">
          <w:rPr>
            <w:rStyle w:val="Hipervnculo"/>
            <w:noProof/>
          </w:rPr>
          <w:t>13. Cuando algo no cuadra</w:t>
        </w:r>
        <w:r>
          <w:rPr>
            <w:noProof/>
            <w:webHidden/>
          </w:rPr>
          <w:tab/>
        </w:r>
        <w:r>
          <w:rPr>
            <w:noProof/>
            <w:webHidden/>
          </w:rPr>
          <w:fldChar w:fldCharType="begin"/>
        </w:r>
        <w:r>
          <w:rPr>
            <w:noProof/>
            <w:webHidden/>
          </w:rPr>
          <w:instrText xml:space="preserve"> PAGEREF _Toc243416848 \h </w:instrText>
        </w:r>
        <w:r>
          <w:rPr>
            <w:noProof/>
            <w:webHidden/>
          </w:rPr>
        </w:r>
        <w:r>
          <w:rPr>
            <w:noProof/>
            <w:webHidden/>
          </w:rPr>
          <w:fldChar w:fldCharType="separate"/>
        </w:r>
        <w:r>
          <w:rPr>
            <w:noProof/>
            <w:webHidden/>
          </w:rPr>
          <w:t>25</w:t>
        </w:r>
        <w:r>
          <w:rPr>
            <w:noProof/>
            <w:webHidden/>
          </w:rPr>
          <w:fldChar w:fldCharType="end"/>
        </w:r>
      </w:hyperlink>
    </w:p>
    <w:p w14:paraId="258F4EB7" w14:textId="239631C6" w:rsidR="0089146E" w:rsidRDefault="0089146E">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3416849" w:history="1">
        <w:r w:rsidRPr="006E724D">
          <w:rPr>
            <w:rStyle w:val="Hipervnculo"/>
            <w:noProof/>
          </w:rPr>
          <w:t>Al reportar un problema, pasá estos cuatro datos</w:t>
        </w:r>
        <w:r>
          <w:rPr>
            <w:noProof/>
            <w:webHidden/>
          </w:rPr>
          <w:tab/>
        </w:r>
        <w:r>
          <w:rPr>
            <w:noProof/>
            <w:webHidden/>
          </w:rPr>
          <w:fldChar w:fldCharType="begin"/>
        </w:r>
        <w:r>
          <w:rPr>
            <w:noProof/>
            <w:webHidden/>
          </w:rPr>
          <w:instrText xml:space="preserve"> PAGEREF _Toc243416849 \h </w:instrText>
        </w:r>
        <w:r>
          <w:rPr>
            <w:noProof/>
            <w:webHidden/>
          </w:rPr>
        </w:r>
        <w:r>
          <w:rPr>
            <w:noProof/>
            <w:webHidden/>
          </w:rPr>
          <w:fldChar w:fldCharType="separate"/>
        </w:r>
        <w:r>
          <w:rPr>
            <w:noProof/>
            <w:webHidden/>
          </w:rPr>
          <w:t>25</w:t>
        </w:r>
        <w:r>
          <w:rPr>
            <w:noProof/>
            <w:webHidden/>
          </w:rPr>
          <w:fldChar w:fldCharType="end"/>
        </w:r>
      </w:hyperlink>
    </w:p>
    <w:p w14:paraId="5263254F" w14:textId="05CB81F3" w:rsidR="0082566D" w:rsidRDefault="003F07CB">
      <w:r>
        <w:fldChar w:fldCharType="end"/>
      </w:r>
    </w:p>
    <w:p w14:paraId="409B3A7D" w14:textId="77777777" w:rsidR="0082566D" w:rsidRDefault="0082566D">
      <w:pPr>
        <w:sectPr w:rsidR="0082566D">
          <w:headerReference w:type="even" r:id="rId15"/>
          <w:headerReference w:type="default" r:id="rId16"/>
          <w:footerReference w:type="even" r:id="rId17"/>
          <w:footerReference w:type="default" r:id="rId18"/>
          <w:headerReference w:type="first" r:id="rId19"/>
          <w:footerReference w:type="first" r:id="rId20"/>
          <w:type w:val="oddPage"/>
          <w:pgSz w:w="11906" w:h="16838"/>
          <w:pgMar w:top="1440" w:right="1417" w:bottom="1440" w:left="1984" w:header="709" w:footer="709" w:gutter="0"/>
          <w:pgNumType w:fmt="lowerRoman" w:start="1"/>
          <w:cols w:space="720"/>
          <w:docGrid w:linePitch="360"/>
        </w:sectPr>
      </w:pPr>
    </w:p>
    <w:p w14:paraId="1E1FB1BE" w14:textId="77777777" w:rsidR="0082566D" w:rsidRDefault="003F07CB">
      <w:pPr>
        <w:pStyle w:val="Ttulo1"/>
        <w:spacing w:after="360"/>
        <w:jc w:val="left"/>
      </w:pPr>
      <w:bookmarkStart w:id="0" w:name="_Toc243416832"/>
      <w:r>
        <w:rPr>
          <w:sz w:val="40"/>
        </w:rPr>
        <w:lastRenderedPageBreak/>
        <w:t>1. Cómo usar esta guía</w:t>
      </w:r>
      <w:bookmarkEnd w:id="0"/>
    </w:p>
    <w:p w14:paraId="40F281D1" w14:textId="77777777" w:rsidR="0082566D" w:rsidRDefault="003F07CB">
      <w:pPr>
        <w:pStyle w:val="Cuerpo"/>
      </w:pPr>
      <w:r>
        <w:t xml:space="preserve">El sistema hace cumplir por sí solo las reglas importantes, pero </w:t>
      </w:r>
      <w:r>
        <w:rPr>
          <w:b/>
        </w:rPr>
        <w:t>no limpia por vos</w:t>
      </w:r>
      <w:r>
        <w:t>: las deudas, las fichas del buzón y las preinscripciones se acumulan si nadie las mira. Esta guía no explica dónde está cada botón, eso lo hace el Manual de Usuario. Explica los hábitos que mantienen la información confiable.</w:t>
      </w:r>
    </w:p>
    <w:p w14:paraId="326B06D1" w14:textId="77777777" w:rsidR="0082566D" w:rsidRDefault="003F07CB">
      <w:pPr>
        <w:pStyle w:val="Cuerpo"/>
      </w:pPr>
      <w:r>
        <w:t>Cada capítulo es corto y se puede leer por separado. Los capítulos 2 a 6 son para el equipo de administración; el 7 y el 8 son para el sello y el mix &amp; mastering; el 9 es para los profesores; el 10 se le puede pasar a alumnos y clientes; el resto es para dirección y para quien cuida las cuentas y los respaldos.</w:t>
      </w:r>
    </w:p>
    <w:p w14:paraId="4EF15C3D" w14:textId="77777777" w:rsidR="0082566D" w:rsidRDefault="003F07CB">
      <w:pPr>
        <w:pStyle w:val="Ttulo2"/>
      </w:pPr>
      <w:bookmarkStart w:id="1" w:name="_Toc243416833"/>
      <w:r>
        <w:t>Cinco principios para todo el sistema</w:t>
      </w:r>
      <w:bookmarkEnd w:id="1"/>
    </w:p>
    <w:p w14:paraId="1C6C619C" w14:textId="77777777" w:rsidR="0082566D" w:rsidRDefault="003F07CB">
      <w:pPr>
        <w:pStyle w:val="Listaconnmeros"/>
        <w:numPr>
          <w:ilvl w:val="0"/>
          <w:numId w:val="10"/>
        </w:numPr>
      </w:pPr>
      <w:r>
        <w:rPr>
          <w:b/>
        </w:rPr>
        <w:t>Cargá en el momento.</w:t>
      </w:r>
      <w:r>
        <w:t xml:space="preserve"> Un pago, una clase o una ficha cargados al día siguiente ya son un dato de memoria. Lo que no está en el sistema, para el sistema no pasó.</w:t>
      </w:r>
    </w:p>
    <w:p w14:paraId="04E96229" w14:textId="77777777" w:rsidR="0082566D" w:rsidRDefault="003F07CB">
      <w:pPr>
        <w:pStyle w:val="Listaconnmeros"/>
        <w:numPr>
          <w:ilvl w:val="0"/>
          <w:numId w:val="10"/>
        </w:numPr>
      </w:pPr>
      <w:r>
        <w:rPr>
          <w:b/>
        </w:rPr>
        <w:t>Anular no es borrar, y está bien.</w:t>
      </w:r>
      <w:r>
        <w:t xml:space="preserve"> Casi nada se elimina: se anula con motivo y firma. Si algo se cargó mal, anulá y volvé a cargar.</w:t>
      </w:r>
    </w:p>
    <w:p w14:paraId="08677320" w14:textId="77777777" w:rsidR="0082566D" w:rsidRDefault="003F07CB">
      <w:pPr>
        <w:pStyle w:val="Listaconnmeros"/>
        <w:numPr>
          <w:ilvl w:val="0"/>
          <w:numId w:val="10"/>
        </w:numPr>
      </w:pPr>
      <w:r>
        <w:rPr>
          <w:b/>
        </w:rPr>
        <w:t>Una sola fuente.</w:t>
      </w:r>
      <w:r>
        <w:t xml:space="preserve"> Si algo está en el sistema, no lo lleves además en Notion, en una planilla o en un cuaderno: dos listas de lo mismo terminan diciendo cosas distintas.</w:t>
      </w:r>
    </w:p>
    <w:p w14:paraId="03B836E5" w14:textId="77777777" w:rsidR="0082566D" w:rsidRDefault="003F07CB">
      <w:pPr>
        <w:pStyle w:val="Listaconnmeros"/>
        <w:numPr>
          <w:ilvl w:val="0"/>
          <w:numId w:val="10"/>
        </w:numPr>
      </w:pPr>
      <w:r>
        <w:rPr>
          <w:b/>
        </w:rPr>
        <w:t>Las alertas son para actuar.</w:t>
      </w:r>
      <w:r>
        <w:t xml:space="preserve"> Una notificación se atiende o se descarta con criterio. Si hay decenas sin leer, ya no avisan de nada.</w:t>
      </w:r>
    </w:p>
    <w:p w14:paraId="4D1E9F5F" w14:textId="77777777" w:rsidR="0082566D" w:rsidRDefault="003F07CB">
      <w:pPr>
        <w:pStyle w:val="Listaconnmeros"/>
        <w:numPr>
          <w:ilvl w:val="0"/>
          <w:numId w:val="10"/>
        </w:numPr>
      </w:pPr>
      <w:r>
        <w:rPr>
          <w:b/>
        </w:rPr>
        <w:t>Un motivo es una frase real.</w:t>
      </w:r>
      <w:r>
        <w:t xml:space="preserve"> Cuando el sistema pide escribir por qué (anular, liberar un premaster, publicar sin contrato), esa frase la va a leer otra persona dentro de tres meses. Escribila para esa persona.</w:t>
      </w:r>
    </w:p>
    <w:p w14:paraId="2AD4D17C" w14:textId="77777777" w:rsidR="0082566D" w:rsidRDefault="0082566D">
      <w:pPr>
        <w:sectPr w:rsidR="0082566D">
          <w:headerReference w:type="even" r:id="rId21"/>
          <w:headerReference w:type="default" r:id="rId22"/>
          <w:footerReference w:type="even" r:id="rId23"/>
          <w:footerReference w:type="default" r:id="rId24"/>
          <w:headerReference w:type="first" r:id="rId25"/>
          <w:footerReference w:type="first" r:id="rId26"/>
          <w:type w:val="oddPage"/>
          <w:pgSz w:w="11906" w:h="16838"/>
          <w:pgMar w:top="1440" w:right="1417" w:bottom="1440" w:left="1984" w:header="709" w:footer="709" w:gutter="0"/>
          <w:pgNumType w:start="1"/>
          <w:cols w:space="720"/>
          <w:docGrid w:linePitch="360"/>
        </w:sectPr>
      </w:pPr>
    </w:p>
    <w:p w14:paraId="417550F2" w14:textId="77777777" w:rsidR="0082566D" w:rsidRDefault="003F07CB">
      <w:pPr>
        <w:pStyle w:val="Ttulo1"/>
        <w:spacing w:after="360"/>
        <w:jc w:val="left"/>
      </w:pPr>
      <w:bookmarkStart w:id="2" w:name="_Toc243416834"/>
      <w:r>
        <w:rPr>
          <w:sz w:val="40"/>
        </w:rPr>
        <w:lastRenderedPageBreak/>
        <w:t>2. La rutina del equipo</w:t>
      </w:r>
      <w:bookmarkEnd w:id="2"/>
    </w:p>
    <w:p w14:paraId="4CAF3805" w14:textId="77777777" w:rsidR="0082566D" w:rsidRDefault="003F07CB">
      <w:pPr>
        <w:pStyle w:val="Cuerpo"/>
        <w:keepNext/>
      </w:pPr>
      <w:r>
        <w:t>Quince minutos bien ubicados por día evitan una hora de limpieza al mes. Esta es la rutina mínima.</w:t>
      </w:r>
    </w:p>
    <w:p w14:paraId="7904E510" w14:textId="77777777" w:rsidR="0082566D" w:rsidRDefault="003F07CB">
      <w:pPr>
        <w:pStyle w:val="Rotulo"/>
        <w:spacing w:before="240"/>
      </w:pPr>
      <w:r>
        <w:rPr>
          <w:b/>
        </w:rPr>
        <w:t>Tabla 1</w:t>
      </w:r>
    </w:p>
    <w:p w14:paraId="4BD4A16E" w14:textId="77777777" w:rsidR="0082566D" w:rsidRDefault="003F07CB">
      <w:pPr>
        <w:pStyle w:val="Rotulo"/>
      </w:pPr>
      <w:r>
        <w:rPr>
          <w:i/>
        </w:rPr>
        <w:t>Rutina mínima del equipo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815"/>
        <w:gridCol w:w="3175"/>
        <w:gridCol w:w="3515"/>
      </w:tblGrid>
      <w:tr w:rsidR="0082566D" w14:paraId="7413C5BB" w14:textId="77777777">
        <w:trPr>
          <w:cantSplit/>
          <w:tblHeader/>
          <w:jc w:val="center"/>
        </w:trPr>
        <w:tc>
          <w:tcPr>
            <w:tcW w:w="1814" w:type="dxa"/>
            <w:tcBorders>
              <w:bottom w:val="single" w:sz="6" w:space="0" w:color="000000"/>
            </w:tcBorders>
            <w:shd w:val="clear" w:color="auto" w:fill="E7E6E6"/>
          </w:tcPr>
          <w:p w14:paraId="3741D44D" w14:textId="77777777" w:rsidR="0082566D" w:rsidRDefault="003F07CB">
            <w:pPr>
              <w:pStyle w:val="Celda"/>
              <w:keepNext/>
            </w:pPr>
            <w:r>
              <w:rPr>
                <w:b/>
              </w:rPr>
              <w:t>Cuándo</w:t>
            </w:r>
          </w:p>
        </w:tc>
        <w:tc>
          <w:tcPr>
            <w:tcW w:w="3175" w:type="dxa"/>
            <w:tcBorders>
              <w:bottom w:val="single" w:sz="6" w:space="0" w:color="000000"/>
            </w:tcBorders>
            <w:shd w:val="clear" w:color="auto" w:fill="E7E6E6"/>
          </w:tcPr>
          <w:p w14:paraId="737A518E" w14:textId="77777777" w:rsidR="0082566D" w:rsidRDefault="003F07CB">
            <w:pPr>
              <w:pStyle w:val="Celda"/>
              <w:keepNext/>
            </w:pPr>
            <w:r>
              <w:rPr>
                <w:b/>
              </w:rPr>
              <w:t>Qué mirar</w:t>
            </w:r>
          </w:p>
        </w:tc>
        <w:tc>
          <w:tcPr>
            <w:tcW w:w="3515" w:type="dxa"/>
            <w:tcBorders>
              <w:bottom w:val="single" w:sz="6" w:space="0" w:color="000000"/>
            </w:tcBorders>
            <w:shd w:val="clear" w:color="auto" w:fill="E7E6E6"/>
          </w:tcPr>
          <w:p w14:paraId="3697AEA5" w14:textId="77777777" w:rsidR="0082566D" w:rsidRDefault="003F07CB">
            <w:pPr>
              <w:pStyle w:val="Celda"/>
              <w:keepNext/>
            </w:pPr>
            <w:r>
              <w:rPr>
                <w:b/>
              </w:rPr>
              <w:t>Para qué</w:t>
            </w:r>
          </w:p>
        </w:tc>
      </w:tr>
      <w:tr w:rsidR="0082566D" w14:paraId="51BE150D" w14:textId="77777777">
        <w:trPr>
          <w:cantSplit/>
          <w:jc w:val="center"/>
        </w:trPr>
        <w:tc>
          <w:tcPr>
            <w:tcW w:w="1814" w:type="dxa"/>
          </w:tcPr>
          <w:p w14:paraId="35959650" w14:textId="77777777" w:rsidR="0082566D" w:rsidRDefault="003F07CB">
            <w:pPr>
              <w:pStyle w:val="Celda"/>
            </w:pPr>
            <w:r>
              <w:t>Todos los días</w:t>
            </w:r>
          </w:p>
        </w:tc>
        <w:tc>
          <w:tcPr>
            <w:tcW w:w="3175" w:type="dxa"/>
          </w:tcPr>
          <w:p w14:paraId="46B44CCF" w14:textId="77777777" w:rsidR="0082566D" w:rsidRDefault="003F07CB">
            <w:pPr>
              <w:pStyle w:val="Celda"/>
            </w:pPr>
            <w:r>
              <w:t>Buzón de la web y Notificaciones</w:t>
            </w:r>
          </w:p>
        </w:tc>
        <w:tc>
          <w:tcPr>
            <w:tcW w:w="3515" w:type="dxa"/>
          </w:tcPr>
          <w:p w14:paraId="0DF3818F" w14:textId="77777777" w:rsidR="0082566D" w:rsidRDefault="003F07CB">
            <w:pPr>
              <w:pStyle w:val="Celda"/>
            </w:pPr>
            <w:r>
              <w:t>Que nadie espere respuesta más de 48 horas y que no se acumulen alertas.</w:t>
            </w:r>
          </w:p>
        </w:tc>
      </w:tr>
      <w:tr w:rsidR="0082566D" w14:paraId="5BACF21F" w14:textId="77777777">
        <w:trPr>
          <w:cantSplit/>
          <w:jc w:val="center"/>
        </w:trPr>
        <w:tc>
          <w:tcPr>
            <w:tcW w:w="1814" w:type="dxa"/>
          </w:tcPr>
          <w:p w14:paraId="043A8638" w14:textId="77777777" w:rsidR="0082566D" w:rsidRDefault="003F07CB">
            <w:pPr>
              <w:pStyle w:val="Celda"/>
            </w:pPr>
            <w:r>
              <w:t>Todos los días</w:t>
            </w:r>
          </w:p>
        </w:tc>
        <w:tc>
          <w:tcPr>
            <w:tcW w:w="3175" w:type="dxa"/>
          </w:tcPr>
          <w:p w14:paraId="543BB46F" w14:textId="77777777" w:rsidR="0082566D" w:rsidRDefault="003F07CB">
            <w:pPr>
              <w:pStyle w:val="Celda"/>
            </w:pPr>
            <w:r>
              <w:t>Solicitudes del portal (reservas y reprogramaciones)</w:t>
            </w:r>
          </w:p>
        </w:tc>
        <w:tc>
          <w:tcPr>
            <w:tcW w:w="3515" w:type="dxa"/>
          </w:tcPr>
          <w:p w14:paraId="1185F8F8" w14:textId="77777777" w:rsidR="0082566D" w:rsidRDefault="003F07CB">
            <w:pPr>
              <w:pStyle w:val="Celda"/>
            </w:pPr>
            <w:r>
              <w:t>Cada pedido sin resolver es una persona esperando.</w:t>
            </w:r>
          </w:p>
        </w:tc>
      </w:tr>
      <w:tr w:rsidR="0082566D" w14:paraId="09AFD5EC" w14:textId="77777777">
        <w:trPr>
          <w:cantSplit/>
          <w:jc w:val="center"/>
        </w:trPr>
        <w:tc>
          <w:tcPr>
            <w:tcW w:w="1814" w:type="dxa"/>
          </w:tcPr>
          <w:p w14:paraId="14D179AA" w14:textId="77777777" w:rsidR="0082566D" w:rsidRDefault="003F07CB">
            <w:pPr>
              <w:pStyle w:val="Celda"/>
            </w:pPr>
            <w:r>
              <w:t>Una vez por semana</w:t>
            </w:r>
          </w:p>
        </w:tc>
        <w:tc>
          <w:tcPr>
            <w:tcW w:w="3175" w:type="dxa"/>
          </w:tcPr>
          <w:p w14:paraId="43351F89" w14:textId="77777777" w:rsidR="0082566D" w:rsidRDefault="003F07CB">
            <w:pPr>
              <w:pStyle w:val="Celda"/>
            </w:pPr>
            <w:r>
              <w:t>Deudores</w:t>
            </w:r>
          </w:p>
        </w:tc>
        <w:tc>
          <w:tcPr>
            <w:tcW w:w="3515" w:type="dxa"/>
          </w:tcPr>
          <w:p w14:paraId="6807AE1F" w14:textId="77777777" w:rsidR="0082566D" w:rsidRDefault="003F07CB">
            <w:pPr>
              <w:pStyle w:val="Celda"/>
            </w:pPr>
            <w:r>
              <w:t>Cobrar, reclamar o cancelar lo que ya no va a entrar.</w:t>
            </w:r>
          </w:p>
        </w:tc>
      </w:tr>
      <w:tr w:rsidR="0082566D" w14:paraId="32151AB2" w14:textId="77777777">
        <w:trPr>
          <w:cantSplit/>
          <w:jc w:val="center"/>
        </w:trPr>
        <w:tc>
          <w:tcPr>
            <w:tcW w:w="1814" w:type="dxa"/>
          </w:tcPr>
          <w:p w14:paraId="39AE7F79" w14:textId="77777777" w:rsidR="0082566D" w:rsidRDefault="003F07CB">
            <w:pPr>
              <w:pStyle w:val="Celda"/>
            </w:pPr>
            <w:r>
              <w:t>Una vez por semana</w:t>
            </w:r>
          </w:p>
        </w:tc>
        <w:tc>
          <w:tcPr>
            <w:tcW w:w="3175" w:type="dxa"/>
          </w:tcPr>
          <w:p w14:paraId="765D1C65" w14:textId="77777777" w:rsidR="0082566D" w:rsidRDefault="003F07CB">
            <w:pPr>
              <w:pStyle w:val="Celda"/>
            </w:pPr>
            <w:r>
              <w:t>Inscripciones preinscriptas y pausadas</w:t>
            </w:r>
          </w:p>
        </w:tc>
        <w:tc>
          <w:tcPr>
            <w:tcW w:w="3515" w:type="dxa"/>
          </w:tcPr>
          <w:p w14:paraId="6D174DEB" w14:textId="77777777" w:rsidR="0082566D" w:rsidRDefault="003F07CB">
            <w:pPr>
              <w:pStyle w:val="Celda"/>
            </w:pPr>
            <w:r>
              <w:t>Que ninguna quede en el limbo.</w:t>
            </w:r>
          </w:p>
        </w:tc>
      </w:tr>
      <w:tr w:rsidR="0082566D" w14:paraId="21E883E9" w14:textId="77777777">
        <w:trPr>
          <w:cantSplit/>
          <w:jc w:val="center"/>
        </w:trPr>
        <w:tc>
          <w:tcPr>
            <w:tcW w:w="1814" w:type="dxa"/>
          </w:tcPr>
          <w:p w14:paraId="6EADEEE9" w14:textId="77777777" w:rsidR="0082566D" w:rsidRDefault="003F07CB">
            <w:pPr>
              <w:pStyle w:val="Celda"/>
            </w:pPr>
            <w:r>
              <w:t>Una vez por semana</w:t>
            </w:r>
          </w:p>
        </w:tc>
        <w:tc>
          <w:tcPr>
            <w:tcW w:w="3175" w:type="dxa"/>
          </w:tcPr>
          <w:p w14:paraId="21B34F17" w14:textId="77777777" w:rsidR="0082566D" w:rsidRDefault="003F07CB">
            <w:pPr>
              <w:pStyle w:val="Celda"/>
            </w:pPr>
            <w:r>
              <w:t>Calendario de la semana siguiente</w:t>
            </w:r>
          </w:p>
        </w:tc>
        <w:tc>
          <w:tcPr>
            <w:tcW w:w="3515" w:type="dxa"/>
          </w:tcPr>
          <w:p w14:paraId="76EDF54D" w14:textId="77777777" w:rsidR="0082566D" w:rsidRDefault="003F07CB">
            <w:pPr>
              <w:pStyle w:val="Celda"/>
            </w:pPr>
            <w:r>
              <w:t>Salas bloqueadas, clases sin profesor, reservas sin seña.</w:t>
            </w:r>
          </w:p>
        </w:tc>
      </w:tr>
      <w:tr w:rsidR="0082566D" w14:paraId="16F9CECB" w14:textId="77777777">
        <w:trPr>
          <w:cantSplit/>
          <w:jc w:val="center"/>
        </w:trPr>
        <w:tc>
          <w:tcPr>
            <w:tcW w:w="1814" w:type="dxa"/>
          </w:tcPr>
          <w:p w14:paraId="70193BB6" w14:textId="77777777" w:rsidR="0082566D" w:rsidRDefault="003F07CB">
            <w:pPr>
              <w:pStyle w:val="Celda"/>
            </w:pPr>
            <w:r>
              <w:t>Fin de mes</w:t>
            </w:r>
          </w:p>
        </w:tc>
        <w:tc>
          <w:tcPr>
            <w:tcW w:w="3175" w:type="dxa"/>
          </w:tcPr>
          <w:p w14:paraId="1314AC8E" w14:textId="77777777" w:rsidR="0082566D" w:rsidRDefault="003F07CB">
            <w:pPr>
              <w:pStyle w:val="Celda"/>
            </w:pPr>
            <w:r>
              <w:t>Caja y Egresos</w:t>
            </w:r>
          </w:p>
        </w:tc>
        <w:tc>
          <w:tcPr>
            <w:tcW w:w="3515" w:type="dxa"/>
          </w:tcPr>
          <w:p w14:paraId="1B2C8BBF" w14:textId="77777777" w:rsidR="0082566D" w:rsidRDefault="003F07CB">
            <w:pPr>
              <w:pStyle w:val="Celda"/>
            </w:pPr>
            <w:r>
              <w:t>Que los comprobantes estén adjuntos y los montos cierren con la realidad.</w:t>
            </w:r>
          </w:p>
        </w:tc>
      </w:tr>
      <w:tr w:rsidR="0082566D" w14:paraId="381610FF" w14:textId="77777777">
        <w:trPr>
          <w:cantSplit/>
          <w:jc w:val="center"/>
        </w:trPr>
        <w:tc>
          <w:tcPr>
            <w:tcW w:w="1814" w:type="dxa"/>
          </w:tcPr>
          <w:p w14:paraId="087F0243" w14:textId="77777777" w:rsidR="0082566D" w:rsidRDefault="003F07CB">
            <w:pPr>
              <w:pStyle w:val="Celda"/>
            </w:pPr>
            <w:r>
              <w:t>Fin de mes</w:t>
            </w:r>
          </w:p>
        </w:tc>
        <w:tc>
          <w:tcPr>
            <w:tcW w:w="3175" w:type="dxa"/>
          </w:tcPr>
          <w:p w14:paraId="0B8686E1" w14:textId="77777777" w:rsidR="0082566D" w:rsidRDefault="003F07CB">
            <w:pPr>
              <w:pStyle w:val="Celda"/>
            </w:pPr>
            <w:r>
              <w:t>Tablero de dirección y exportación</w:t>
            </w:r>
          </w:p>
        </w:tc>
        <w:tc>
          <w:tcPr>
            <w:tcW w:w="3515" w:type="dxa"/>
          </w:tcPr>
          <w:p w14:paraId="42F1249A" w14:textId="77777777" w:rsidR="0082566D" w:rsidRDefault="003F07CB">
            <w:pPr>
              <w:pStyle w:val="Celda"/>
            </w:pPr>
            <w:r>
              <w:t>Guardar el Excel o el PDF del mes: queda con fecha, filtros y quién lo generó.</w:t>
            </w:r>
          </w:p>
        </w:tc>
      </w:tr>
    </w:tbl>
    <w:p w14:paraId="4196D370" w14:textId="77777777" w:rsidR="0082566D" w:rsidRDefault="0082566D">
      <w:pPr>
        <w:pStyle w:val="Nota"/>
      </w:pPr>
    </w:p>
    <w:p w14:paraId="523A507E" w14:textId="77777777" w:rsidR="0082566D" w:rsidRDefault="003F07CB">
      <w:pPr>
        <w:pBdr>
          <w:left w:val="single" w:sz="24" w:space="8" w:color="404040"/>
        </w:pBdr>
        <w:shd w:val="clear" w:color="auto" w:fill="F2F2F2"/>
        <w:spacing w:before="120" w:after="200"/>
        <w:ind w:left="227"/>
      </w:pPr>
      <w:r>
        <w:rPr>
          <w:b/>
        </w:rPr>
        <w:t xml:space="preserve">Consejo. </w:t>
      </w:r>
      <w:r>
        <w:t>Los contadores del menú lateral (Buzón, Deudores) son el tablero de control de la rutina. Si un número crece semana a semana, ahí está el problema.</w:t>
      </w:r>
    </w:p>
    <w:p w14:paraId="222EE5B1" w14:textId="77777777" w:rsidR="0082566D" w:rsidRDefault="0082566D">
      <w:pPr>
        <w:sectPr w:rsidR="0082566D">
          <w:headerReference w:type="even" r:id="rId27"/>
          <w:headerReference w:type="default" r:id="rId28"/>
          <w:footerReference w:type="even" r:id="rId29"/>
          <w:footerReference w:type="default" r:id="rId30"/>
          <w:headerReference w:type="first" r:id="rId31"/>
          <w:footerReference w:type="first" r:id="rId32"/>
          <w:type w:val="oddPage"/>
          <w:pgSz w:w="11906" w:h="16838"/>
          <w:pgMar w:top="1440" w:right="1417" w:bottom="1440" w:left="1984" w:header="709" w:footer="709" w:gutter="0"/>
          <w:cols w:space="720"/>
          <w:docGrid w:linePitch="360"/>
        </w:sectPr>
      </w:pPr>
    </w:p>
    <w:p w14:paraId="7C2E6AB3" w14:textId="77777777" w:rsidR="0082566D" w:rsidRDefault="003F07CB">
      <w:pPr>
        <w:pStyle w:val="Ttulo1"/>
        <w:spacing w:after="360"/>
        <w:jc w:val="left"/>
      </w:pPr>
      <w:bookmarkStart w:id="3" w:name="_Toc243416835"/>
      <w:r>
        <w:rPr>
          <w:sz w:val="40"/>
        </w:rPr>
        <w:lastRenderedPageBreak/>
        <w:t>3. Cobros y deudores</w:t>
      </w:r>
      <w:bookmarkEnd w:id="3"/>
    </w:p>
    <w:p w14:paraId="1BC04619" w14:textId="77777777" w:rsidR="0082566D" w:rsidRDefault="003F07CB">
      <w:pPr>
        <w:pStyle w:val="Cuerpo"/>
      </w:pPr>
      <w:r>
        <w:t>Una lista de deudores corta es señal de buena salud. Una larga rara vez es por gente que no quiere pagar: suele ser por cosas que nadie cerró.</w:t>
      </w:r>
    </w:p>
    <w:p w14:paraId="3A4DE44E" w14:textId="77777777" w:rsidR="0082566D" w:rsidRDefault="003F07CB">
      <w:pPr>
        <w:pStyle w:val="Listaconvietas"/>
      </w:pPr>
      <w:r>
        <w:rPr>
          <w:b/>
        </w:rPr>
        <w:t>Cobrá desde Deudores</w:t>
      </w:r>
      <w:r>
        <w:t xml:space="preserve">, con el botón </w:t>
      </w:r>
      <w:r>
        <w:rPr>
          <w:b/>
        </w:rPr>
        <w:t>Registrar el pago</w:t>
      </w:r>
      <w:r>
        <w:t xml:space="preserve"> o </w:t>
      </w:r>
      <w:r>
        <w:rPr>
          <w:b/>
        </w:rPr>
        <w:t>Cobrar</w:t>
      </w:r>
      <w:r>
        <w:t>. Ya viene con la persona, el concepto, la moneda y el saldo cargados. Hacerlo desde otra pantalla es la forma más fácil de dejar un pago suelto.</w:t>
      </w:r>
    </w:p>
    <w:p w14:paraId="593C5927" w14:textId="77777777" w:rsidR="0082566D" w:rsidRDefault="003F07CB">
      <w:pPr>
        <w:pStyle w:val="Listaconvietas"/>
      </w:pPr>
      <w:r>
        <w:rPr>
          <w:b/>
        </w:rPr>
        <w:t>Cobrá en la moneda del contrato.</w:t>
      </w:r>
      <w:r>
        <w:t xml:space="preserve"> Un pago de un programa, una reserva o un trabajo va en la moneda pactada y el sistema rechaza lo contrario. Si el alumno pagó en otra, hablalo antes y corregí el contrato, no el pago.</w:t>
      </w:r>
    </w:p>
    <w:p w14:paraId="7B351EAE" w14:textId="77777777" w:rsidR="0082566D" w:rsidRDefault="003F07CB">
      <w:pPr>
        <w:pStyle w:val="Listaconvietas"/>
      </w:pPr>
      <w:r>
        <w:rPr>
          <w:b/>
        </w:rPr>
        <w:t>Adjuntá el comprobante en el momento.</w:t>
      </w:r>
      <w:r>
        <w:t xml:space="preserve"> La transferencia está en el celular hoy; dentro de un mes nadie la encuentra. Un comprobante equivocado no se pisa: se marca inválido y se agrega el correcto.</w:t>
      </w:r>
    </w:p>
    <w:p w14:paraId="3FE70088" w14:textId="77777777" w:rsidR="0082566D" w:rsidRDefault="003F07CB">
      <w:pPr>
        <w:pStyle w:val="Listaconvietas"/>
      </w:pPr>
      <w:r>
        <w:rPr>
          <w:b/>
        </w:rPr>
        <w:t>Cada deuda tiene que terminar en una de tres cosas:</w:t>
      </w:r>
      <w:r>
        <w:t xml:space="preserve"> cobrada, reclamada con fecha o cancelada. Una deuda de meses sin movimiento ensucia el tablero de dirección, que la suma como plata por cobrar.</w:t>
      </w:r>
    </w:p>
    <w:p w14:paraId="1C0C3D0C" w14:textId="77777777" w:rsidR="0082566D" w:rsidRDefault="003F07CB">
      <w:pPr>
        <w:pStyle w:val="Listaconvietas"/>
      </w:pPr>
      <w:r>
        <w:rPr>
          <w:b/>
        </w:rPr>
        <w:t>Si una seña no va a entrar, no la dejes colgada.</w:t>
      </w:r>
      <w:r>
        <w:t xml:space="preserve"> Cancelá la inscripción o la reserva: la sala o el cupo se liberan y la deuda sale de la lista.</w:t>
      </w:r>
    </w:p>
    <w:p w14:paraId="1C8EAE75" w14:textId="77777777" w:rsidR="0082566D" w:rsidRDefault="003F07CB">
      <w:pPr>
        <w:pStyle w:val="Listaconvietas"/>
      </w:pPr>
      <w:r>
        <w:rPr>
          <w:b/>
        </w:rPr>
        <w:t>Anulá siempre con una frase útil.</w:t>
      </w:r>
      <w:r>
        <w:t xml:space="preserve"> </w:t>
      </w:r>
      <w:r>
        <w:rPr>
          <w:i/>
        </w:rPr>
        <w:t>Error de monto, se recarga</w:t>
      </w:r>
      <w:r>
        <w:t xml:space="preserve"> sirve; </w:t>
      </w:r>
      <w:r>
        <w:rPr>
          <w:i/>
        </w:rPr>
        <w:t>error</w:t>
      </w:r>
      <w:r>
        <w:t xml:space="preserve"> no. Quien revise el mes tiene que entender qué pasó sin preguntarte.</w:t>
      </w:r>
    </w:p>
    <w:p w14:paraId="28C781B7" w14:textId="77777777" w:rsidR="0082566D" w:rsidRDefault="003F07CB">
      <w:pPr>
        <w:pStyle w:val="Listaconvietas"/>
      </w:pPr>
      <w:r>
        <w:rPr>
          <w:b/>
        </w:rPr>
        <w:t>Los egresos, igual que los ingresos, con comprobante.</w:t>
      </w:r>
      <w:r>
        <w:t xml:space="preserve"> Es la plata que sale y nadie reclama después: ese archivo es el único respaldo.</w:t>
      </w:r>
    </w:p>
    <w:p w14:paraId="08C820B3" w14:textId="77777777" w:rsidR="0082566D" w:rsidRDefault="0082566D">
      <w:pPr>
        <w:sectPr w:rsidR="0082566D">
          <w:headerReference w:type="even" r:id="rId33"/>
          <w:headerReference w:type="default" r:id="rId34"/>
          <w:footerReference w:type="even" r:id="rId35"/>
          <w:footerReference w:type="default" r:id="rId36"/>
          <w:headerReference w:type="first" r:id="rId37"/>
          <w:footerReference w:type="first" r:id="rId38"/>
          <w:type w:val="oddPage"/>
          <w:pgSz w:w="11906" w:h="16838"/>
          <w:pgMar w:top="1440" w:right="1417" w:bottom="1440" w:left="1984" w:header="709" w:footer="709" w:gutter="0"/>
          <w:cols w:space="720"/>
          <w:docGrid w:linePitch="360"/>
        </w:sectPr>
      </w:pPr>
    </w:p>
    <w:p w14:paraId="009B36FE" w14:textId="77777777" w:rsidR="0082566D" w:rsidRDefault="003F07CB">
      <w:pPr>
        <w:pStyle w:val="Ttulo1"/>
        <w:spacing w:after="360"/>
        <w:jc w:val="left"/>
      </w:pPr>
      <w:bookmarkStart w:id="4" w:name="_Toc243416836"/>
      <w:r>
        <w:rPr>
          <w:sz w:val="40"/>
        </w:rPr>
        <w:lastRenderedPageBreak/>
        <w:t>4. Buzón de la web y preinscripciones</w:t>
      </w:r>
      <w:bookmarkEnd w:id="4"/>
    </w:p>
    <w:p w14:paraId="5D995815" w14:textId="77777777" w:rsidR="0082566D" w:rsidRDefault="003F07CB">
      <w:pPr>
        <w:pStyle w:val="Cuerpo"/>
      </w:pPr>
      <w:r>
        <w:t>El buzón es lo único del sistema que cualquiera en internet puede llenar. Es donde más rápido se acumula la basura y donde más duele dejar a alguien sin respuesta.</w:t>
      </w:r>
    </w:p>
    <w:p w14:paraId="5ED5051B" w14:textId="77777777" w:rsidR="0082566D" w:rsidRDefault="003F07CB">
      <w:pPr>
        <w:pStyle w:val="Listaconvietas"/>
      </w:pPr>
      <w:r>
        <w:rPr>
          <w:b/>
        </w:rPr>
        <w:t>Contestá dentro de las 48 horas.</w:t>
      </w:r>
      <w:r>
        <w:t xml:space="preserve"> Pasado ese plazo el sistema avisa a administración con una sola alerta, no una por ficha.</w:t>
      </w:r>
    </w:p>
    <w:p w14:paraId="2D31BC32" w14:textId="77777777" w:rsidR="0082566D" w:rsidRDefault="003F07CB">
      <w:pPr>
        <w:pStyle w:val="Listaconvietas"/>
      </w:pPr>
      <w:r>
        <w:rPr>
          <w:b/>
        </w:rPr>
        <w:t>Una ficha se cierra cuando produjo algo</w:t>
      </w:r>
      <w:r>
        <w:t xml:space="preserve"> (una reserva, una inscripción o una venta), no cuando le creaste la cuenta. Crear la cuenta no es atenderla.</w:t>
      </w:r>
    </w:p>
    <w:p w14:paraId="680D8667" w14:textId="77777777" w:rsidR="0082566D" w:rsidRDefault="003F07CB">
      <w:pPr>
        <w:pStyle w:val="Listaconvietas"/>
      </w:pPr>
      <w:r>
        <w:rPr>
          <w:b/>
        </w:rPr>
        <w:t>Descartá lo que no sirve</w:t>
      </w:r>
      <w:r>
        <w:t xml:space="preserve"> (spam, pruebas, duplicados) en vez de dejarlo abierto. El contador del menú es el número que tiene que tender a cero.</w:t>
      </w:r>
    </w:p>
    <w:p w14:paraId="69EA1F1E" w14:textId="77777777" w:rsidR="0082566D" w:rsidRDefault="003F07CB">
      <w:pPr>
        <w:pStyle w:val="Listaconvietas"/>
      </w:pPr>
      <w:r>
        <w:rPr>
          <w:b/>
        </w:rPr>
        <w:t>Usá el botón de WhatsApp de la ficha.</w:t>
      </w:r>
      <w:r>
        <w:t xml:space="preserve"> El mensaje sale redactado con lo que la persona pidió y, si corresponde, con la clave temporal y los datos para transferir.</w:t>
      </w:r>
    </w:p>
    <w:p w14:paraId="55B8ABD9" w14:textId="77777777" w:rsidR="0082566D" w:rsidRDefault="003F07CB">
      <w:pPr>
        <w:pStyle w:val="Listaconvietas"/>
      </w:pPr>
      <w:r>
        <w:rPr>
          <w:b/>
        </w:rPr>
        <w:t>La clave temporal se ve una sola vez.</w:t>
      </w:r>
      <w:r>
        <w:t xml:space="preserve"> Antes de cerrar la ventana, mandala por WhatsApp. Si se pierde se genera otra, pero la persona queda esperando.</w:t>
      </w:r>
    </w:p>
    <w:p w14:paraId="28A57787" w14:textId="77777777" w:rsidR="0082566D" w:rsidRDefault="003F07CB">
      <w:pPr>
        <w:pStyle w:val="Ttulo3"/>
      </w:pPr>
      <w:bookmarkStart w:id="5" w:name="_Toc243416837"/>
      <w:r>
        <w:t>Plazos que hay que tener presentes</w:t>
      </w:r>
      <w:bookmarkEnd w:id="5"/>
    </w:p>
    <w:p w14:paraId="6EE74BC2" w14:textId="77777777" w:rsidR="0082566D" w:rsidRDefault="003F07CB">
      <w:pPr>
        <w:pStyle w:val="Rotulo"/>
        <w:spacing w:before="240"/>
      </w:pPr>
      <w:r>
        <w:rPr>
          <w:b/>
        </w:rPr>
        <w:t>Tabla 2</w:t>
      </w:r>
    </w:p>
    <w:p w14:paraId="3A5249E3" w14:textId="77777777" w:rsidR="0082566D" w:rsidRDefault="003F07CB">
      <w:pPr>
        <w:pStyle w:val="Rotulo"/>
      </w:pPr>
      <w:r>
        <w:rPr>
          <w:i/>
        </w:rPr>
        <w:t>Plazos del buzón y de las reservas</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835"/>
        <w:gridCol w:w="2268"/>
        <w:gridCol w:w="3402"/>
      </w:tblGrid>
      <w:tr w:rsidR="0082566D" w14:paraId="0B1AE896" w14:textId="77777777">
        <w:trPr>
          <w:cantSplit/>
          <w:tblHeader/>
          <w:jc w:val="center"/>
        </w:trPr>
        <w:tc>
          <w:tcPr>
            <w:tcW w:w="2835" w:type="dxa"/>
            <w:tcBorders>
              <w:bottom w:val="single" w:sz="6" w:space="0" w:color="000000"/>
            </w:tcBorders>
            <w:shd w:val="clear" w:color="auto" w:fill="E7E6E6"/>
          </w:tcPr>
          <w:p w14:paraId="01E95F69" w14:textId="77777777" w:rsidR="0082566D" w:rsidRDefault="003F07CB">
            <w:pPr>
              <w:pStyle w:val="Celda"/>
              <w:keepNext/>
            </w:pPr>
            <w:r>
              <w:rPr>
                <w:b/>
              </w:rPr>
              <w:t>Qué</w:t>
            </w:r>
          </w:p>
        </w:tc>
        <w:tc>
          <w:tcPr>
            <w:tcW w:w="2268" w:type="dxa"/>
            <w:tcBorders>
              <w:bottom w:val="single" w:sz="6" w:space="0" w:color="000000"/>
            </w:tcBorders>
            <w:shd w:val="clear" w:color="auto" w:fill="E7E6E6"/>
          </w:tcPr>
          <w:p w14:paraId="70FDFFBB" w14:textId="77777777" w:rsidR="0082566D" w:rsidRDefault="003F07CB">
            <w:pPr>
              <w:pStyle w:val="Celda"/>
              <w:keepNext/>
            </w:pPr>
            <w:r>
              <w:rPr>
                <w:b/>
              </w:rPr>
              <w:t>Plazo</w:t>
            </w:r>
          </w:p>
        </w:tc>
        <w:tc>
          <w:tcPr>
            <w:tcW w:w="3402" w:type="dxa"/>
            <w:tcBorders>
              <w:bottom w:val="single" w:sz="6" w:space="0" w:color="000000"/>
            </w:tcBorders>
            <w:shd w:val="clear" w:color="auto" w:fill="E7E6E6"/>
          </w:tcPr>
          <w:p w14:paraId="5B4898CD" w14:textId="77777777" w:rsidR="0082566D" w:rsidRDefault="003F07CB">
            <w:pPr>
              <w:pStyle w:val="Celda"/>
              <w:keepNext/>
            </w:pPr>
            <w:r>
              <w:rPr>
                <w:b/>
              </w:rPr>
              <w:t>Qué pasa</w:t>
            </w:r>
          </w:p>
        </w:tc>
      </w:tr>
      <w:tr w:rsidR="0082566D" w14:paraId="606D8B15" w14:textId="77777777">
        <w:trPr>
          <w:cantSplit/>
          <w:jc w:val="center"/>
        </w:trPr>
        <w:tc>
          <w:tcPr>
            <w:tcW w:w="2835" w:type="dxa"/>
          </w:tcPr>
          <w:p w14:paraId="22597C7D" w14:textId="77777777" w:rsidR="0082566D" w:rsidRDefault="003F07CB">
            <w:pPr>
              <w:pStyle w:val="Celda"/>
            </w:pPr>
            <w:r>
              <w:t>Prereserva de cabina</w:t>
            </w:r>
          </w:p>
        </w:tc>
        <w:tc>
          <w:tcPr>
            <w:tcW w:w="2268" w:type="dxa"/>
          </w:tcPr>
          <w:p w14:paraId="5E099183" w14:textId="77777777" w:rsidR="0082566D" w:rsidRDefault="003F07CB">
            <w:pPr>
              <w:pStyle w:val="Celda"/>
            </w:pPr>
            <w:r>
              <w:t>72 horas</w:t>
            </w:r>
          </w:p>
        </w:tc>
        <w:tc>
          <w:tcPr>
            <w:tcW w:w="3402" w:type="dxa"/>
          </w:tcPr>
          <w:p w14:paraId="30204115" w14:textId="77777777" w:rsidR="0082566D" w:rsidRDefault="003F07CB">
            <w:pPr>
              <w:pStyle w:val="Celda"/>
            </w:pPr>
            <w:r>
              <w:t>Vence sola si no entra la seña.</w:t>
            </w:r>
          </w:p>
        </w:tc>
      </w:tr>
      <w:tr w:rsidR="0082566D" w14:paraId="7D02270E" w14:textId="77777777">
        <w:trPr>
          <w:cantSplit/>
          <w:jc w:val="center"/>
        </w:trPr>
        <w:tc>
          <w:tcPr>
            <w:tcW w:w="2835" w:type="dxa"/>
          </w:tcPr>
          <w:p w14:paraId="657D9744" w14:textId="77777777" w:rsidR="0082566D" w:rsidRDefault="003F07CB">
            <w:pPr>
              <w:pStyle w:val="Celda"/>
            </w:pPr>
            <w:r>
              <w:t>Preinscripción sin seña</w:t>
            </w:r>
          </w:p>
        </w:tc>
        <w:tc>
          <w:tcPr>
            <w:tcW w:w="2268" w:type="dxa"/>
          </w:tcPr>
          <w:p w14:paraId="1E210876" w14:textId="77777777" w:rsidR="0082566D" w:rsidRDefault="003F07CB">
            <w:pPr>
              <w:pStyle w:val="Celda"/>
            </w:pPr>
            <w:r>
              <w:t>24 horas</w:t>
            </w:r>
          </w:p>
        </w:tc>
        <w:tc>
          <w:tcPr>
            <w:tcW w:w="3402" w:type="dxa"/>
          </w:tcPr>
          <w:p w14:paraId="744E5AE6" w14:textId="77777777" w:rsidR="0082566D" w:rsidRDefault="003F07CB">
            <w:pPr>
              <w:pStyle w:val="Celda"/>
            </w:pPr>
            <w:r>
              <w:t>Figura como vencida y avisa; no se cancela sola.</w:t>
            </w:r>
          </w:p>
        </w:tc>
      </w:tr>
      <w:tr w:rsidR="0082566D" w14:paraId="5A19E4E4" w14:textId="77777777">
        <w:trPr>
          <w:cantSplit/>
          <w:jc w:val="center"/>
        </w:trPr>
        <w:tc>
          <w:tcPr>
            <w:tcW w:w="2835" w:type="dxa"/>
          </w:tcPr>
          <w:p w14:paraId="56A14DE1" w14:textId="77777777" w:rsidR="0082566D" w:rsidRDefault="003F07CB">
            <w:pPr>
              <w:pStyle w:val="Celda"/>
            </w:pPr>
            <w:r>
              <w:t>Preinscripción abandonada</w:t>
            </w:r>
          </w:p>
        </w:tc>
        <w:tc>
          <w:tcPr>
            <w:tcW w:w="2268" w:type="dxa"/>
          </w:tcPr>
          <w:p w14:paraId="05358C14" w14:textId="77777777" w:rsidR="0082566D" w:rsidRDefault="003F07CB">
            <w:pPr>
              <w:pStyle w:val="Celda"/>
            </w:pPr>
            <w:r>
              <w:t>21 días desde el alta</w:t>
            </w:r>
          </w:p>
        </w:tc>
        <w:tc>
          <w:tcPr>
            <w:tcW w:w="3402" w:type="dxa"/>
          </w:tcPr>
          <w:p w14:paraId="724B9ED9" w14:textId="77777777" w:rsidR="0082566D" w:rsidRDefault="003F07CB">
            <w:pPr>
              <w:pStyle w:val="Celda"/>
            </w:pPr>
            <w:r>
              <w:t>Se cancela sola.</w:t>
            </w:r>
          </w:p>
        </w:tc>
      </w:tr>
    </w:tbl>
    <w:p w14:paraId="2E6ED49F" w14:textId="77777777" w:rsidR="0082566D" w:rsidRDefault="0082566D">
      <w:pPr>
        <w:pStyle w:val="Nota"/>
      </w:pPr>
    </w:p>
    <w:p w14:paraId="6CDFB0C6" w14:textId="77777777" w:rsidR="0082566D" w:rsidRDefault="003F07CB">
      <w:pPr>
        <w:pBdr>
          <w:left w:val="single" w:sz="24" w:space="8" w:color="404040"/>
        </w:pBdr>
        <w:shd w:val="clear" w:color="auto" w:fill="F2F2F2"/>
        <w:spacing w:before="120" w:after="200"/>
        <w:ind w:left="227"/>
      </w:pPr>
      <w:r>
        <w:rPr>
          <w:b/>
        </w:rPr>
        <w:t xml:space="preserve">Importante. </w:t>
      </w:r>
      <w:r>
        <w:t xml:space="preserve">Entre las 24 horas y las tres semanas, </w:t>
      </w:r>
      <w:r>
        <w:rPr>
          <w:b/>
        </w:rPr>
        <w:t>la decisión es de Mica</w:t>
      </w:r>
      <w:r>
        <w:t>: esperar, reclamar o cancelar. Conviene que sea siempre la misma persona y que cada caso termine decidido, no olvidado.</w:t>
      </w:r>
    </w:p>
    <w:p w14:paraId="5C8D940A" w14:textId="77777777" w:rsidR="0082566D" w:rsidRDefault="0082566D">
      <w:pPr>
        <w:sectPr w:rsidR="0082566D">
          <w:headerReference w:type="even" r:id="rId39"/>
          <w:headerReference w:type="default" r:id="rId40"/>
          <w:footerReference w:type="even" r:id="rId41"/>
          <w:footerReference w:type="default" r:id="rId42"/>
          <w:headerReference w:type="first" r:id="rId43"/>
          <w:footerReference w:type="first" r:id="rId44"/>
          <w:type w:val="oddPage"/>
          <w:pgSz w:w="11906" w:h="16838"/>
          <w:pgMar w:top="1440" w:right="1417" w:bottom="1440" w:left="1984" w:header="709" w:footer="709" w:gutter="0"/>
          <w:cols w:space="720"/>
          <w:docGrid w:linePitch="360"/>
        </w:sectPr>
      </w:pPr>
    </w:p>
    <w:p w14:paraId="3E752411" w14:textId="77777777" w:rsidR="0082566D" w:rsidRDefault="003F07CB">
      <w:pPr>
        <w:pStyle w:val="Ttulo1"/>
        <w:spacing w:after="360"/>
        <w:jc w:val="left"/>
      </w:pPr>
      <w:bookmarkStart w:id="6" w:name="_Toc243416838"/>
      <w:r>
        <w:rPr>
          <w:sz w:val="40"/>
        </w:rPr>
        <w:lastRenderedPageBreak/>
        <w:t>5. Reservas y calendario</w:t>
      </w:r>
      <w:bookmarkEnd w:id="6"/>
    </w:p>
    <w:p w14:paraId="2EF57140" w14:textId="77777777" w:rsidR="0082566D" w:rsidRDefault="003F07CB">
      <w:pPr>
        <w:pStyle w:val="Cuerpo"/>
      </w:pPr>
      <w:r>
        <w:t>El calendario es la verdad sobre qué sala está ocupada. Si alguien alquila o da clase por fuera de él, la próxima persona que reserve va a chocar con algo que el sistema no sabe.</w:t>
      </w:r>
    </w:p>
    <w:p w14:paraId="19066C42" w14:textId="77777777" w:rsidR="0082566D" w:rsidRDefault="003F07CB">
      <w:pPr>
        <w:pStyle w:val="Listaconvietas"/>
      </w:pPr>
      <w:r>
        <w:rPr>
          <w:b/>
        </w:rPr>
        <w:t>Nada se reserva sin seña.</w:t>
      </w:r>
      <w:r>
        <w:t xml:space="preserve"> Es una regla del sistema, sin excepciones (salvo mix &amp; mastering, que decide Ghezz caso por caso).</w:t>
      </w:r>
    </w:p>
    <w:p w14:paraId="2673E8CF" w14:textId="77777777" w:rsidR="0082566D" w:rsidRDefault="003F07CB">
      <w:pPr>
        <w:pStyle w:val="Listaconvietas"/>
      </w:pPr>
      <w:r>
        <w:rPr>
          <w:b/>
        </w:rPr>
        <w:t>Cargales el precio total a las reservas pagas.</w:t>
      </w:r>
      <w:r>
        <w:t xml:space="preserve"> Sin precio, el sistema no sabe cuánto falta cobrar y la reserva nunca aparece como deuda.</w:t>
      </w:r>
    </w:p>
    <w:p w14:paraId="47B715F4" w14:textId="77777777" w:rsidR="0082566D" w:rsidRDefault="003F07CB">
      <w:pPr>
        <w:pStyle w:val="Listaconvietas"/>
      </w:pPr>
      <w:r>
        <w:rPr>
          <w:b/>
        </w:rPr>
        <w:t>Las clases se cargan una por una</w:t>
      </w:r>
      <w:r>
        <w:t xml:space="preserve"> y se marca la asistencia al terminar. Una clase solo se descuenta del curso cuando efectivamente se dio.</w:t>
      </w:r>
    </w:p>
    <w:p w14:paraId="55D219CA" w14:textId="77777777" w:rsidR="0082566D" w:rsidRDefault="003F07CB">
      <w:pPr>
        <w:pStyle w:val="Listaconvietas"/>
      </w:pPr>
      <w:r>
        <w:rPr>
          <w:b/>
        </w:rPr>
        <w:t>Si una clase cambia de día, movela; no la cancelés para crearla de nuevo.</w:t>
      </w:r>
      <w:r>
        <w:t xml:space="preserve"> Moverla mantiene la seña y el historial; cancelar y recrear devuelve y vuelve a cobrar.</w:t>
      </w:r>
    </w:p>
    <w:p w14:paraId="783446A7" w14:textId="77777777" w:rsidR="0082566D" w:rsidRDefault="003F07CB">
      <w:pPr>
        <w:pStyle w:val="Listaconvietas"/>
      </w:pPr>
      <w:r>
        <w:rPr>
          <w:b/>
        </w:rPr>
        <w:t>Bloqueá las salas</w:t>
      </w:r>
      <w:r>
        <w:t xml:space="preserve"> por mantenimiento, feriados o eventos en Bloqueos. El bloqueo se repite todos los días del rango, en ese horario.</w:t>
      </w:r>
    </w:p>
    <w:p w14:paraId="08876092" w14:textId="77777777" w:rsidR="0082566D" w:rsidRDefault="003F07CB">
      <w:pPr>
        <w:pStyle w:val="Listaconvietas"/>
      </w:pPr>
      <w:r>
        <w:rPr>
          <w:b/>
        </w:rPr>
        <w:t>Resolvé las reprogramaciones con una fecha concreta</w:t>
      </w:r>
      <w:r>
        <w:t xml:space="preserve">, no con un </w:t>
      </w:r>
      <w:r>
        <w:rPr>
          <w:i/>
        </w:rPr>
        <w:t>ya vemos</w:t>
      </w:r>
      <w:r>
        <w:t>. Si no se puede, rechazala con un motivo: le llega a la persona dentro de la notificación.</w:t>
      </w:r>
    </w:p>
    <w:p w14:paraId="4C9063BB" w14:textId="77777777" w:rsidR="0082566D" w:rsidRDefault="003F07CB">
      <w:pPr>
        <w:pStyle w:val="Listaconvietas"/>
      </w:pPr>
      <w:r>
        <w:rPr>
          <w:b/>
        </w:rPr>
        <w:t>Mirá el informe de Uso de salas una vez al mes.</w:t>
      </w:r>
      <w:r>
        <w:t xml:space="preserve"> Una sala en cero horas es el dato más útil del informe.</w:t>
      </w:r>
    </w:p>
    <w:p w14:paraId="5A4EDA98" w14:textId="77777777" w:rsidR="0082566D" w:rsidRDefault="0082566D">
      <w:pPr>
        <w:sectPr w:rsidR="0082566D">
          <w:headerReference w:type="even" r:id="rId45"/>
          <w:headerReference w:type="default" r:id="rId46"/>
          <w:footerReference w:type="even" r:id="rId47"/>
          <w:footerReference w:type="default" r:id="rId48"/>
          <w:headerReference w:type="first" r:id="rId49"/>
          <w:footerReference w:type="first" r:id="rId50"/>
          <w:type w:val="oddPage"/>
          <w:pgSz w:w="11906" w:h="16838"/>
          <w:pgMar w:top="1440" w:right="1417" w:bottom="1440" w:left="1984" w:header="709" w:footer="709" w:gutter="0"/>
          <w:cols w:space="720"/>
          <w:docGrid w:linePitch="360"/>
        </w:sectPr>
      </w:pPr>
    </w:p>
    <w:p w14:paraId="1E24D502" w14:textId="77777777" w:rsidR="0082566D" w:rsidRDefault="003F07CB">
      <w:pPr>
        <w:pStyle w:val="Ttulo1"/>
        <w:spacing w:after="360"/>
        <w:jc w:val="left"/>
      </w:pPr>
      <w:bookmarkStart w:id="7" w:name="_Toc243416839"/>
      <w:r>
        <w:rPr>
          <w:sz w:val="40"/>
        </w:rPr>
        <w:lastRenderedPageBreak/>
        <w:t>6. Alumnos e inscripciones</w:t>
      </w:r>
      <w:bookmarkEnd w:id="7"/>
    </w:p>
    <w:p w14:paraId="060C74C3" w14:textId="77777777" w:rsidR="0082566D" w:rsidRDefault="003F07CB">
      <w:pPr>
        <w:pStyle w:val="Listaconvietas"/>
      </w:pPr>
      <w:r>
        <w:rPr>
          <w:b/>
        </w:rPr>
        <w:t>Antes de crear una persona, buscala.</w:t>
      </w:r>
      <w:r>
        <w:t xml:space="preserve"> Un alumno duplicado parte su historial, sus pagos y sus clases en dos fichas. El buscador funciona por nombre, email o teléfono.</w:t>
      </w:r>
    </w:p>
    <w:p w14:paraId="26E817CF" w14:textId="77777777" w:rsidR="0082566D" w:rsidRDefault="003F07CB">
      <w:pPr>
        <w:pStyle w:val="Listaconvietas"/>
      </w:pPr>
      <w:r>
        <w:rPr>
          <w:b/>
        </w:rPr>
        <w:t>Un curso es un contrato.</w:t>
      </w:r>
      <w:r>
        <w:t xml:space="preserve"> Cargale el precio real y la moneda en el alta. Si el catálogo de Programas tiene el precio por cantidad de personas, el formulario lo completa solo: mantenelo al día.</w:t>
      </w:r>
    </w:p>
    <w:p w14:paraId="30E6382B" w14:textId="77777777" w:rsidR="0082566D" w:rsidRDefault="003F07CB">
      <w:pPr>
        <w:pStyle w:val="Listaconvietas"/>
      </w:pPr>
      <w:r>
        <w:rPr>
          <w:b/>
        </w:rPr>
        <w:t>Los grupos se arman una vez y no cambian.</w:t>
      </w:r>
      <w:r>
        <w:t xml:space="preserve"> Un grupo es un solo contrato de hasta tres personas. Si alguien se suma o se va, se cancela el grupo y se rehace. Pensalo antes de cargarlo.</w:t>
      </w:r>
    </w:p>
    <w:p w14:paraId="0B05868B" w14:textId="77777777" w:rsidR="0082566D" w:rsidRDefault="003F07CB">
      <w:pPr>
        <w:pStyle w:val="Listaconvietas"/>
      </w:pPr>
      <w:r>
        <w:rPr>
          <w:b/>
        </w:rPr>
        <w:t>Pausar no es cancelar.</w:t>
      </w:r>
      <w:r>
        <w:t xml:space="preserve"> Un curso pausado no recibe clases, y su alumno sigue en la lista porque tiene clases pendientes. Si no vuelve, cancelalo.</w:t>
      </w:r>
    </w:p>
    <w:p w14:paraId="6E072975" w14:textId="77777777" w:rsidR="0082566D" w:rsidRDefault="003F07CB">
      <w:pPr>
        <w:pStyle w:val="Listaconvietas"/>
      </w:pPr>
      <w:r>
        <w:rPr>
          <w:b/>
        </w:rPr>
        <w:t>El nivel baja con motivo.</w:t>
      </w:r>
      <w:r>
        <w:t xml:space="preserve"> Bajar a un alumno de nivel pide una razón escrita, que queda firmada.</w:t>
      </w:r>
    </w:p>
    <w:p w14:paraId="23CE58BA" w14:textId="77777777" w:rsidR="0082566D" w:rsidRDefault="003F07CB">
      <w:pPr>
        <w:pStyle w:val="Listaconvietas"/>
      </w:pPr>
      <w:r>
        <w:rPr>
          <w:b/>
        </w:rPr>
        <w:t>Leé la ficha completa antes de una charla difícil con un alumno.</w:t>
      </w:r>
      <w:r>
        <w:t xml:space="preserve"> Ahí está el seguimiento y las notas de cada profesor, que administración sí puede ver.</w:t>
      </w:r>
    </w:p>
    <w:p w14:paraId="3E2EAEB6" w14:textId="77777777" w:rsidR="0082566D" w:rsidRDefault="0082566D">
      <w:pPr>
        <w:sectPr w:rsidR="0082566D">
          <w:headerReference w:type="even" r:id="rId51"/>
          <w:headerReference w:type="default" r:id="rId52"/>
          <w:footerReference w:type="even" r:id="rId53"/>
          <w:footerReference w:type="default" r:id="rId54"/>
          <w:headerReference w:type="first" r:id="rId55"/>
          <w:footerReference w:type="first" r:id="rId56"/>
          <w:type w:val="oddPage"/>
          <w:pgSz w:w="11906" w:h="16838"/>
          <w:pgMar w:top="1440" w:right="1417" w:bottom="1440" w:left="1984" w:header="709" w:footer="709" w:gutter="0"/>
          <w:cols w:space="720"/>
          <w:docGrid w:linePitch="360"/>
        </w:sectPr>
      </w:pPr>
    </w:p>
    <w:p w14:paraId="1FF15F79" w14:textId="77777777" w:rsidR="0082566D" w:rsidRDefault="003F07CB">
      <w:pPr>
        <w:pStyle w:val="Ttulo1"/>
        <w:spacing w:after="360"/>
        <w:jc w:val="left"/>
      </w:pPr>
      <w:bookmarkStart w:id="8" w:name="_Toc243416840"/>
      <w:r>
        <w:rPr>
          <w:sz w:val="40"/>
        </w:rPr>
        <w:lastRenderedPageBreak/>
        <w:t>7. Mix &amp; mastering</w:t>
      </w:r>
      <w:bookmarkEnd w:id="8"/>
    </w:p>
    <w:p w14:paraId="09E87941" w14:textId="77777777" w:rsidR="0082566D" w:rsidRDefault="003F07CB">
      <w:pPr>
        <w:pStyle w:val="Cuerpo"/>
      </w:pPr>
      <w:r>
        <w:t>Es el servicio con más dinero por trabajo y más clientes sin cuenta. El sistema sigue cada trabajo por estados; lo importante es moverlos con las acciones y a tiempo.</w:t>
      </w:r>
    </w:p>
    <w:p w14:paraId="3680735A" w14:textId="77777777" w:rsidR="0082566D" w:rsidRDefault="003F07CB">
      <w:pPr>
        <w:pStyle w:val="Listaconvietas"/>
      </w:pPr>
      <w:r>
        <w:rPr>
          <w:b/>
        </w:rPr>
        <w:t>Un trabajo por cada pedido, desde el primer día.</w:t>
      </w:r>
      <w:r>
        <w:t xml:space="preserve"> Aunque el pedido llegue por WhatsApp, cargalo con el cliente y el precio apenas se acuerda.</w:t>
      </w:r>
    </w:p>
    <w:p w14:paraId="78D61B22" w14:textId="77777777" w:rsidR="0082566D" w:rsidRDefault="003F07CB">
      <w:pPr>
        <w:pStyle w:val="Listaconvietas"/>
      </w:pPr>
      <w:r>
        <w:rPr>
          <w:b/>
        </w:rPr>
        <w:t>Confirmá con precio.</w:t>
      </w:r>
      <w:r>
        <w:t xml:space="preserve"> Sin precio acordado no se puede confirmar, y sin precio el sistema no sabe cuánto falta cobrar.</w:t>
      </w:r>
    </w:p>
    <w:p w14:paraId="48DBE694" w14:textId="77777777" w:rsidR="0082566D" w:rsidRDefault="003F07CB">
      <w:pPr>
        <w:pStyle w:val="Listaconvietas"/>
      </w:pPr>
      <w:r>
        <w:rPr>
          <w:b/>
        </w:rPr>
        <w:t>Usá los botones, no el estado a mano.</w:t>
      </w:r>
      <w:r>
        <w:t xml:space="preserve"> Confirmar, Entregar y Cancelar tienen reglas propias. Al entregar se guarda la fecha real: sin ella, la alerta de </w:t>
      </w:r>
      <w:r>
        <w:rPr>
          <w:i/>
        </w:rPr>
        <w:t>entregado hace 7 días sin cobrar</w:t>
      </w:r>
      <w:r>
        <w:t xml:space="preserve"> no se dispara.</w:t>
      </w:r>
    </w:p>
    <w:p w14:paraId="3729A617" w14:textId="77777777" w:rsidR="0082566D" w:rsidRDefault="003F07CB">
      <w:pPr>
        <w:pStyle w:val="Listaconvietas"/>
      </w:pPr>
      <w:r>
        <w:rPr>
          <w:b/>
        </w:rPr>
        <w:t>La canción terminada y el premaster son dos cosas distintas.</w:t>
      </w:r>
      <w:r>
        <w:t xml:space="preserve"> La canción terminada se entrega para revisión. El premaster es el archivo para discográficas y queda retenido hasta que el precio esté cubierto.</w:t>
      </w:r>
    </w:p>
    <w:p w14:paraId="53D59087" w14:textId="77777777" w:rsidR="0082566D" w:rsidRDefault="003F07CB">
      <w:pPr>
        <w:pStyle w:val="Listaconvietas"/>
      </w:pPr>
      <w:r>
        <w:rPr>
          <w:b/>
        </w:rPr>
        <w:t>Liberar el premaster sin pago es una excepción firmada.</w:t>
      </w:r>
      <w:r>
        <w:t xml:space="preserve"> Primero se intenta la entrega normal; solo si el sistema la rechaza aparece </w:t>
      </w:r>
      <w:r>
        <w:rPr>
          <w:b/>
        </w:rPr>
        <w:t>Liberarlo igual, con motivo</w:t>
      </w:r>
      <w:r>
        <w:t xml:space="preserve">. Escribí algo concreto: </w:t>
      </w:r>
      <w:r>
        <w:rPr>
          <w:i/>
        </w:rPr>
        <w:t>cliente habitual, paga el viernes</w:t>
      </w:r>
      <w:r>
        <w:t xml:space="preserve">, no </w:t>
      </w:r>
      <w:r>
        <w:rPr>
          <w:i/>
        </w:rPr>
        <w:t>autorizado</w:t>
      </w:r>
      <w:r>
        <w:t>.</w:t>
      </w:r>
    </w:p>
    <w:p w14:paraId="43167285" w14:textId="77777777" w:rsidR="0082566D" w:rsidRDefault="003F07CB">
      <w:pPr>
        <w:pStyle w:val="Listaconvietas"/>
      </w:pPr>
      <w:r>
        <w:rPr>
          <w:b/>
        </w:rPr>
        <w:t>Cobrá desde el trabajo.</w:t>
      </w:r>
      <w:r>
        <w:t xml:space="preserve"> El cobro hereda al cliente, con cuenta o con nombre escrito, y el trabajo pasa a Pagado solo cuando lo cobrado cubre el precio en su moneda.</w:t>
      </w:r>
    </w:p>
    <w:p w14:paraId="4F342C3C" w14:textId="77777777" w:rsidR="0082566D" w:rsidRDefault="003F07CB">
      <w:pPr>
        <w:pStyle w:val="Listaconvietas"/>
      </w:pPr>
      <w:r>
        <w:rPr>
          <w:b/>
        </w:rPr>
        <w:t>Si el cliente se registra después, asignale la cuenta al trabajo.</w:t>
      </w:r>
      <w:r>
        <w:t xml:space="preserve"> Sus pagos se mudan con él y ve en su portal lo que hizo y lo que pagó.</w:t>
      </w:r>
    </w:p>
    <w:p w14:paraId="1F91E46C" w14:textId="77777777" w:rsidR="0082566D" w:rsidRDefault="003F07CB">
      <w:pPr>
        <w:pStyle w:val="Listaconvietas"/>
      </w:pPr>
      <w:r>
        <w:rPr>
          <w:b/>
        </w:rPr>
        <w:t>Registrá las revisiones de más</w:t>
      </w:r>
      <w:r>
        <w:t xml:space="preserve"> aunque se pasen de las incluidas: es el dato que avisa que el trabajo se está alargando.</w:t>
      </w:r>
    </w:p>
    <w:p w14:paraId="3AF4C8EB" w14:textId="77777777" w:rsidR="0082566D" w:rsidRDefault="003F07CB">
      <w:pPr>
        <w:pStyle w:val="Listaconvietas"/>
      </w:pPr>
      <w:r>
        <w:rPr>
          <w:b/>
        </w:rPr>
        <w:t>No canceles un trabajo con plata adentro.</w:t>
      </w:r>
      <w:r>
        <w:t xml:space="preserve"> Primero se anula el pago, con motivo, y después se cancela.</w:t>
      </w:r>
    </w:p>
    <w:p w14:paraId="5BCCB65D" w14:textId="77777777" w:rsidR="0082566D" w:rsidRDefault="0082566D">
      <w:pPr>
        <w:sectPr w:rsidR="0082566D">
          <w:headerReference w:type="even" r:id="rId57"/>
          <w:headerReference w:type="default" r:id="rId58"/>
          <w:footerReference w:type="even" r:id="rId59"/>
          <w:footerReference w:type="default" r:id="rId60"/>
          <w:headerReference w:type="first" r:id="rId61"/>
          <w:footerReference w:type="first" r:id="rId62"/>
          <w:type w:val="oddPage"/>
          <w:pgSz w:w="11906" w:h="16838"/>
          <w:pgMar w:top="1440" w:right="1417" w:bottom="1440" w:left="1984" w:header="709" w:footer="709" w:gutter="0"/>
          <w:cols w:space="720"/>
          <w:docGrid w:linePitch="360"/>
        </w:sectPr>
      </w:pPr>
    </w:p>
    <w:p w14:paraId="577CE334" w14:textId="77777777" w:rsidR="0082566D" w:rsidRDefault="003F07CB">
      <w:pPr>
        <w:pStyle w:val="Ttulo1"/>
        <w:spacing w:after="360"/>
        <w:jc w:val="left"/>
      </w:pPr>
      <w:bookmarkStart w:id="9" w:name="_Toc243416841"/>
      <w:r>
        <w:rPr>
          <w:sz w:val="40"/>
        </w:rPr>
        <w:lastRenderedPageBreak/>
        <w:t>8. Sello discográfico</w:t>
      </w:r>
      <w:bookmarkEnd w:id="9"/>
    </w:p>
    <w:p w14:paraId="6D251E6D" w14:textId="77777777" w:rsidR="0082566D" w:rsidRDefault="003F07CB">
      <w:pPr>
        <w:pStyle w:val="Cuerpo"/>
      </w:pPr>
      <w:r>
        <w:t xml:space="preserve">El sello tiene una regla dura: </w:t>
      </w:r>
      <w:r>
        <w:rPr>
          <w:b/>
        </w:rPr>
        <w:t>no se publica un lanzamiento sin su contrato firmado</w:t>
      </w:r>
      <w:r>
        <w:t>. Casi todos los hábitos de este capítulo salen de ahí.</w:t>
      </w:r>
    </w:p>
    <w:p w14:paraId="440D21F3" w14:textId="77777777" w:rsidR="0082566D" w:rsidRDefault="003F07CB">
      <w:pPr>
        <w:pStyle w:val="Listaconvietas"/>
      </w:pPr>
      <w:r>
        <w:rPr>
          <w:b/>
        </w:rPr>
        <w:t>Subí el contrato apenas se firma.</w:t>
      </w:r>
      <w:r>
        <w:t xml:space="preserve"> Es un archivo PDF, no un link: un link a un Drive ajeno puede morir sin avisar. Puede ser el del lanzamiento o uno general del artista.</w:t>
      </w:r>
    </w:p>
    <w:p w14:paraId="46DC45E9" w14:textId="77777777" w:rsidR="0082566D" w:rsidRDefault="003F07CB">
      <w:pPr>
        <w:pStyle w:val="Listaconvietas"/>
      </w:pPr>
      <w:r>
        <w:rPr>
          <w:b/>
        </w:rPr>
        <w:t>Cargá el lanzamiento en cuanto está confirmado</w:t>
      </w:r>
      <w:r>
        <w:t xml:space="preserve">, no cuando sale. La alerta de </w:t>
      </w:r>
      <w:r>
        <w:rPr>
          <w:i/>
        </w:rPr>
        <w:t>una semana para el lanzamiento</w:t>
      </w:r>
      <w:r>
        <w:t xml:space="preserve"> se calcula desde la fecha que cargues.</w:t>
      </w:r>
    </w:p>
    <w:p w14:paraId="0B72E54C" w14:textId="77777777" w:rsidR="0082566D" w:rsidRDefault="003F07CB">
      <w:pPr>
        <w:pStyle w:val="Listaconvietas"/>
      </w:pPr>
      <w:r>
        <w:rPr>
          <w:b/>
        </w:rPr>
        <w:t>Elegí bien el formato antes de cargar canciones.</w:t>
      </w:r>
      <w:r>
        <w:t xml:space="preserve"> Un EP lleva de 3 a 6 temas y un álbum de 8 a 15; el rango se exige al publicar. Un lanzamiento con canciones no puede cambiar de formato.</w:t>
      </w:r>
    </w:p>
    <w:p w14:paraId="51D34C6E" w14:textId="77777777" w:rsidR="0082566D" w:rsidRDefault="003F07CB">
      <w:pPr>
        <w:pStyle w:val="Listaconvietas"/>
      </w:pPr>
      <w:r>
        <w:rPr>
          <w:b/>
        </w:rPr>
        <w:t>Completá cada canción</w:t>
      </w:r>
      <w:r>
        <w:t xml:space="preserve"> con duración, invitados e ISRC: es lo que piden las plataformas y es lo más difícil de reconstruir después.</w:t>
      </w:r>
    </w:p>
    <w:p w14:paraId="3227FE2A" w14:textId="77777777" w:rsidR="0082566D" w:rsidRDefault="003F07CB">
      <w:pPr>
        <w:pStyle w:val="Listaconvietas"/>
      </w:pPr>
      <w:r>
        <w:rPr>
          <w:b/>
        </w:rPr>
        <w:t>Publicar sin contrato es una excepción con motivo escrito.</w:t>
      </w:r>
      <w:r>
        <w:t xml:space="preserve"> El sistema primero rechaza y después ofrece </w:t>
      </w:r>
      <w:r>
        <w:rPr>
          <w:b/>
        </w:rPr>
        <w:t>Publicarlo igual, con motivo</w:t>
      </w:r>
      <w:r>
        <w:t>. Tiene que ser raro: si pasa seguido, el problema no es el sistema.</w:t>
      </w:r>
    </w:p>
    <w:p w14:paraId="434E61CE" w14:textId="77777777" w:rsidR="0082566D" w:rsidRDefault="003F07CB">
      <w:pPr>
        <w:pStyle w:val="Listaconvietas"/>
      </w:pPr>
      <w:r>
        <w:rPr>
          <w:b/>
        </w:rPr>
        <w:t>Un lanzamiento que se cae se cancela</w:t>
      </w:r>
      <w:r>
        <w:t>, no se deja colgado. Cancelar no pide motivo, pero no se puede deshacer.</w:t>
      </w:r>
    </w:p>
    <w:p w14:paraId="310AFFCB" w14:textId="77777777" w:rsidR="0082566D" w:rsidRDefault="003F07CB">
      <w:pPr>
        <w:pStyle w:val="Listaconvietas"/>
      </w:pPr>
      <w:r>
        <w:rPr>
          <w:b/>
        </w:rPr>
        <w:t>Registrar dónde sonaron los temas es opcional.</w:t>
      </w:r>
      <w:r>
        <w:t xml:space="preserve"> Si no lo usan, la sección puede quedar vacía.</w:t>
      </w:r>
    </w:p>
    <w:p w14:paraId="0E03CE10" w14:textId="77777777" w:rsidR="0082566D" w:rsidRDefault="003F07CB">
      <w:pPr>
        <w:pBdr>
          <w:left w:val="single" w:sz="24" w:space="8" w:color="404040"/>
        </w:pBdr>
        <w:shd w:val="clear" w:color="auto" w:fill="F2F2F2"/>
        <w:spacing w:before="120" w:after="200"/>
        <w:ind w:left="227"/>
      </w:pPr>
      <w:r>
        <w:rPr>
          <w:b/>
        </w:rPr>
        <w:t xml:space="preserve">Importante. </w:t>
      </w:r>
      <w:r>
        <w:t>Los artistas no tienen cuenta propia en el sistema. Todo lo que necesiten ver o corregir pasa por el equipo.</w:t>
      </w:r>
    </w:p>
    <w:p w14:paraId="430501F2" w14:textId="77777777" w:rsidR="0082566D" w:rsidRDefault="0082566D">
      <w:pPr>
        <w:sectPr w:rsidR="0082566D">
          <w:headerReference w:type="even" r:id="rId63"/>
          <w:headerReference w:type="default" r:id="rId64"/>
          <w:footerReference w:type="even" r:id="rId65"/>
          <w:footerReference w:type="default" r:id="rId66"/>
          <w:headerReference w:type="first" r:id="rId67"/>
          <w:footerReference w:type="first" r:id="rId68"/>
          <w:type w:val="oddPage"/>
          <w:pgSz w:w="11906" w:h="16838"/>
          <w:pgMar w:top="1440" w:right="1417" w:bottom="1440" w:left="1984" w:header="709" w:footer="709" w:gutter="0"/>
          <w:cols w:space="720"/>
          <w:docGrid w:linePitch="360"/>
        </w:sectPr>
      </w:pPr>
    </w:p>
    <w:p w14:paraId="32287B5B" w14:textId="77777777" w:rsidR="0082566D" w:rsidRDefault="003F07CB">
      <w:pPr>
        <w:pStyle w:val="Ttulo1"/>
        <w:spacing w:after="360"/>
        <w:jc w:val="left"/>
      </w:pPr>
      <w:bookmarkStart w:id="10" w:name="_Toc243416842"/>
      <w:r>
        <w:rPr>
          <w:sz w:val="40"/>
        </w:rPr>
        <w:lastRenderedPageBreak/>
        <w:t>9. Para los profesores</w:t>
      </w:r>
      <w:bookmarkEnd w:id="10"/>
    </w:p>
    <w:p w14:paraId="56110EC0" w14:textId="77777777" w:rsidR="0082566D" w:rsidRDefault="003F07CB">
      <w:pPr>
        <w:pStyle w:val="Cuerpo"/>
      </w:pPr>
      <w:r>
        <w:t>Lo que cada profesor carga es lo que después usa administración para decidir. Tres minutos después de cada clase alcanzan.</w:t>
      </w:r>
    </w:p>
    <w:p w14:paraId="676FBA88" w14:textId="77777777" w:rsidR="0082566D" w:rsidRDefault="003F07CB">
      <w:pPr>
        <w:pStyle w:val="Listaconvietas"/>
      </w:pPr>
      <w:r>
        <w:rPr>
          <w:b/>
        </w:rPr>
        <w:t>Marcá la asistencia el mismo día.</w:t>
      </w:r>
      <w:r>
        <w:t xml:space="preserve"> Una clase solo se descuenta del curso cuando se registra que se dio. Si no se marca, el alumno parece tener clases de más.</w:t>
      </w:r>
    </w:p>
    <w:p w14:paraId="4453EAFE" w14:textId="77777777" w:rsidR="0082566D" w:rsidRDefault="003F07CB">
      <w:pPr>
        <w:pStyle w:val="Listaconvietas"/>
      </w:pPr>
      <w:r>
        <w:rPr>
          <w:b/>
        </w:rPr>
        <w:t>Dejá una nota después de cada clase</w:t>
      </w:r>
      <w:r>
        <w:t xml:space="preserve">, aunque sea de una línea. Las notas son privadas: no las ven los alumnos ni otros profesores, pero </w:t>
      </w:r>
      <w:r>
        <w:rPr>
          <w:b/>
        </w:rPr>
        <w:t>administración sí</w:t>
      </w:r>
      <w:r>
        <w:t>.</w:t>
      </w:r>
    </w:p>
    <w:p w14:paraId="626AE837" w14:textId="77777777" w:rsidR="0082566D" w:rsidRDefault="003F07CB">
      <w:pPr>
        <w:pStyle w:val="Listaconvietas"/>
      </w:pPr>
      <w:r>
        <w:rPr>
          <w:b/>
        </w:rPr>
        <w:t>Usá el semáforo con criterio y dejá en gris lo que no evaluaste.</w:t>
      </w:r>
      <w:r>
        <w:t xml:space="preserve"> </w:t>
      </w:r>
      <w:r>
        <w:rPr>
          <w:i/>
        </w:rPr>
        <w:t>Sin marcar</w:t>
      </w:r>
      <w:r>
        <w:t xml:space="preserve"> es un dato honesto; un verde que nadie puso hace que un alumno que lo necesita pase desapercibido.</w:t>
      </w:r>
    </w:p>
    <w:p w14:paraId="3A5B6CEF" w14:textId="77777777" w:rsidR="0082566D" w:rsidRDefault="003F07CB">
      <w:pPr>
        <w:pStyle w:val="Listaconvietas"/>
      </w:pPr>
      <w:r>
        <w:rPr>
          <w:b/>
        </w:rPr>
        <w:t>Si cubrís una clase ajena, dejá la nota de esa sesión.</w:t>
      </w:r>
      <w:r>
        <w:t xml:space="preserve"> Quien reemplaza es quien mejor sabe cómo anduvo.</w:t>
      </w:r>
    </w:p>
    <w:p w14:paraId="606ED654" w14:textId="77777777" w:rsidR="0082566D" w:rsidRDefault="003F07CB">
      <w:pPr>
        <w:pStyle w:val="Listaconvietas"/>
      </w:pPr>
      <w:r>
        <w:rPr>
          <w:i/>
        </w:rPr>
        <w:t xml:space="preserve">Si no podés dar una clase, usá </w:t>
      </w:r>
      <w:r>
        <w:t>No puedo ese día</w:t>
      </w:r>
      <w:r>
        <w:rPr>
          <w:i/>
        </w:rPr>
        <w:t xml:space="preserve"> en tu agenda y proponé una fecha concreta. Queda escrito por qué se movió y administración lo resuelve sin ir y venir por WhatsApp</w:t>
      </w:r>
    </w:p>
    <w:p w14:paraId="172135A0" w14:textId="77777777" w:rsidR="0082566D" w:rsidRDefault="003F07CB">
      <w:pPr>
        <w:pStyle w:val="Listaconvietas"/>
      </w:pPr>
      <w:r>
        <w:rPr>
          <w:b/>
        </w:rPr>
        <w:t>Subí el material al curso correcto.</w:t>
      </w:r>
      <w:r>
        <w:t xml:space="preserve"> El material pertenece al curso de un alumno o de un grupo, no a </w:t>
      </w:r>
      <w:r>
        <w:rPr>
          <w:i/>
        </w:rPr>
        <w:t>todos</w:t>
      </w:r>
      <w:r>
        <w:t>.</w:t>
      </w:r>
    </w:p>
    <w:p w14:paraId="7012FE2F" w14:textId="77777777" w:rsidR="0082566D" w:rsidRDefault="003F07CB">
      <w:pPr>
        <w:pStyle w:val="Listaconvietas"/>
      </w:pPr>
      <w:r>
        <w:rPr>
          <w:b/>
        </w:rPr>
        <w:t>Podés usar el sistema desde el celular.</w:t>
      </w:r>
      <w:r>
        <w:t xml:space="preserve"> El menú se abre desde la barra de arriba.</w:t>
      </w:r>
    </w:p>
    <w:p w14:paraId="23AE40B8" w14:textId="77777777" w:rsidR="0082566D" w:rsidRDefault="0082566D">
      <w:pPr>
        <w:sectPr w:rsidR="0082566D">
          <w:headerReference w:type="even" r:id="rId69"/>
          <w:headerReference w:type="default" r:id="rId70"/>
          <w:footerReference w:type="even" r:id="rId71"/>
          <w:footerReference w:type="default" r:id="rId72"/>
          <w:headerReference w:type="first" r:id="rId73"/>
          <w:footerReference w:type="first" r:id="rId74"/>
          <w:type w:val="oddPage"/>
          <w:pgSz w:w="11906" w:h="16838"/>
          <w:pgMar w:top="1440" w:right="1417" w:bottom="1440" w:left="1984" w:header="709" w:footer="709" w:gutter="0"/>
          <w:cols w:space="720"/>
          <w:docGrid w:linePitch="360"/>
        </w:sectPr>
      </w:pPr>
    </w:p>
    <w:p w14:paraId="6EF59F31" w14:textId="77777777" w:rsidR="0082566D" w:rsidRDefault="003F07CB">
      <w:pPr>
        <w:pStyle w:val="Ttulo1"/>
        <w:spacing w:after="360"/>
        <w:jc w:val="left"/>
      </w:pPr>
      <w:bookmarkStart w:id="11" w:name="_Toc243416843"/>
      <w:r>
        <w:rPr>
          <w:sz w:val="40"/>
        </w:rPr>
        <w:lastRenderedPageBreak/>
        <w:t>10. Para alumnos y clientes</w:t>
      </w:r>
      <w:bookmarkEnd w:id="11"/>
    </w:p>
    <w:p w14:paraId="5FE91E86" w14:textId="77777777" w:rsidR="0082566D" w:rsidRDefault="003F07CB">
      <w:pPr>
        <w:pStyle w:val="Cuerpo"/>
      </w:pPr>
      <w:r>
        <w:t>Este capítulo se le puede pasar suelto a quien usa el portal.</w:t>
      </w:r>
    </w:p>
    <w:p w14:paraId="0D44E11C" w14:textId="77777777" w:rsidR="0082566D" w:rsidRDefault="003F07CB">
      <w:pPr>
        <w:pStyle w:val="Listaconvietas"/>
      </w:pPr>
      <w:r>
        <w:rPr>
          <w:b/>
        </w:rPr>
        <w:t>Entrá con tu cuenta y cambiá la clave temporal enseguida.</w:t>
      </w:r>
      <w:r>
        <w:t xml:space="preserve"> Vence a los 7 días; si venció, pedí otra al estudio.</w:t>
      </w:r>
    </w:p>
    <w:p w14:paraId="267CAE43" w14:textId="77777777" w:rsidR="0082566D" w:rsidRDefault="003F07CB">
      <w:pPr>
        <w:pStyle w:val="Listaconvietas"/>
      </w:pPr>
      <w:r>
        <w:rPr>
          <w:b/>
        </w:rPr>
        <w:t>Tu email es tu usuario</w:t>
      </w:r>
      <w:r>
        <w:t xml:space="preserve"> y no se cambia solo desde el portal. Si cambió, avisale al estudio.</w:t>
      </w:r>
    </w:p>
    <w:p w14:paraId="183617EF" w14:textId="77777777" w:rsidR="0082566D" w:rsidRDefault="003F07CB">
      <w:pPr>
        <w:pStyle w:val="Listaconvietas"/>
      </w:pPr>
      <w:r>
        <w:rPr>
          <w:b/>
        </w:rPr>
        <w:t>Mirá tu estado de cuenta antes de preguntar.</w:t>
      </w:r>
      <w:r>
        <w:t xml:space="preserve"> Ahí está lo que pagaste, lo que falta y tus comprobantes para descargar.</w:t>
      </w:r>
    </w:p>
    <w:p w14:paraId="6E40EC43" w14:textId="77777777" w:rsidR="0082566D" w:rsidRDefault="003F07CB">
      <w:pPr>
        <w:pStyle w:val="Listaconvietas"/>
      </w:pPr>
      <w:r>
        <w:rPr>
          <w:i/>
        </w:rPr>
        <w:t xml:space="preserve">Si no podés ir a una clase, usá </w:t>
      </w:r>
      <w:r>
        <w:t>No puedo ese día</w:t>
      </w:r>
      <w:r>
        <w:rPr>
          <w:i/>
        </w:rPr>
        <w:t xml:space="preserve"> con tiempo y proponé otra fecha. Avisar el mismo día por WhatsApp no deja nada registrado</w:t>
      </w:r>
    </w:p>
    <w:p w14:paraId="4BB4A845" w14:textId="77777777" w:rsidR="0082566D" w:rsidRDefault="003F07CB">
      <w:pPr>
        <w:pStyle w:val="Listaconvietas"/>
      </w:pPr>
      <w:r>
        <w:rPr>
          <w:b/>
        </w:rPr>
        <w:t>Pedí la cabina desde el portal.</w:t>
      </w:r>
      <w:r>
        <w:t xml:space="preserve"> Te muestra los horarios libres y el estudio la confirma cuando entra la seña. No hay reserva sin seña.</w:t>
      </w:r>
    </w:p>
    <w:p w14:paraId="6CA8487D" w14:textId="77777777" w:rsidR="0082566D" w:rsidRDefault="003F07CB">
      <w:pPr>
        <w:pStyle w:val="Listaconvietas"/>
      </w:pPr>
      <w:r>
        <w:rPr>
          <w:b/>
        </w:rPr>
        <w:t>Las clases se descuentan cuando se dan.</w:t>
      </w:r>
      <w:r>
        <w:t xml:space="preserve"> Si faltás sin avisar, igual cuenta como dada.</w:t>
      </w:r>
    </w:p>
    <w:p w14:paraId="0EF1D30F" w14:textId="77777777" w:rsidR="0082566D" w:rsidRDefault="003F07CB">
      <w:pPr>
        <w:pStyle w:val="Listaconvietas"/>
      </w:pPr>
      <w:r>
        <w:rPr>
          <w:b/>
        </w:rPr>
        <w:t>En mix &amp; mastering, mirá tu trabajo en el portal.</w:t>
      </w:r>
      <w:r>
        <w:t xml:space="preserve"> Ves el estado y los links de entrega; el archivo para discográficas se libera cuando el trabajo está cubierto.</w:t>
      </w:r>
    </w:p>
    <w:p w14:paraId="6E3A8C6F" w14:textId="77777777" w:rsidR="0082566D" w:rsidRDefault="0082566D">
      <w:pPr>
        <w:sectPr w:rsidR="0082566D">
          <w:headerReference w:type="even" r:id="rId75"/>
          <w:headerReference w:type="default" r:id="rId76"/>
          <w:footerReference w:type="even" r:id="rId77"/>
          <w:footerReference w:type="default" r:id="rId78"/>
          <w:headerReference w:type="first" r:id="rId79"/>
          <w:footerReference w:type="first" r:id="rId80"/>
          <w:type w:val="oddPage"/>
          <w:pgSz w:w="11906" w:h="16838"/>
          <w:pgMar w:top="1440" w:right="1417" w:bottom="1440" w:left="1984" w:header="709" w:footer="709" w:gutter="0"/>
          <w:cols w:space="720"/>
          <w:docGrid w:linePitch="360"/>
        </w:sectPr>
      </w:pPr>
    </w:p>
    <w:p w14:paraId="572A820C" w14:textId="77777777" w:rsidR="0082566D" w:rsidRDefault="003F07CB">
      <w:pPr>
        <w:pStyle w:val="Ttulo1"/>
        <w:spacing w:after="360"/>
        <w:jc w:val="left"/>
      </w:pPr>
      <w:bookmarkStart w:id="12" w:name="_Toc243416844"/>
      <w:r>
        <w:rPr>
          <w:sz w:val="40"/>
        </w:rPr>
        <w:lastRenderedPageBreak/>
        <w:t>11. Dirección y tablero</w:t>
      </w:r>
      <w:bookmarkEnd w:id="12"/>
    </w:p>
    <w:p w14:paraId="14CBECCA" w14:textId="77777777" w:rsidR="0082566D" w:rsidRDefault="003F07CB">
      <w:pPr>
        <w:pStyle w:val="Cuerpo"/>
      </w:pPr>
      <w:r>
        <w:t>El tablero es tan bueno como lo cargado. Antes de sacar conclusiones, conviene saber qué se está mirando.</w:t>
      </w:r>
    </w:p>
    <w:p w14:paraId="6E47C078" w14:textId="77777777" w:rsidR="0082566D" w:rsidRDefault="003F07CB">
      <w:pPr>
        <w:pStyle w:val="Listaconvietas"/>
      </w:pPr>
      <w:r>
        <w:rPr>
          <w:b/>
        </w:rPr>
        <w:t>Distinguí lo del período de lo de hoy.</w:t>
      </w:r>
      <w:r>
        <w:t xml:space="preserve"> Ingresos, ocupación, entregas y lanzamientos son del período elegido. Alumnos activos, deuda viva y retención son una foto de hoy y no cambian al mover el filtro.</w:t>
      </w:r>
    </w:p>
    <w:p w14:paraId="51AFB98C" w14:textId="77777777" w:rsidR="0082566D" w:rsidRDefault="003F07CB">
      <w:pPr>
        <w:pStyle w:val="Listaconvietas"/>
      </w:pPr>
      <w:r>
        <w:rPr>
          <w:b/>
        </w:rPr>
        <w:t>Retención en blanco no es 0 %.</w:t>
      </w:r>
      <w:r>
        <w:t xml:space="preserve"> Significa que todavía no se cerró la ventana de 10 meses de nadie.</w:t>
      </w:r>
    </w:p>
    <w:p w14:paraId="5D6E16BC" w14:textId="77777777" w:rsidR="0082566D" w:rsidRDefault="003F07CB">
      <w:pPr>
        <w:pStyle w:val="Listaconvietas"/>
      </w:pPr>
      <w:r>
        <w:rPr>
          <w:b/>
        </w:rPr>
        <w:t>La deuda viva es la suma de Deudores.</w:t>
      </w:r>
      <w:r>
        <w:t xml:space="preserve"> Si el número asusta, la solución es limpiar esa lista, no el tablero.</w:t>
      </w:r>
    </w:p>
    <w:p w14:paraId="636B1332" w14:textId="77777777" w:rsidR="0082566D" w:rsidRDefault="003F07CB">
      <w:pPr>
        <w:pStyle w:val="Listaconvietas"/>
      </w:pPr>
      <w:r>
        <w:rPr>
          <w:b/>
        </w:rPr>
        <w:t>Pesos y dólares no se suman.</w:t>
      </w:r>
      <w:r>
        <w:t xml:space="preserve"> Aparecen separados a propósito: el sistema no inventa una cotización.</w:t>
      </w:r>
    </w:p>
    <w:p w14:paraId="1DCC4A65" w14:textId="77777777" w:rsidR="0082566D" w:rsidRDefault="003F07CB">
      <w:pPr>
        <w:pStyle w:val="Listaconvietas"/>
      </w:pPr>
      <w:r>
        <w:rPr>
          <w:b/>
        </w:rPr>
        <w:t>Exportá al cierre de cada mes.</w:t>
      </w:r>
      <w:r>
        <w:t xml:space="preserve"> Cada hoja y cada página del archivo lleva los filtros, la fecha y quién lo generó, para que un fragmento suelto siga siendo rastreable.</w:t>
      </w:r>
    </w:p>
    <w:p w14:paraId="414EC761" w14:textId="77777777" w:rsidR="0082566D" w:rsidRDefault="003F07CB">
      <w:pPr>
        <w:pStyle w:val="Listaconvietas"/>
      </w:pPr>
      <w:r>
        <w:rPr>
          <w:b/>
        </w:rPr>
        <w:t>Los socios ven el tablero completo; administración ve el resumen básico.</w:t>
      </w:r>
      <w:r>
        <w:t xml:space="preserve"> Es a propósito.</w:t>
      </w:r>
    </w:p>
    <w:p w14:paraId="0643A10B" w14:textId="77777777" w:rsidR="0082566D" w:rsidRDefault="0082566D">
      <w:pPr>
        <w:sectPr w:rsidR="0082566D">
          <w:headerReference w:type="even" r:id="rId81"/>
          <w:headerReference w:type="default" r:id="rId82"/>
          <w:footerReference w:type="even" r:id="rId83"/>
          <w:footerReference w:type="default" r:id="rId84"/>
          <w:headerReference w:type="first" r:id="rId85"/>
          <w:footerReference w:type="first" r:id="rId86"/>
          <w:type w:val="oddPage"/>
          <w:pgSz w:w="11906" w:h="16838"/>
          <w:pgMar w:top="1440" w:right="1417" w:bottom="1440" w:left="1984" w:header="709" w:footer="709" w:gutter="0"/>
          <w:cols w:space="720"/>
          <w:docGrid w:linePitch="360"/>
        </w:sectPr>
      </w:pPr>
    </w:p>
    <w:p w14:paraId="6B85DD70" w14:textId="77777777" w:rsidR="0082566D" w:rsidRDefault="003F07CB">
      <w:pPr>
        <w:pStyle w:val="Ttulo1"/>
        <w:spacing w:after="360"/>
        <w:jc w:val="left"/>
      </w:pPr>
      <w:bookmarkStart w:id="13" w:name="_Toc243416845"/>
      <w:r>
        <w:rPr>
          <w:sz w:val="40"/>
        </w:rPr>
        <w:lastRenderedPageBreak/>
        <w:t>12. Cuentas, claves y respaldos</w:t>
      </w:r>
      <w:bookmarkEnd w:id="13"/>
    </w:p>
    <w:p w14:paraId="098D059B" w14:textId="77777777" w:rsidR="0082566D" w:rsidRDefault="003F07CB">
      <w:pPr>
        <w:pStyle w:val="Ttulo2"/>
      </w:pPr>
      <w:bookmarkStart w:id="14" w:name="_Toc243416846"/>
      <w:r>
        <w:t>Cuentas y claves</w:t>
      </w:r>
      <w:bookmarkEnd w:id="14"/>
    </w:p>
    <w:p w14:paraId="021CBECA" w14:textId="77777777" w:rsidR="0082566D" w:rsidRDefault="003F07CB">
      <w:pPr>
        <w:pStyle w:val="Listaconvietas"/>
      </w:pPr>
      <w:r>
        <w:rPr>
          <w:b/>
        </w:rPr>
        <w:t>Una cuenta por persona, siempre.</w:t>
      </w:r>
      <w:r>
        <w:t xml:space="preserve"> Nunca reutilices una cuenta para otra persona: las firmas de anulaciones, notas y excepciones dejan de significar algo.</w:t>
      </w:r>
    </w:p>
    <w:p w14:paraId="23CFF6B2" w14:textId="77777777" w:rsidR="0082566D" w:rsidRDefault="003F07CB">
      <w:pPr>
        <w:pStyle w:val="Listaconvietas"/>
      </w:pPr>
      <w:r>
        <w:rPr>
          <w:b/>
        </w:rPr>
        <w:t>Entregá las claves temporales por WhatsApp, directo a la persona</w:t>
      </w:r>
      <w:r>
        <w:t>, nunca en un grupo.</w:t>
      </w:r>
    </w:p>
    <w:p w14:paraId="7C37BDB0" w14:textId="77777777" w:rsidR="0082566D" w:rsidRDefault="003F07CB">
      <w:pPr>
        <w:pStyle w:val="Listaconvietas"/>
      </w:pPr>
      <w:r>
        <w:rPr>
          <w:b/>
        </w:rPr>
        <w:t>Cuando alguien se va del equipo, desactivá su cuenta ese mismo día.</w:t>
      </w:r>
      <w:r>
        <w:t xml:space="preserve"> Saca el acceso de inmediato y conserva todo su historial.</w:t>
      </w:r>
    </w:p>
    <w:p w14:paraId="01751488" w14:textId="77777777" w:rsidR="0082566D" w:rsidRDefault="003F07CB">
      <w:pPr>
        <w:pStyle w:val="Listaconvietas"/>
      </w:pPr>
      <w:r>
        <w:rPr>
          <w:b/>
        </w:rPr>
        <w:t>Si alguien cambia de función, cambiá su rol.</w:t>
      </w:r>
      <w:r>
        <w:t xml:space="preserve"> Un rol de más es un riesgo.</w:t>
      </w:r>
    </w:p>
    <w:p w14:paraId="03A1682C" w14:textId="77777777" w:rsidR="0082566D" w:rsidRDefault="003F07CB">
      <w:pPr>
        <w:pStyle w:val="Listaconvietas"/>
      </w:pPr>
      <w:r>
        <w:rPr>
          <w:b/>
        </w:rPr>
        <w:t>Cambiar o resetear una clave cierra todas las sesiones abiertas.</w:t>
      </w:r>
      <w:r>
        <w:t xml:space="preserve"> Si sospechás que alguien entró sin permiso, reseteá la clave.</w:t>
      </w:r>
    </w:p>
    <w:p w14:paraId="62260D64" w14:textId="77777777" w:rsidR="0082566D" w:rsidRDefault="003F07CB">
      <w:pPr>
        <w:pStyle w:val="Listaconvietas"/>
      </w:pPr>
      <w:r>
        <w:rPr>
          <w:i/>
        </w:rPr>
        <w:t xml:space="preserve">Marcá </w:t>
      </w:r>
      <w:r>
        <w:t>Recordarme</w:t>
      </w:r>
      <w:r>
        <w:rPr>
          <w:i/>
        </w:rPr>
        <w:t xml:space="preserve"> solo en tu equipo personal. Mantiene la sesión 30 días</w:t>
      </w:r>
    </w:p>
    <w:p w14:paraId="68DC9D82" w14:textId="77777777" w:rsidR="0082566D" w:rsidRDefault="003F07CB">
      <w:pPr>
        <w:pStyle w:val="Listaconvietas"/>
      </w:pPr>
      <w:r>
        <w:rPr>
          <w:b/>
        </w:rPr>
        <w:t>Cuando estén cargados los usuarios reales, desactivá la cuenta de desarrollo</w:t>
      </w:r>
      <w:r>
        <w:t xml:space="preserve"> que venía con el sistema. Es una credencial conocida y no debe quedar activa.</w:t>
      </w:r>
    </w:p>
    <w:p w14:paraId="72937F8E" w14:textId="77777777" w:rsidR="0082566D" w:rsidRDefault="003F07CB">
      <w:pPr>
        <w:pStyle w:val="Ttulo2"/>
      </w:pPr>
      <w:bookmarkStart w:id="15" w:name="_Toc243416847"/>
      <w:r>
        <w:t>Respaldos</w:t>
      </w:r>
      <w:bookmarkEnd w:id="15"/>
    </w:p>
    <w:p w14:paraId="1F916A0B" w14:textId="77777777" w:rsidR="0082566D" w:rsidRDefault="003F07CB">
      <w:pPr>
        <w:pStyle w:val="Cuerpo"/>
      </w:pPr>
      <w:r>
        <w:t>Un respaldo que nadie probó restaurar es una suposición. El sistema guarda dos cosas distintas y las dos se respaldan juntas: la base de datos y los archivos (contratos y comprobantes).</w:t>
      </w:r>
    </w:p>
    <w:p w14:paraId="289DDA6D" w14:textId="77777777" w:rsidR="0082566D" w:rsidRDefault="003F07CB">
      <w:pPr>
        <w:pStyle w:val="Listaconvietas"/>
      </w:pPr>
      <w:r>
        <w:rPr>
          <w:b/>
        </w:rPr>
        <w:t>Verificá una vez por semana que existe el respaldo del día</w:t>
      </w:r>
      <w:r>
        <w:t xml:space="preserve"> y que tiene un tamaño razonable. Uno de pocos kilobytes indica que falló.</w:t>
      </w:r>
    </w:p>
    <w:p w14:paraId="4AD14470" w14:textId="77777777" w:rsidR="0082566D" w:rsidRDefault="003F07CB">
      <w:pPr>
        <w:pStyle w:val="Listaconvietas"/>
      </w:pPr>
      <w:r>
        <w:rPr>
          <w:b/>
        </w:rPr>
        <w:t>Guardá una copia fuera del servidor.</w:t>
      </w:r>
      <w:r>
        <w:t xml:space="preserve"> Si el servidor se pierde, los respaldos que estaban dentro se pierden con él.</w:t>
      </w:r>
    </w:p>
    <w:p w14:paraId="593B6968" w14:textId="77777777" w:rsidR="0082566D" w:rsidRDefault="003F07CB">
      <w:pPr>
        <w:pStyle w:val="Listaconvietas"/>
      </w:pPr>
      <w:r>
        <w:rPr>
          <w:b/>
        </w:rPr>
        <w:t>Probá una restauración al menos una vez</w:t>
      </w:r>
      <w:r>
        <w:t>, y de nuevo cada vez que cambie el servidor. La prueba tiene que incluir abrir un contrato y un comprobante: una base restaurada sin sus archivos parece sana hasta que alguien intenta abrirlos.</w:t>
      </w:r>
    </w:p>
    <w:p w14:paraId="5747AA20" w14:textId="77777777" w:rsidR="0082566D" w:rsidRDefault="0082566D">
      <w:pPr>
        <w:sectPr w:rsidR="0082566D">
          <w:headerReference w:type="even" r:id="rId87"/>
          <w:headerReference w:type="default" r:id="rId88"/>
          <w:footerReference w:type="even" r:id="rId89"/>
          <w:footerReference w:type="default" r:id="rId90"/>
          <w:headerReference w:type="first" r:id="rId91"/>
          <w:footerReference w:type="first" r:id="rId92"/>
          <w:type w:val="oddPage"/>
          <w:pgSz w:w="11906" w:h="16838"/>
          <w:pgMar w:top="1440" w:right="1417" w:bottom="1440" w:left="1984" w:header="709" w:footer="709" w:gutter="0"/>
          <w:cols w:space="720"/>
          <w:docGrid w:linePitch="360"/>
        </w:sectPr>
      </w:pPr>
    </w:p>
    <w:p w14:paraId="73566450" w14:textId="77777777" w:rsidR="0082566D" w:rsidRDefault="003F07CB">
      <w:pPr>
        <w:pStyle w:val="Ttulo1"/>
        <w:spacing w:after="360"/>
        <w:jc w:val="left"/>
      </w:pPr>
      <w:bookmarkStart w:id="16" w:name="_Toc243416848"/>
      <w:r>
        <w:rPr>
          <w:sz w:val="40"/>
        </w:rPr>
        <w:lastRenderedPageBreak/>
        <w:t>13. Cuando algo no cuadra</w:t>
      </w:r>
      <w:bookmarkEnd w:id="16"/>
    </w:p>
    <w:p w14:paraId="54535755" w14:textId="77777777" w:rsidR="0082566D" w:rsidRDefault="003F07CB">
      <w:pPr>
        <w:pStyle w:val="Cuerpo"/>
      </w:pPr>
      <w:r>
        <w:t>La mayoría de las cosas raras se explican por una regla del sistema que conviene conocer antes de pensar que hay un error.</w:t>
      </w:r>
    </w:p>
    <w:p w14:paraId="1C4A44E7" w14:textId="77777777" w:rsidR="0082566D" w:rsidRDefault="003F07CB">
      <w:pPr>
        <w:pStyle w:val="Listaconvietas"/>
      </w:pPr>
      <w:r>
        <w:rPr>
          <w:b/>
        </w:rPr>
        <w:t>Si el sistema rechaza algo, leé el mensaje.</w:t>
      </w:r>
      <w:r>
        <w:t xml:space="preserve"> Dice la regla en palabras: falta una seña, la moneda no coincide, la sala ya está ocupada.</w:t>
      </w:r>
    </w:p>
    <w:p w14:paraId="68421068" w14:textId="77777777" w:rsidR="0082566D" w:rsidRDefault="003F07CB">
      <w:pPr>
        <w:pStyle w:val="Listaconvietas"/>
      </w:pPr>
      <w:r>
        <w:rPr>
          <w:b/>
        </w:rPr>
        <w:t>Si un número del tablero te parece mal, mirá la pantalla de origen.</w:t>
      </w:r>
      <w:r>
        <w:t xml:space="preserve"> La deuda viva sale de Deudores y la caja sale de Caja. Si ahí está bien, el tablero está bien.</w:t>
      </w:r>
    </w:p>
    <w:p w14:paraId="497C525A" w14:textId="77777777" w:rsidR="0082566D" w:rsidRDefault="003F07CB">
      <w:pPr>
        <w:pStyle w:val="Listaconvietas"/>
      </w:pPr>
      <w:r>
        <w:rPr>
          <w:b/>
        </w:rPr>
        <w:t>Si no encontrás un pago, una reserva o una persona, probá con otros filtros</w:t>
      </w:r>
      <w:r>
        <w:t xml:space="preserve"> antes de cargarla de nuevo. Cargar dos veces es peor que tardar un minuto más.</w:t>
      </w:r>
    </w:p>
    <w:p w14:paraId="4170281A" w14:textId="77777777" w:rsidR="0082566D" w:rsidRDefault="003F07CB">
      <w:pPr>
        <w:pStyle w:val="Listaconvietas"/>
      </w:pPr>
      <w:r>
        <w:rPr>
          <w:b/>
        </w:rPr>
        <w:t>Si una pantalla se pone en negro o muestra un recuadro con texto técnico, copiá ese texto.</w:t>
      </w:r>
      <w:r>
        <w:t xml:space="preserve"> Incluye la ruta y el mensaje, y es lo que hace falta para encontrar el problema.</w:t>
      </w:r>
    </w:p>
    <w:p w14:paraId="06BF4C62" w14:textId="77777777" w:rsidR="0082566D" w:rsidRDefault="003F07CB">
      <w:pPr>
        <w:pStyle w:val="Ttulo3"/>
      </w:pPr>
      <w:bookmarkStart w:id="17" w:name="_Toc243416849"/>
      <w:r>
        <w:t>Al reportar un problema, pasá estos cuatro datos</w:t>
      </w:r>
      <w:bookmarkEnd w:id="17"/>
    </w:p>
    <w:p w14:paraId="73E20465" w14:textId="77777777" w:rsidR="0082566D" w:rsidRDefault="003F07CB">
      <w:pPr>
        <w:pStyle w:val="Listaconnmeros"/>
        <w:numPr>
          <w:ilvl w:val="0"/>
          <w:numId w:val="11"/>
        </w:numPr>
      </w:pPr>
      <w:r>
        <w:t>La pantalla donde estabas, o su dirección.</w:t>
      </w:r>
    </w:p>
    <w:p w14:paraId="40CF8AC1" w14:textId="77777777" w:rsidR="0082566D" w:rsidRDefault="003F07CB">
      <w:pPr>
        <w:pStyle w:val="Listaconnmeros"/>
        <w:numPr>
          <w:ilvl w:val="0"/>
          <w:numId w:val="11"/>
        </w:numPr>
      </w:pPr>
      <w:r>
        <w:t>Qué querías hacer y qué pasó en cambio.</w:t>
      </w:r>
    </w:p>
    <w:p w14:paraId="750AF5E3" w14:textId="77777777" w:rsidR="0082566D" w:rsidRDefault="003F07CB">
      <w:pPr>
        <w:pStyle w:val="Listaconnmeros"/>
        <w:numPr>
          <w:ilvl w:val="0"/>
          <w:numId w:val="11"/>
        </w:numPr>
      </w:pPr>
      <w:r>
        <w:t>El texto exacto del error, si lo hubo.</w:t>
      </w:r>
    </w:p>
    <w:p w14:paraId="4087F542" w14:textId="77777777" w:rsidR="0082566D" w:rsidRDefault="003F07CB">
      <w:pPr>
        <w:pStyle w:val="Listaconnmeros"/>
        <w:numPr>
          <w:ilvl w:val="0"/>
          <w:numId w:val="11"/>
        </w:numPr>
      </w:pPr>
      <w:r>
        <w:t>La hora aproximada y la cuenta con la que estabas.</w:t>
      </w:r>
    </w:p>
    <w:p w14:paraId="3AD8BF1E" w14:textId="77777777" w:rsidR="0082566D" w:rsidRDefault="003F07CB">
      <w:pPr>
        <w:pBdr>
          <w:left w:val="single" w:sz="24" w:space="8" w:color="404040"/>
        </w:pBdr>
        <w:shd w:val="clear" w:color="auto" w:fill="F2F2F2"/>
        <w:spacing w:before="120" w:after="200"/>
        <w:ind w:left="227"/>
      </w:pPr>
      <w:r>
        <w:rPr>
          <w:b/>
        </w:rPr>
        <w:t xml:space="preserve">Regla final. </w:t>
      </w:r>
      <w:r>
        <w:t xml:space="preserve">Ante la duda, no borres ni </w:t>
      </w:r>
      <w:r>
        <w:rPr>
          <w:i/>
        </w:rPr>
        <w:t>arregles</w:t>
      </w:r>
      <w:r>
        <w:t xml:space="preserve"> a mano. Anulá con motivo, avisá y dejá que el historial cuente lo que pasó.</w:t>
      </w:r>
    </w:p>
    <w:sectPr w:rsidR="0082566D" w:rsidSect="00034616">
      <w:headerReference w:type="even" r:id="rId93"/>
      <w:headerReference w:type="default" r:id="rId94"/>
      <w:footerReference w:type="even" r:id="rId95"/>
      <w:footerReference w:type="default" r:id="rId96"/>
      <w:headerReference w:type="first" r:id="rId97"/>
      <w:footerReference w:type="first" r:id="rId98"/>
      <w:type w:val="oddPage"/>
      <w:pgSz w:w="11906" w:h="16838"/>
      <w:pgMar w:top="1440" w:right="1417" w:bottom="1440" w:left="198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47DE" w14:textId="77777777" w:rsidR="003F07CB" w:rsidRDefault="003F07CB">
      <w:pPr>
        <w:spacing w:line="240" w:lineRule="auto"/>
      </w:pPr>
      <w:r>
        <w:separator/>
      </w:r>
    </w:p>
  </w:endnote>
  <w:endnote w:type="continuationSeparator" w:id="0">
    <w:p w14:paraId="3810A4FC" w14:textId="77777777" w:rsidR="003F07CB" w:rsidRDefault="003F07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FF0" w14:textId="77777777" w:rsidR="0082566D" w:rsidRDefault="008256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0C52" w14:textId="77777777" w:rsidR="0082566D" w:rsidRDefault="0082566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A12A" w14:textId="77777777" w:rsidR="0082566D" w:rsidRDefault="0082566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80198"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9991"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B919" w14:textId="77777777" w:rsidR="0082566D" w:rsidRDefault="0082566D">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D123"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9030"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8E3D" w14:textId="77777777" w:rsidR="0082566D" w:rsidRDefault="0082566D">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38D4"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E667"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1FB2" w14:textId="77777777" w:rsidR="0082566D" w:rsidRDefault="0082566D">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4B18"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CFDF"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730A" w14:textId="77777777" w:rsidR="0082566D" w:rsidRDefault="0082566D">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82EE"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30D9"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4997" w14:textId="77777777" w:rsidR="0082566D" w:rsidRDefault="0082566D">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6E4B"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09A9"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9013" w14:textId="77777777" w:rsidR="0082566D" w:rsidRDefault="0082566D">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55E6"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8724"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618F" w14:textId="77777777" w:rsidR="0082566D" w:rsidRDefault="0082566D">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8D4B"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A33DF"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B5F0" w14:textId="77777777" w:rsidR="0082566D" w:rsidRDefault="0082566D">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2974"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BF22"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41DB" w14:textId="77777777" w:rsidR="0082566D" w:rsidRDefault="0082566D">
    <w:pPr>
      <w:pStyle w:val="Piedepgina"/>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FEB4"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523A"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5154" w14:textId="77777777" w:rsidR="0082566D" w:rsidRDefault="0082566D">
    <w:pPr>
      <w:pStyle w:val="Piedepgina"/>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B4A55"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90B1"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11F2" w14:textId="77777777" w:rsidR="0082566D" w:rsidRDefault="0082566D">
    <w:pPr>
      <w:pStyle w:val="Piedepgina"/>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748B"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31E23"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273A" w14:textId="77777777" w:rsidR="0082566D" w:rsidRDefault="0082566D">
    <w:pPr>
      <w:pStyle w:val="Piedepgina"/>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C440"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DAF5"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DC39" w14:textId="77777777" w:rsidR="0082566D" w:rsidRDefault="0082566D">
    <w:pPr>
      <w:pStyle w:val="Piedepgina"/>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202F" w14:textId="77777777" w:rsidR="0082566D" w:rsidRDefault="003F07CB">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83BE" w14:textId="77777777" w:rsidR="0082566D" w:rsidRDefault="003F07C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B7416" w14:textId="77777777" w:rsidR="0082566D" w:rsidRDefault="008256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757EC" w14:textId="77777777" w:rsidR="003F07CB" w:rsidRDefault="003F07CB">
      <w:pPr>
        <w:spacing w:line="240" w:lineRule="auto"/>
      </w:pPr>
      <w:r>
        <w:separator/>
      </w:r>
    </w:p>
  </w:footnote>
  <w:footnote w:type="continuationSeparator" w:id="0">
    <w:p w14:paraId="5A66FB97" w14:textId="77777777" w:rsidR="003F07CB" w:rsidRDefault="003F07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8198" w14:textId="77777777" w:rsidR="0082566D" w:rsidRDefault="0082566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4908A" w14:textId="77777777" w:rsidR="0082566D" w:rsidRDefault="0082566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F319" w14:textId="77777777" w:rsidR="0082566D" w:rsidRDefault="0082566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12FBA" w14:textId="77777777" w:rsidR="0082566D" w:rsidRDefault="0082566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6879" w14:textId="77777777" w:rsidR="0082566D" w:rsidRDefault="0082566D">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8E50" w14:textId="77777777" w:rsidR="0082566D" w:rsidRDefault="0082566D">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0A11B"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CAA2" w14:textId="77777777" w:rsidR="0082566D" w:rsidRDefault="003F07CB">
    <w:pPr>
      <w:pStyle w:val="Encabezado"/>
      <w:pBdr>
        <w:bottom w:val="single" w:sz="4" w:space="4" w:color="A6A6A6"/>
      </w:pBdr>
      <w:jc w:val="right"/>
    </w:pPr>
    <w:r>
      <w:rPr>
        <w:color w:val="595959"/>
        <w:sz w:val="18"/>
      </w:rPr>
      <w:t>1. Cómo usar esta guía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F292" w14:textId="77777777" w:rsidR="0082566D" w:rsidRDefault="0082566D">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4D23"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3CCFC" w14:textId="77777777" w:rsidR="0082566D" w:rsidRDefault="003F07CB">
    <w:pPr>
      <w:pStyle w:val="Encabezado"/>
      <w:pBdr>
        <w:bottom w:val="single" w:sz="4" w:space="4" w:color="A6A6A6"/>
      </w:pBdr>
      <w:jc w:val="right"/>
    </w:pPr>
    <w:r>
      <w:rPr>
        <w:color w:val="595959"/>
        <w:sz w:val="18"/>
      </w:rPr>
      <w:t>2. La rutina del equipo</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99E3" w14:textId="77777777" w:rsidR="0082566D" w:rsidRDefault="0082566D">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170D"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496D" w14:textId="77777777" w:rsidR="0082566D" w:rsidRDefault="003F07CB">
    <w:pPr>
      <w:pStyle w:val="Encabezado"/>
      <w:pBdr>
        <w:bottom w:val="single" w:sz="4" w:space="4" w:color="A6A6A6"/>
      </w:pBdr>
      <w:jc w:val="right"/>
    </w:pPr>
    <w:r>
      <w:rPr>
        <w:color w:val="595959"/>
        <w:sz w:val="18"/>
      </w:rPr>
      <w:t>3. Cobros y deudores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81F4" w14:textId="77777777" w:rsidR="0082566D" w:rsidRDefault="0082566D">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5EDD"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38B0" w14:textId="77777777" w:rsidR="0082566D" w:rsidRDefault="003F07CB">
    <w:pPr>
      <w:pStyle w:val="Encabezado"/>
      <w:pBdr>
        <w:bottom w:val="single" w:sz="4" w:space="4" w:color="A6A6A6"/>
      </w:pBdr>
      <w:jc w:val="right"/>
    </w:pPr>
    <w:r>
      <w:rPr>
        <w:color w:val="595959"/>
        <w:sz w:val="18"/>
      </w:rPr>
      <w:t>4. Buzón de la web y preinscripciones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C117" w14:textId="77777777" w:rsidR="0082566D" w:rsidRDefault="0082566D">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B372"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2D6E" w14:textId="77777777" w:rsidR="0082566D" w:rsidRDefault="003F07CB">
    <w:pPr>
      <w:pStyle w:val="Encabezado"/>
      <w:pBdr>
        <w:bottom w:val="single" w:sz="4" w:space="4" w:color="A6A6A6"/>
      </w:pBdr>
      <w:jc w:val="right"/>
    </w:pPr>
    <w:r>
      <w:rPr>
        <w:color w:val="595959"/>
        <w:sz w:val="18"/>
      </w:rPr>
      <w:t>5. Reservas y calendario</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AFB7" w14:textId="77777777" w:rsidR="0082566D" w:rsidRDefault="0082566D">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7AD0"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26A3" w14:textId="77777777" w:rsidR="0082566D" w:rsidRDefault="003F07CB">
    <w:pPr>
      <w:pStyle w:val="Encabezado"/>
      <w:pBdr>
        <w:bottom w:val="single" w:sz="4" w:space="4" w:color="A6A6A6"/>
      </w:pBdr>
      <w:jc w:val="right"/>
    </w:pPr>
    <w:r>
      <w:rPr>
        <w:color w:val="595959"/>
        <w:sz w:val="18"/>
      </w:rPr>
      <w:t>6. Alumnos e inscripciones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E628" w14:textId="77777777" w:rsidR="0082566D" w:rsidRDefault="0082566D">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E8DB"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F6FE" w14:textId="77777777" w:rsidR="0082566D" w:rsidRDefault="003F07CB">
    <w:pPr>
      <w:pStyle w:val="Encabezado"/>
      <w:pBdr>
        <w:bottom w:val="single" w:sz="4" w:space="4" w:color="A6A6A6"/>
      </w:pBdr>
      <w:jc w:val="right"/>
    </w:pPr>
    <w:r>
      <w:rPr>
        <w:color w:val="595959"/>
        <w:sz w:val="18"/>
      </w:rPr>
      <w:t>7. Mix &amp; mastering</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F24B" w14:textId="77777777" w:rsidR="0082566D" w:rsidRDefault="0082566D">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86CB"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FFF8" w14:textId="77777777" w:rsidR="0082566D" w:rsidRDefault="003F07CB">
    <w:pPr>
      <w:pStyle w:val="Encabezado"/>
      <w:pBdr>
        <w:bottom w:val="single" w:sz="4" w:space="4" w:color="A6A6A6"/>
      </w:pBdr>
      <w:jc w:val="right"/>
    </w:pPr>
    <w:r>
      <w:rPr>
        <w:color w:val="595959"/>
        <w:sz w:val="18"/>
      </w:rPr>
      <w:t>8. Sello discográfico</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9353" w14:textId="77777777" w:rsidR="0082566D" w:rsidRDefault="0082566D">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979F"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832A9" w14:textId="77777777" w:rsidR="0082566D" w:rsidRDefault="003F07CB">
    <w:pPr>
      <w:pStyle w:val="Encabezado"/>
      <w:pBdr>
        <w:bottom w:val="single" w:sz="4" w:space="4" w:color="A6A6A6"/>
      </w:pBdr>
      <w:jc w:val="right"/>
    </w:pPr>
    <w:r>
      <w:rPr>
        <w:color w:val="595959"/>
        <w:sz w:val="18"/>
      </w:rPr>
      <w:t>9. Para los profesores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9009" w14:textId="77777777" w:rsidR="0082566D" w:rsidRDefault="0082566D">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1C1B"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DAD6" w14:textId="77777777" w:rsidR="0082566D" w:rsidRDefault="003F07CB">
    <w:pPr>
      <w:pStyle w:val="Encabezado"/>
      <w:pBdr>
        <w:bottom w:val="single" w:sz="4" w:space="4" w:color="A6A6A6"/>
      </w:pBdr>
      <w:jc w:val="right"/>
    </w:pPr>
    <w:r>
      <w:rPr>
        <w:color w:val="595959"/>
        <w:sz w:val="18"/>
      </w:rPr>
      <w:t>10. Para alumnos y clientes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7790" w14:textId="77777777" w:rsidR="0082566D" w:rsidRDefault="0082566D">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E3C3D"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9843" w14:textId="77777777" w:rsidR="0082566D" w:rsidRDefault="003F07CB">
    <w:pPr>
      <w:pStyle w:val="Encabezado"/>
      <w:pBdr>
        <w:bottom w:val="single" w:sz="4" w:space="4" w:color="A6A6A6"/>
      </w:pBdr>
      <w:jc w:val="right"/>
    </w:pPr>
    <w:r>
      <w:rPr>
        <w:color w:val="595959"/>
        <w:sz w:val="18"/>
      </w:rPr>
      <w:t>11. Dirección y tablero</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84AC" w14:textId="77777777" w:rsidR="0082566D" w:rsidRDefault="0082566D">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4797"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6F56" w14:textId="77777777" w:rsidR="0082566D" w:rsidRDefault="003F07CB">
    <w:pPr>
      <w:pStyle w:val="Encabezado"/>
      <w:pBdr>
        <w:bottom w:val="single" w:sz="4" w:space="4" w:color="A6A6A6"/>
      </w:pBdr>
      <w:jc w:val="right"/>
    </w:pPr>
    <w:r>
      <w:rPr>
        <w:color w:val="595959"/>
        <w:sz w:val="18"/>
      </w:rPr>
      <w:t>12. Cuentas, claves y respaldos</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183D" w14:textId="77777777" w:rsidR="0082566D" w:rsidRDefault="0082566D">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9E49" w14:textId="77777777" w:rsidR="0082566D" w:rsidRDefault="003F07CB">
    <w:pPr>
      <w:pStyle w:val="Encabezado"/>
      <w:pBdr>
        <w:bottom w:val="single" w:sz="4" w:space="4" w:color="A6A6A6"/>
      </w:pBdr>
      <w:jc w:val="left"/>
    </w:pPr>
    <w:r>
      <w:rPr>
        <w:color w:val="595959"/>
        <w:sz w:val="18"/>
      </w:rPr>
      <w:t>La Juanita Studio · Guía de buenas prácticas</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6969" w14:textId="77777777" w:rsidR="0082566D" w:rsidRDefault="003F07CB">
    <w:pPr>
      <w:pStyle w:val="Encabezado"/>
      <w:pBdr>
        <w:bottom w:val="single" w:sz="4" w:space="4" w:color="A6A6A6"/>
      </w:pBdr>
      <w:jc w:val="right"/>
    </w:pPr>
    <w:r>
      <w:rPr>
        <w:color w:val="595959"/>
        <w:sz w:val="18"/>
      </w:rPr>
      <w:t>13. Cuando algo no cuadra</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FFB1" w14:textId="77777777" w:rsidR="0082566D" w:rsidRDefault="008256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16541000">
    <w:abstractNumId w:val="8"/>
  </w:num>
  <w:num w:numId="2" w16cid:durableId="1596401056">
    <w:abstractNumId w:val="6"/>
  </w:num>
  <w:num w:numId="3" w16cid:durableId="1850943690">
    <w:abstractNumId w:val="5"/>
  </w:num>
  <w:num w:numId="4" w16cid:durableId="1584873530">
    <w:abstractNumId w:val="4"/>
  </w:num>
  <w:num w:numId="5" w16cid:durableId="1191258983">
    <w:abstractNumId w:val="7"/>
  </w:num>
  <w:num w:numId="6" w16cid:durableId="1553689184">
    <w:abstractNumId w:val="3"/>
  </w:num>
  <w:num w:numId="7" w16cid:durableId="2058553948">
    <w:abstractNumId w:val="2"/>
  </w:num>
  <w:num w:numId="8" w16cid:durableId="230046699">
    <w:abstractNumId w:val="1"/>
  </w:num>
  <w:num w:numId="9" w16cid:durableId="410392182">
    <w:abstractNumId w:val="0"/>
  </w:num>
  <w:num w:numId="10" w16cid:durableId="286477392">
    <w:abstractNumId w:val="7"/>
    <w:lvlOverride w:ilvl="0">
      <w:startOverride w:val="1"/>
    </w:lvlOverride>
  </w:num>
  <w:num w:numId="11" w16cid:durableId="195142803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7CB"/>
    <w:rsid w:val="00691E75"/>
    <w:rsid w:val="0082566D"/>
    <w:rsid w:val="008914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046E90"/>
  <w14:defaultImageDpi w14:val="300"/>
  <w15:docId w15:val="{5789342F-53D8-4CD6-9720-2756FA15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Calibri" w:eastAsia="Calibri" w:hAnsi="Calibri" w:cs="Calibri"/>
    </w:rPr>
  </w:style>
  <w:style w:type="paragraph" w:styleId="Ttulo1">
    <w:name w:val="heading 1"/>
    <w:basedOn w:val="Normal"/>
    <w:next w:val="Normal"/>
    <w:link w:val="Ttulo1Car"/>
    <w:uiPriority w:val="9"/>
    <w:qFormat/>
    <w:rsid w:val="00FC693F"/>
    <w:pPr>
      <w:keepNext/>
      <w:keepLines/>
      <w:jc w:val="center"/>
      <w:outlineLvl w:val="0"/>
    </w:pPr>
    <w:rPr>
      <w:b/>
      <w:bCs/>
      <w:color w:val="000000"/>
      <w:sz w:val="52"/>
      <w:szCs w:val="28"/>
    </w:rPr>
  </w:style>
  <w:style w:type="paragraph" w:styleId="Ttulo2">
    <w:name w:val="heading 2"/>
    <w:basedOn w:val="Normal"/>
    <w:next w:val="Normal"/>
    <w:link w:val="Ttulo2Car"/>
    <w:uiPriority w:val="9"/>
    <w:unhideWhenUsed/>
    <w:qFormat/>
    <w:rsid w:val="00FC693F"/>
    <w:pPr>
      <w:keepNext/>
      <w:keepLines/>
      <w:spacing w:before="360" w:after="120"/>
      <w:jc w:val="center"/>
      <w:outlineLvl w:val="1"/>
    </w:pPr>
    <w:rPr>
      <w:b/>
      <w:bCs/>
      <w:color w:val="000000"/>
      <w:szCs w:val="26"/>
    </w:rPr>
  </w:style>
  <w:style w:type="paragraph" w:styleId="Ttulo3">
    <w:name w:val="heading 3"/>
    <w:basedOn w:val="Normal"/>
    <w:next w:val="Normal"/>
    <w:link w:val="Ttulo3Car"/>
    <w:uiPriority w:val="9"/>
    <w:unhideWhenUsed/>
    <w:qFormat/>
    <w:rsid w:val="00FC693F"/>
    <w:pPr>
      <w:keepNext/>
      <w:keepLines/>
      <w:spacing w:before="240" w:after="60"/>
      <w:jc w:val="left"/>
      <w:outlineLvl w:val="2"/>
    </w:pPr>
    <w:rPr>
      <w:b/>
      <w:bCs/>
      <w:color w:val="000000"/>
    </w:rPr>
  </w:style>
  <w:style w:type="paragraph" w:styleId="Ttulo4">
    <w:name w:val="heading 4"/>
    <w:basedOn w:val="Normal"/>
    <w:next w:val="Normal"/>
    <w:link w:val="Ttulo4Car"/>
    <w:uiPriority w:val="9"/>
    <w:semiHidden/>
    <w:unhideWhenUsed/>
    <w:qFormat/>
    <w:rsid w:val="00FC693F"/>
    <w:pPr>
      <w:keepNext/>
      <w:keepLines/>
      <w:spacing w:before="240" w:after="60"/>
      <w:jc w:val="left"/>
      <w:outlineLvl w:val="3"/>
    </w:pPr>
    <w:rPr>
      <w:b/>
      <w:bCs/>
      <w:i/>
      <w:iCs/>
      <w:color w:val="000000"/>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
    <w:name w:val="Cuerpo"/>
    <w:basedOn w:val="Normal"/>
    <w:pPr>
      <w:ind w:firstLine="720"/>
    </w:pPr>
  </w:style>
  <w:style w:type="paragraph" w:customStyle="1" w:styleId="TDC11">
    <w:name w:val="TDC 11"/>
    <w:basedOn w:val="Normal"/>
    <w:pPr>
      <w:spacing w:before="200" w:after="40" w:line="240" w:lineRule="auto"/>
      <w:jc w:val="left"/>
    </w:pPr>
    <w:rPr>
      <w:b/>
    </w:rPr>
  </w:style>
  <w:style w:type="paragraph" w:customStyle="1" w:styleId="TDC21">
    <w:name w:val="TDC 21"/>
    <w:basedOn w:val="Normal"/>
    <w:pPr>
      <w:spacing w:before="40" w:after="40" w:line="240" w:lineRule="auto"/>
      <w:ind w:left="340"/>
      <w:jc w:val="left"/>
    </w:pPr>
  </w:style>
  <w:style w:type="paragraph" w:customStyle="1" w:styleId="TDC31">
    <w:name w:val="TDC 31"/>
    <w:basedOn w:val="Normal"/>
    <w:pPr>
      <w:spacing w:before="40" w:after="40" w:line="240" w:lineRule="auto"/>
      <w:ind w:left="680"/>
      <w:jc w:val="left"/>
    </w:pPr>
  </w:style>
  <w:style w:type="paragraph" w:customStyle="1" w:styleId="Celda">
    <w:name w:val="Celda"/>
    <w:basedOn w:val="Normal"/>
    <w:pPr>
      <w:spacing w:before="40" w:after="40" w:line="240" w:lineRule="auto"/>
      <w:jc w:val="left"/>
    </w:pPr>
    <w:rPr>
      <w:sz w:val="20"/>
    </w:rPr>
  </w:style>
  <w:style w:type="paragraph" w:customStyle="1" w:styleId="Rotulo">
    <w:name w:val="Rotulo"/>
    <w:basedOn w:val="Normal"/>
    <w:pPr>
      <w:keepNext/>
      <w:jc w:val="left"/>
    </w:pPr>
  </w:style>
  <w:style w:type="paragraph" w:customStyle="1" w:styleId="Referencia">
    <w:name w:val="Referencia"/>
    <w:basedOn w:val="Normal"/>
    <w:pPr>
      <w:ind w:left="720" w:hanging="720"/>
      <w:jc w:val="left"/>
    </w:pPr>
  </w:style>
  <w:style w:type="paragraph" w:customStyle="1" w:styleId="Nota">
    <w:name w:val="Nota"/>
    <w:basedOn w:val="Normal"/>
    <w:pPr>
      <w:spacing w:before="80" w:after="240" w:line="240" w:lineRule="auto"/>
    </w:pPr>
    <w:rPr>
      <w:sz w:val="20"/>
    </w:rPr>
  </w:style>
  <w:style w:type="paragraph" w:styleId="TDC1">
    <w:name w:val="toc 1"/>
    <w:basedOn w:val="Normal"/>
    <w:next w:val="Normal"/>
    <w:autoRedefine/>
    <w:uiPriority w:val="39"/>
    <w:unhideWhenUsed/>
    <w:rsid w:val="0089146E"/>
    <w:pPr>
      <w:spacing w:after="100"/>
    </w:pPr>
  </w:style>
  <w:style w:type="paragraph" w:styleId="TDC2">
    <w:name w:val="toc 2"/>
    <w:basedOn w:val="Normal"/>
    <w:next w:val="Normal"/>
    <w:autoRedefine/>
    <w:uiPriority w:val="39"/>
    <w:unhideWhenUsed/>
    <w:rsid w:val="0089146E"/>
    <w:pPr>
      <w:spacing w:after="100"/>
      <w:ind w:left="220"/>
    </w:pPr>
  </w:style>
  <w:style w:type="paragraph" w:styleId="TDC3">
    <w:name w:val="toc 3"/>
    <w:basedOn w:val="Normal"/>
    <w:next w:val="Normal"/>
    <w:autoRedefine/>
    <w:uiPriority w:val="39"/>
    <w:unhideWhenUsed/>
    <w:rsid w:val="0089146E"/>
    <w:pPr>
      <w:spacing w:after="100"/>
      <w:ind w:left="440"/>
    </w:pPr>
  </w:style>
  <w:style w:type="character" w:styleId="Hipervnculo">
    <w:name w:val="Hyperlink"/>
    <w:basedOn w:val="Fuentedeprrafopredeter"/>
    <w:uiPriority w:val="99"/>
    <w:unhideWhenUsed/>
    <w:rsid w:val="008914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footer" Target="footer19.xml"/><Relationship Id="rId63" Type="http://schemas.openxmlformats.org/officeDocument/2006/relationships/header" Target="header28.xml"/><Relationship Id="rId68" Type="http://schemas.openxmlformats.org/officeDocument/2006/relationships/footer" Target="footer30.xml"/><Relationship Id="rId84" Type="http://schemas.openxmlformats.org/officeDocument/2006/relationships/footer" Target="footer38.xml"/><Relationship Id="rId89" Type="http://schemas.openxmlformats.org/officeDocument/2006/relationships/footer" Target="footer40.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footer" Target="footer22.xml"/><Relationship Id="rId58" Type="http://schemas.openxmlformats.org/officeDocument/2006/relationships/header" Target="header26.xml"/><Relationship Id="rId74" Type="http://schemas.openxmlformats.org/officeDocument/2006/relationships/footer" Target="footer33.xml"/><Relationship Id="rId79" Type="http://schemas.openxmlformats.org/officeDocument/2006/relationships/header" Target="header36.xml"/><Relationship Id="rId5" Type="http://schemas.openxmlformats.org/officeDocument/2006/relationships/webSettings" Target="webSettings.xml"/><Relationship Id="rId90" Type="http://schemas.openxmlformats.org/officeDocument/2006/relationships/footer" Target="footer41.xml"/><Relationship Id="rId95" Type="http://schemas.openxmlformats.org/officeDocument/2006/relationships/footer" Target="footer43.xml"/><Relationship Id="rId22" Type="http://schemas.openxmlformats.org/officeDocument/2006/relationships/header" Target="header8.xml"/><Relationship Id="rId27" Type="http://schemas.openxmlformats.org/officeDocument/2006/relationships/header" Target="header10.xml"/><Relationship Id="rId43" Type="http://schemas.openxmlformats.org/officeDocument/2006/relationships/header" Target="header18.xml"/><Relationship Id="rId48" Type="http://schemas.openxmlformats.org/officeDocument/2006/relationships/footer" Target="footer20.xml"/><Relationship Id="rId64" Type="http://schemas.openxmlformats.org/officeDocument/2006/relationships/header" Target="header29.xml"/><Relationship Id="rId69" Type="http://schemas.openxmlformats.org/officeDocument/2006/relationships/header" Target="header31.xml"/><Relationship Id="rId80" Type="http://schemas.openxmlformats.org/officeDocument/2006/relationships/footer" Target="footer36.xml"/><Relationship Id="rId85" Type="http://schemas.openxmlformats.org/officeDocument/2006/relationships/header" Target="header3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header" Target="header20.xml"/><Relationship Id="rId59" Type="http://schemas.openxmlformats.org/officeDocument/2006/relationships/footer" Target="footer25.xml"/><Relationship Id="rId67" Type="http://schemas.openxmlformats.org/officeDocument/2006/relationships/header" Target="header30.xml"/><Relationship Id="rId20" Type="http://schemas.openxmlformats.org/officeDocument/2006/relationships/footer" Target="footer6.xml"/><Relationship Id="rId41" Type="http://schemas.openxmlformats.org/officeDocument/2006/relationships/footer" Target="footer16.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header" Target="header32.xml"/><Relationship Id="rId75" Type="http://schemas.openxmlformats.org/officeDocument/2006/relationships/header" Target="header34.xml"/><Relationship Id="rId83" Type="http://schemas.openxmlformats.org/officeDocument/2006/relationships/footer" Target="footer37.xml"/><Relationship Id="rId88" Type="http://schemas.openxmlformats.org/officeDocument/2006/relationships/header" Target="header41.xml"/><Relationship Id="rId91" Type="http://schemas.openxmlformats.org/officeDocument/2006/relationships/header" Target="header42.xml"/><Relationship Id="rId96" Type="http://schemas.openxmlformats.org/officeDocument/2006/relationships/footer" Target="footer4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header" Target="header2.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header" Target="header23.xml"/><Relationship Id="rId60" Type="http://schemas.openxmlformats.org/officeDocument/2006/relationships/footer" Target="footer26.xml"/><Relationship Id="rId65" Type="http://schemas.openxmlformats.org/officeDocument/2006/relationships/footer" Target="footer28.xml"/><Relationship Id="rId73" Type="http://schemas.openxmlformats.org/officeDocument/2006/relationships/header" Target="header33.xml"/><Relationship Id="rId78" Type="http://schemas.openxmlformats.org/officeDocument/2006/relationships/footer" Target="footer35.xml"/><Relationship Id="rId81" Type="http://schemas.openxmlformats.org/officeDocument/2006/relationships/header" Target="header37.xml"/><Relationship Id="rId86" Type="http://schemas.openxmlformats.org/officeDocument/2006/relationships/footer" Target="footer39.xml"/><Relationship Id="rId94" Type="http://schemas.openxmlformats.org/officeDocument/2006/relationships/header" Target="header44.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header" Target="header35.xml"/><Relationship Id="rId97" Type="http://schemas.openxmlformats.org/officeDocument/2006/relationships/header" Target="header45.xml"/><Relationship Id="rId7" Type="http://schemas.openxmlformats.org/officeDocument/2006/relationships/endnotes" Target="endnotes.xml"/><Relationship Id="rId71" Type="http://schemas.openxmlformats.org/officeDocument/2006/relationships/footer" Target="footer31.xml"/><Relationship Id="rId92" Type="http://schemas.openxmlformats.org/officeDocument/2006/relationships/footer" Target="footer42.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40.xml"/><Relationship Id="rId61" Type="http://schemas.openxmlformats.org/officeDocument/2006/relationships/header" Target="header27.xml"/><Relationship Id="rId82" Type="http://schemas.openxmlformats.org/officeDocument/2006/relationships/header" Target="header38.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footer" Target="footer34.xm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header" Target="header43.xml"/><Relationship Id="rId98" Type="http://schemas.openxmlformats.org/officeDocument/2006/relationships/footer" Target="foot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3050</Words>
  <Characters>13888</Characters>
  <Application>Microsoft Office Word</Application>
  <DocSecurity>0</DocSecurity>
  <Lines>327</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Buenas Prácticas de Uso — La Juanita Studio</dc:title>
  <dc:subject/>
  <dc:creator>Ignacio Lawson</dc:creator>
  <cp:keywords/>
  <dc:description>generated by python-docx</dc:description>
  <cp:lastModifiedBy>Ignacio Lawson</cp:lastModifiedBy>
  <cp:revision>3</cp:revision>
  <cp:lastPrinted>2026-10-20T22:26:00Z</cp:lastPrinted>
  <dcterms:created xsi:type="dcterms:W3CDTF">2013-12-23T23:15:00Z</dcterms:created>
  <dcterms:modified xsi:type="dcterms:W3CDTF">2026-10-20T22:26:00Z</dcterms:modified>
  <cp:category/>
</cp:coreProperties>
</file>