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35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4"/>
        <w:gridCol w:w="4936"/>
        <w:gridCol w:w="4530"/>
      </w:tblGrid>
      <w:tr>
        <w:trPr>
          <w:trHeight w:val="2173" w:hRule="atLeast"/>
        </w:trPr>
        <w:tc>
          <w:tcPr>
            <w:tcW w:w="412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FFC000"/>
                <w:sz w:val="28"/>
                <w:szCs w:val="28"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8"/>
                <w:szCs w:val="28"/>
                <w:lang w:val="es-ES" w:eastAsia="en-US" w:bidi="ar-SA"/>
              </w:rPr>
              <w:t>#EMPRENDRE S1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  <w:drawing>
                <wp:inline distT="0" distB="0" distL="0" distR="0">
                  <wp:extent cx="774700" cy="77470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b/>
                <w:b/>
                <w:bCs/>
                <w:color w:val="E36C0A" w:themeColor="accent6" w:themeShade="bf"/>
                <w:sz w:val="28"/>
                <w:szCs w:val="28"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8"/>
                <w:szCs w:val="28"/>
                <w:lang w:val="es-ES" w:eastAsia="en-US" w:bidi="ar-SA"/>
              </w:rPr>
              <w:t>#CONECTAR S2 S3 S4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  <w:drawing>
                <wp:inline distT="0" distB="0" distL="0" distR="0">
                  <wp:extent cx="825500" cy="825500"/>
                  <wp:effectExtent l="0" t="0" r="0" b="0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b/>
                <w:b/>
                <w:bCs/>
                <w:color w:val="C00000"/>
                <w:sz w:val="28"/>
                <w:szCs w:val="28"/>
              </w:rPr>
            </w:pPr>
            <w:r>
              <w:rPr>
                <w:rFonts w:eastAsia="Arial"/>
                <w:b/>
                <w:bCs/>
                <w:color w:val="C00000"/>
                <w:kern w:val="2"/>
                <w:sz w:val="28"/>
                <w:szCs w:val="28"/>
                <w:lang w:val="es-ES" w:eastAsia="en-US" w:bidi="ar-SA"/>
              </w:rPr>
              <w:t>#</w:t>
            </w:r>
            <w:r>
              <w:rPr>
                <w:rFonts w:eastAsia="Arial" w:cs="Arial"/>
                <w:b/>
                <w:bCs/>
                <w:color w:val="C00000"/>
                <w:kern w:val="2"/>
                <w:sz w:val="28"/>
                <w:szCs w:val="28"/>
                <w:lang w:val="es-ES" w:eastAsia="en-US" w:bidi="ar-SA"/>
              </w:rPr>
              <w:t>PROJECTAR</w:t>
            </w:r>
            <w:r>
              <w:rPr>
                <w:rFonts w:eastAsia="Arial"/>
                <w:b/>
                <w:bCs/>
                <w:color w:val="C00000"/>
                <w:kern w:val="2"/>
                <w:sz w:val="28"/>
                <w:szCs w:val="28"/>
                <w:lang w:val="es-ES" w:eastAsia="en-US" w:bidi="ar-SA"/>
              </w:rPr>
              <w:t xml:space="preserve"> S5 S6</w:t>
            </w:r>
          </w:p>
          <w:p>
            <w:pPr>
              <w:pStyle w:val="NormalWeb"/>
              <w:widowControl w:val="false"/>
              <w:spacing w:before="0" w:after="28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lang w:val="es-ES" w:bidi="ar-SA"/>
              </w:rPr>
              <mc:AlternateContent>
                <mc:Choice Requires="wps">
                  <w:drawing>
                    <wp:inline distT="0" distB="0" distL="0" distR="0">
                      <wp:extent cx="775335" cy="775335"/>
                      <wp:effectExtent l="0" t="0" r="0" b="0"/>
                      <wp:docPr id="3" name="Imagen 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2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774720" cy="7747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n 2" stroked="f" style="position:absolute;margin-left:0pt;margin-top:-61.05pt;width:60.95pt;height:60.95pt;mso-wrap-style:none;v-text-anchor:middle;mso-position-vertical:top" type="shapetype_75">
                      <v:imagedata r:id="rId4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514" w:hRule="atLeast"/>
        </w:trPr>
        <w:tc>
          <w:tcPr>
            <w:tcW w:w="412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FABF8F" w:themeColor="accent6" w:themeTint="99"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SENSIBILIZACIÓN:</w:t>
            </w:r>
            <w:r>
              <w:rPr>
                <w:rFonts w:eastAsia="Arial"/>
                <w:b/>
                <w:bCs/>
                <w:color w:val="FABF8F" w:themeColor="accent6" w:themeTint="99"/>
                <w:kern w:val="2"/>
                <w:sz w:val="22"/>
                <w:szCs w:val="22"/>
                <w:lang w:val="es-E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2"/>
                <w:szCs w:val="22"/>
                <w:lang w:val="es-ES" w:eastAsia="en-US" w:bidi="ar-SA"/>
              </w:rPr>
              <w:t>IBEMPRENJOVE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AGRO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ARTESANÍA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NAUTICA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INTERNACIONALIZACIÓN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C00000"/>
              </w:rPr>
            </w:pPr>
            <w:r>
              <w:rPr>
                <w:rFonts w:eastAsia="Arial"/>
                <w:b/>
                <w:bCs/>
                <w:color w:val="C00000"/>
                <w:kern w:val="2"/>
                <w:sz w:val="22"/>
                <w:szCs w:val="22"/>
                <w:lang w:val="es-ES" w:eastAsia="en-US" w:bidi="ar-SA"/>
              </w:rPr>
              <w:t>IBEXPORTAxecs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C00000"/>
                <w:kern w:val="2"/>
                <w:sz w:val="22"/>
                <w:szCs w:val="22"/>
                <w:lang w:val="es-ES" w:eastAsia="en-US" w:bidi="ar-SA"/>
              </w:rPr>
              <w:t>LOOP</w:t>
            </w:r>
          </w:p>
        </w:tc>
      </w:tr>
      <w:tr>
        <w:trPr>
          <w:trHeight w:val="943" w:hRule="atLeast"/>
        </w:trPr>
        <w:tc>
          <w:tcPr>
            <w:tcW w:w="412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 xml:space="preserve">EMPRENDEDURIA: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2"/>
                <w:szCs w:val="22"/>
                <w:lang w:val="es-ES" w:eastAsia="en-US" w:bidi="ar-SA"/>
              </w:rPr>
              <w:t>IBEMPREN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 xml:space="preserve">COMERCIO: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>EMBLEMATICS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Arial"/>
                <w:b/>
                <w:bCs/>
                <w:i/>
                <w:i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>IBCOMERÇ a escola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E36C0A" w:themeColor="accent6" w:themeShade="bf"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>PÀ D’AQUÍ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ATRACCIÓN DE INVERSIONES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C00000"/>
                <w:kern w:val="2"/>
                <w:sz w:val="22"/>
                <w:szCs w:val="22"/>
                <w:lang w:val="es-ES" w:eastAsia="en-US" w:bidi="ar-SA"/>
              </w:rPr>
              <w:t>INVESTINBALEARICS</w:t>
            </w:r>
          </w:p>
        </w:tc>
      </w:tr>
      <w:tr>
        <w:trPr>
          <w:trHeight w:val="1165" w:hRule="atLeast"/>
        </w:trPr>
        <w:tc>
          <w:tcPr>
            <w:tcW w:w="412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 xml:space="preserve">GESTIÓN Y CAPACITACIÓN: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FFC000"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2"/>
                <w:szCs w:val="22"/>
                <w:lang w:val="es-ES" w:eastAsia="en-US" w:bidi="ar-SA"/>
              </w:rPr>
              <w:t xml:space="preserve">IBTALENT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FFC000"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2"/>
                <w:szCs w:val="22"/>
                <w:lang w:val="es-ES" w:eastAsia="en-US" w:bidi="ar-SA"/>
              </w:rPr>
              <w:t>IBGESTIÓxecs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FFC000"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2"/>
                <w:szCs w:val="22"/>
                <w:lang w:val="es-ES" w:eastAsia="en-US" w:bidi="ar-SA"/>
              </w:rPr>
              <w:t>IBDIGITALIZACIÓxecs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FFC000"/>
              </w:rPr>
            </w:pPr>
            <w:r>
              <w:rPr>
                <w:rFonts w:eastAsia="Arial"/>
                <w:b/>
                <w:bCs/>
                <w:color w:val="FFC000"/>
                <w:kern w:val="2"/>
                <w:sz w:val="22"/>
                <w:szCs w:val="22"/>
                <w:lang w:val="es-ES" w:eastAsia="en-US" w:bidi="ar-SA"/>
              </w:rPr>
              <w:t xml:space="preserve">                                              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 xml:space="preserve">INDUSTRIA: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>ILS marca garantia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E36C0A" w:themeColor="accent6" w:themeShade="bf"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 xml:space="preserve">IBSOSTENIBILIDADxecs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 xml:space="preserve">IBAVALS industria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POLÍGONS: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FERIAS MALLORCA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1F497D" w:themeColor="text2"/>
              </w:rPr>
            </w:pPr>
            <w:r>
              <w:rPr>
                <w:rFonts w:eastAsia="Arial"/>
                <w:b/>
                <w:bCs/>
                <w:color w:val="1F497D" w:themeColor="text2"/>
                <w:kern w:val="2"/>
                <w:sz w:val="22"/>
                <w:szCs w:val="22"/>
                <w:lang w:val="es-ES" w:eastAsia="en-US" w:bidi="ar-SA"/>
              </w:rPr>
              <w:t>PIBS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1F497D" w:themeColor="text2"/>
              </w:rPr>
            </w:pPr>
            <w:r>
              <w:rPr>
                <w:rFonts w:eastAsia="Arial"/>
                <w:b/>
                <w:bCs/>
                <w:color w:val="1F497D" w:themeColor="text2"/>
                <w:kern w:val="2"/>
                <w:sz w:val="22"/>
                <w:szCs w:val="22"/>
                <w:lang w:val="es-ES" w:eastAsia="en-US" w:bidi="ar-SA"/>
              </w:rPr>
              <w:t>BALEART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1F497D" w:themeColor="text2"/>
              </w:rPr>
            </w:pPr>
            <w:r>
              <w:rPr>
                <w:rFonts w:eastAsia="Arial"/>
                <w:b/>
                <w:bCs/>
                <w:color w:val="1F497D" w:themeColor="text2"/>
                <w:kern w:val="2"/>
                <w:sz w:val="22"/>
                <w:szCs w:val="22"/>
                <w:lang w:val="es-ES" w:eastAsia="en-US" w:bidi="ar-SA"/>
              </w:rPr>
              <w:t>INNOTURISM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1337" w:hRule="atLeast"/>
        </w:trPr>
        <w:tc>
          <w:tcPr>
            <w:tcW w:w="412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E36C0A" w:themeColor="accent6" w:themeShade="bf"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TRANSVERSAL</w:t>
            </w: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>Premios LOCALES/NACIONALES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>Foros ADR/ICEX/ENISA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>Redes emp: XSPE/ADRNETWORK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>Colaboraciones: Cibervoluntarios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>SOIB: Plan Autoempleo</w:t>
            </w:r>
          </w:p>
        </w:tc>
        <w:tc>
          <w:tcPr>
            <w:tcW w:w="493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  <w:t>TRANSVERSAL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E36C0A" w:themeColor="accent6" w:themeShade="bf"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>IBEXPOSAproductelocal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color w:val="E36C0A" w:themeColor="accent6" w:themeShade="bf"/>
              </w:rPr>
            </w:pPr>
            <w:r>
              <w:rPr>
                <w:rFonts w:eastAsia="Arial"/>
                <w:b/>
                <w:bCs/>
                <w:color w:val="E36C0A" w:themeColor="accent6" w:themeShade="bf"/>
                <w:kern w:val="2"/>
                <w:sz w:val="22"/>
                <w:szCs w:val="22"/>
                <w:lang w:val="es-ES" w:eastAsia="en-US" w:bidi="ar-SA"/>
              </w:rPr>
              <w:t>IBRELLEU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>Observatori/Think tank SECTORS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/>
                <w:kern w:val="2"/>
                <w:sz w:val="20"/>
                <w:szCs w:val="20"/>
                <w:lang w:val="es-ES" w:eastAsia="en-US" w:bidi="ar-SA"/>
              </w:rPr>
              <w:t xml:space="preserve">Colaboraciones: EOI 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FERIAS MENORCA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80" w:leader="none"/>
              </w:tabs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Arial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180" w:leader="none"/>
        </w:tabs>
        <w:rPr>
          <w:sz w:val="28"/>
          <w:szCs w:val="28"/>
        </w:rPr>
      </w:pPr>
      <w:r>
        <w:rPr/>
      </w:r>
    </w:p>
    <w:sectPr>
      <w:headerReference w:type="default" r:id="rId5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  <w:drawing>
        <wp:inline distT="0" distB="0" distL="0" distR="0">
          <wp:extent cx="817245" cy="990600"/>
          <wp:effectExtent l="0" t="0" r="0" b="0"/>
          <wp:docPr id="4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990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tabs>
        <w:tab w:val="clear" w:pos="4252"/>
        <w:tab w:val="clear" w:pos="8504"/>
        <w:tab w:val="left" w:pos="8100" w:leader="none"/>
      </w:tabs>
      <w:rPr/>
    </w:pPr>
    <w:r>
      <w:rPr/>
      <mc:AlternateContent>
        <mc:Choice Requires="wps">
          <w:drawing>
            <wp:inline distT="0" distB="0" distL="0" distR="0" wp14:anchorId="396FB1D7">
              <wp:extent cx="305435" cy="305435"/>
              <wp:effectExtent l="0" t="0" r="0" b="0"/>
              <wp:docPr id="5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920" cy="30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2" path="m0,0l-2147483645,0l-2147483645,-2147483646l0,-2147483646xe" stroked="f" style="position:absolute;margin-left:0pt;margin-top:-24.05pt;width:23.95pt;height:23.95pt;mso-wrap-style:none;v-text-anchor:middle;mso-position-vertical:top" wp14:anchorId="396FB1D7">
              <v:fill o:detectmouseclick="t" on="false"/>
              <v:stroke color="#3465a4" joinstyle="round" endcap="flat"/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3"/>
    <w:pPr>
      <w:widowControl w:val="false"/>
      <w:bidi w:val="0"/>
      <w:spacing w:before="0" w:after="0"/>
      <w:jc w:val="left"/>
    </w:pPr>
    <w:rPr>
      <w:rFonts w:ascii="Arial" w:hAnsi="Arial" w:cs="Arial" w:eastAsia="Arial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link w:val="Ttulo1Car"/>
    <w:uiPriority w:val="9"/>
    <w:qFormat/>
    <w:rsid w:val="00636c63"/>
    <w:pPr>
      <w:spacing w:before="72" w:after="0"/>
      <w:ind w:left="1093" w:hanging="0"/>
      <w:outlineLvl w:val="0"/>
    </w:pPr>
    <w:rPr>
      <w:rFonts w:ascii="Times New Roman" w:hAnsi="Times New Roman" w:eastAsia="Times New Roman" w:cs="Times New Roman"/>
      <w:b/>
      <w:bCs/>
      <w:sz w:val="64"/>
      <w:szCs w:val="6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a75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a75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a75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a75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a75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a75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a75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a75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36c63"/>
    <w:rPr>
      <w:rFonts w:ascii="Times New Roman" w:hAnsi="Times New Roman" w:eastAsia="Times New Roman" w:cs="Times New Roman"/>
      <w:b/>
      <w:bCs/>
      <w:sz w:val="64"/>
      <w:szCs w:val="64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636c63"/>
    <w:rPr>
      <w:rFonts w:ascii="Arial" w:hAnsi="Arial" w:eastAsia="Arial" w:cs="Arial"/>
      <w:sz w:val="20"/>
      <w:szCs w:val="2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5d3a7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5d3a75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d3a75"/>
    <w:rPr>
      <w:rFonts w:eastAsia="" w:cs="" w:cstheme="majorBidi" w:eastAsiaTheme="majorEastAsia"/>
      <w:i/>
      <w:iCs/>
      <w:color w:val="365F9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5d3a75"/>
    <w:rPr>
      <w:rFonts w:eastAsia="" w:cs="" w:cstheme="majorBidi" w:eastAsiaTheme="majorEastAsia"/>
      <w:color w:val="365F9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5d3a7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5d3a75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5d3a7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5d3a75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tulo"/>
    <w:uiPriority w:val="10"/>
    <w:qFormat/>
    <w:rsid w:val="005d3a75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5d3a7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Cita"/>
    <w:uiPriority w:val="29"/>
    <w:qFormat/>
    <w:rsid w:val="005d3a75"/>
    <w:rPr>
      <w:rFonts w:ascii="Arial" w:hAnsi="Arial" w:cs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a75"/>
    <w:rPr>
      <w:i/>
      <w:iCs/>
      <w:color w:val="365F91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5d3a75"/>
    <w:rPr>
      <w:rFonts w:ascii="Arial" w:hAnsi="Arial" w:cs="Ari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75"/>
    <w:rPr>
      <w:b/>
      <w:bCs/>
      <w:smallCaps/>
      <w:color w:val="365F91" w:themeColor="accent1" w:themeShade="bf"/>
      <w:spacing w:val="5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b0d72"/>
    <w:rPr>
      <w:rFonts w:ascii="Arial" w:hAnsi="Arial" w:cs="Aria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b0d72"/>
    <w:rPr>
      <w:rFonts w:ascii="Arial" w:hAnsi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636c63"/>
    <w:pPr/>
    <w:rPr>
      <w:sz w:val="20"/>
      <w:szCs w:val="20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636c63"/>
    <w:pPr/>
    <w:rPr/>
  </w:style>
  <w:style w:type="paragraph" w:styleId="ListParagraph">
    <w:name w:val="List Paragraph"/>
    <w:basedOn w:val="Normal"/>
    <w:uiPriority w:val="1"/>
    <w:qFormat/>
    <w:rsid w:val="00636c63"/>
    <w:pPr>
      <w:ind w:left="1809" w:hanging="450"/>
    </w:pPr>
    <w:rPr>
      <w:rFonts w:ascii="Times New Roman" w:hAnsi="Times New Roman" w:eastAsia="Times New Roman" w:cs="Times New Roman"/>
    </w:rPr>
  </w:style>
  <w:style w:type="paragraph" w:styleId="Ttulogeneral">
    <w:name w:val="Title"/>
    <w:basedOn w:val="Normal"/>
    <w:next w:val="Normal"/>
    <w:link w:val="TtuloCar"/>
    <w:uiPriority w:val="10"/>
    <w:qFormat/>
    <w:rsid w:val="005d3a75"/>
    <w:pPr>
      <w:spacing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a75"/>
    <w:pPr>
      <w:spacing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5d3a7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5d3a75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b0d7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b0d7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f32d7c"/>
    <w:pPr>
      <w:widowControl/>
      <w:spacing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f1d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38E36-C034-4DC2-AD4F-348DFEB1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LibreOffice/7.1.5.2$Windows_X86_64 LibreOffice_project/85f04e9f809797b8199d13c421bd8a2b025d52b5</Application>
  <AppVersion>15.0000</AppVersion>
  <Pages>1</Pages>
  <Words>72</Words>
  <Characters>624</Characters>
  <CharactersWithSpaces>708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2024-05-29T13:26:00Z</dcterms:created>
  <dc:creator>Silvia DELGADO IDI</dc:creator>
  <dc:description/>
  <dc:language>es-ES</dc:language>
  <cp:lastModifiedBy/>
  <dcterms:modified xsi:type="dcterms:W3CDTF">2024-05-30T07:52:16Z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