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0.29247283935547" w:lineRule="auto"/>
        <w:ind w:left="274.35997009277344" w:right="1078.4429931640625" w:firstLine="9.599990844726562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Trabajo Práctico N° 9: Seguridad en  Aplicaciones Distribuidas (JWT y  TLS/SSL)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255615234375" w:line="852.9917907714844" w:lineRule="auto"/>
        <w:ind w:left="0" w:right="1698.1231689453125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Asignatura: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Desarrollo de Aplicaciones para Ambientes Distribuidos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Modalidad de Entrega: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Estrictamente Individual / Equipos de Trabajo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Unidad Temática: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Unidad 4 — Seguridad en Aplicaciones Distribuidas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929443359375" w:line="240" w:lineRule="auto"/>
        <w:ind w:left="295.59997558593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Objetivo General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797607421875" w:line="309.8759937286377" w:lineRule="auto"/>
        <w:ind w:left="284.44000244140625" w:right="23.001708984375" w:firstLine="13.199996948242188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Diseñar, implementar y verificar una capa de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seguridad end-to-end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una  aplicación distribuida. El desarrollo debe integrar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cifrado en tránsito (TLS/SSL)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 garantizar la privacidad de los datos en red y un esquema de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autenticación y  autorización sin estado mediante JSON Web Tokens (JWT)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proteger los  endpoints y servicios.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0440673828125" w:line="240" w:lineRule="auto"/>
        <w:ind w:left="288.03993225097656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Tecnologías y Lenguajes de Programación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797607421875" w:line="309.87585067749023" w:lineRule="auto"/>
        <w:ind w:left="287.5599670410156" w:right="-6.0791015625" w:hanging="287.5599670410156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Libertad de Stack: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puede utilizar cualquier lenguaje de programación orientado a objetos o entorno backend (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Node.js/Express/NestJS, Python/FastAPI, Java/Spring  Boot, C#/.NET Core, Go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entre otros).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4189453125" w:line="309.8759937286377" w:lineRule="auto"/>
        <w:ind w:left="274.35997009277344" w:right="413.8427734375" w:hanging="274.35997009277344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Librerías y Herramientas: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permite el uso de librerías estándar para la firma y  validación de tokens JWT (ej. jsonwebtoken, PyJWT, jjwt) y herramientas para la  generación de certificados SSL/TLS locales (ej. OpenSSL o mkcert).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.03993225097656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3. Consignas y Pasos a Desarrollar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881103515625" w:line="240" w:lineRule="auto"/>
        <w:ind w:left="28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3.1. Configuración de Canal Seguro (TLS/SSL en Tránsito)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2392578125" w:line="309.8766231536865" w:lineRule="auto"/>
        <w:ind w:left="283.9599609375" w:right="695.362548828125" w:hanging="271.23992919921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Generación de Certificados: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Generar o configurar un certificado SSL/TLS local  (autofirmado o de desarrollo).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296875" w:line="309.8760795593262" w:lineRule="auto"/>
        <w:ind w:left="287.5599670410156" w:right="137.52197265625" w:hanging="284.67994689941406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Habilitación de HTTPS: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Configurar el servidor/middleware para responder  únicamente a través del protocolo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 puerto seguro asignado), garantizando  el cifrado de la comunicación.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043701171875" w:line="240" w:lineRule="auto"/>
        <w:ind w:left="28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3.2. Servicio de Autenticación y Emisión de Tokens (JWT)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240478515625" w:line="309.8756217956543" w:lineRule="auto"/>
        <w:ind w:left="294.7599792480469" w:right="111.00341796875" w:hanging="282.27996826171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Endpoint /login: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un endpoint que reciba las credenciales de usuario y  responda con un token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JWT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firmado digitalmente.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47998046875" w:line="309.8760795593262" w:lineRule="auto"/>
        <w:ind w:left="287.5599670410156" w:right="60.00244140625" w:hanging="285.639953613281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Estructura del Payload: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token debe incluir los claims requeridos (sub, rol, y fecha  de expiración exp).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043701171875" w:line="240" w:lineRule="auto"/>
        <w:ind w:left="28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3.3. Middleware de Autorización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2398681640625" w:line="309.8760795593262" w:lineRule="auto"/>
        <w:ind w:left="274.35997009277344" w:right="129.722900390625" w:hanging="261.8799591064453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 de Encabezado: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Interceptar las peticiones dirigidas a rutas protegidas y  validar la firma del token enviado en el encabezado Authorization: Bearer 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35791015625" w:line="309.8760795593262" w:lineRule="auto"/>
        <w:ind w:left="285.3999328613281" w:right="250.081787109375" w:hanging="283.47991943359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de Acceso: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Retornar HTTP 401 Unauthorized ante tokens  ausentes/inválidos/expirados y HTTP 403 Forbidden si el rol no posee los permisos  requeridos.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0440063476562" w:line="240" w:lineRule="auto"/>
        <w:ind w:left="28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3.4. Pruebas de Tampering (Alteración de Payload)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2398681640625" w:line="309.8760795593262" w:lineRule="auto"/>
        <w:ind w:left="274.35997009277344" w:right="30.521240234375" w:hanging="261.6399383544922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Simular un ataque alterando manualmente el cuerpo (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payload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del JWT sin refirmar y  verificar que el servidor detecte el fallo de firma y rechace la solicitud.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.47996520996094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4. Estructura del Repositorio en GitHub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8037109375" w:line="309.8766231536865" w:lineRule="auto"/>
        <w:ind w:left="276.0399627685547" w:right="253.0810546875" w:firstLine="21.60003662109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código fuente y la documentación deben subirse obligatoriamente en la carpeta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/TP8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raíz del repositorio de GitHub: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044189453125" w:line="240" w:lineRule="auto"/>
        <w:ind w:left="297.639999389648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Plaintext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91845703125" w:line="240" w:lineRule="auto"/>
        <w:ind w:left="276.3599395751953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601318359375" w:line="240" w:lineRule="auto"/>
        <w:ind w:left="327.3600006103515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└──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/TP8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599853515625" w:line="240" w:lineRule="auto"/>
        <w:ind w:left="274.359970092773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├──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/servidor &lt;-- Código fuente del servidor (HTTPS / Auth JWT)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599853515625" w:line="240" w:lineRule="auto"/>
        <w:ind w:left="274.359970092773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├──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/cliente &lt;-- Código fuente del cliente / scripts de prueba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60107421875" w:line="240" w:lineRule="auto"/>
        <w:ind w:left="274.359970092773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└──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README.md &lt;-- Informe técnico con capturas de evidencia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599609375" w:line="309.8762798309326" w:lineRule="auto"/>
        <w:ind w:left="288.75999450683594" w:right="817.9217529296875" w:firstLine="3.2399749755859375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5. Contenido Obligatorio del Archivo README.md (con Capturas de Evidencia)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06591796875" w:line="309.8760795593262" w:lineRule="auto"/>
        <w:ind w:left="287.5599670410156" w:right="333.001708984375" w:firstLine="10.080032348632812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archivo README.md dentro de la carpeta /TP8 servirá como informe técnico del  desarrollo. Debe contener los siguientes apartados: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0435791015625" w:line="240" w:lineRule="auto"/>
        <w:ind w:left="5.520019531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Carátula e Identificación: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9204101562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y Apellido del / de los estudiantes.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.919677734375" w:line="852.9921340942383" w:lineRule="auto"/>
        <w:ind w:left="0" w:right="2309.681396484375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Asignatura: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Desarrollo de Aplicaciones para Ambientes Distribuidos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Lenguajes, frameworks y herramientas empleadas.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92742919921875" w:line="240" w:lineRule="auto"/>
        <w:ind w:left="0.480041503906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Instrucciones de Ejecución: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9201049804688" w:line="852.9919624328613" w:lineRule="auto"/>
        <w:ind w:left="0.48004150390625" w:right="378.36181640625" w:hanging="0.48004150390625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Pasos para instalar dependencias, levantar el servidor HTTPS e iniciar las pruebas.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Capturas de Pantalla Obligatorias (Evidencias de Software Funcionando):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92816162109375" w:line="309.8759937286377" w:lineRule="auto"/>
        <w:ind w:left="278.1999969482422" w:right="87.601318359375" w:hanging="278.1999969482422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Captura 1 (Emisión de JWT):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Petición exitosa al endpoint /login con la recepción del  token en formato JSON.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.8766231536865" w:lineRule="auto"/>
        <w:ind w:left="287.5599670410156" w:right="825.601806640625" w:hanging="287.5599670410156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Captura 2 (Acceso Autorizado por HTTPS):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Respuesta exitosa (HTTP 200 OK)  enviando el token en el encabezado Authorization sobre TLS/HTTPS.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296875" w:line="309.8766231536865" w:lineRule="auto"/>
        <w:ind w:left="295.9600067138672" w:right="512.681884765625" w:hanging="295.9600067138672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Captura 3 (Rechazo por Falta de Token o Expiración):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Respuesta HTTP 401  Unauthorized al intentar consultar un recurso protegido sin credenciales válidas.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4189453125" w:line="309.8756217956543" w:lineRule="auto"/>
        <w:ind w:left="293.32000732421875" w:right="129.122314453125" w:hanging="293.32000732421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Captura 4 (Detección de Tampering / Alteración):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Rechazo de la petición al enviar  un token con el payload modificado intencionadamente.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2.04345703125" w:line="240" w:lineRule="auto"/>
        <w:ind w:left="286.9599914550781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6. Criterios de Evaluación y Demostración en Vivo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81591796875" w:line="309.8759937286377" w:lineRule="auto"/>
        <w:ind w:left="287.5599670410156" w:right="62.28271484375" w:hanging="287.5599670410156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Evaluación en Repositorio: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evaluará la correcta modularidad del código, el  manejo de excepciones de red, el cifrado del canal y el cumplimiento de las capturas  exigidas en el README.md.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4189453125" w:line="309.8760795593262" w:lineRule="auto"/>
        <w:ind w:left="274.35997009277344" w:right="403.0810546875" w:hanging="274.35997009277344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Demostración Funcional en Vivo: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finalizar el cursado, se podrá requerir la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ejecución en vivo y demostración del software funcionando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el equipo para  validar el dominio de la solución desarrollada.</w:t>
      </w:r>
    </w:p>
    <w:sectPr>
      <w:pgSz w:h="16820" w:w="11900" w:orient="portrait"/>
      <w:pgMar w:bottom="1533.7800598144531" w:top="1159.014892578125" w:left="861.6400146484375" w:right="1166.9982910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