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References</w:t>
      </w:r>
    </w:p>
    <w:p>
      <w:pPr>
        <w:spacing w:after="240"/>
      </w:pPr>
      <w:r>
        <w:t>[1]–[14]: pre-existing references in the manuscript (placeholder slots marked where empty). [15]–[67]: shortlist papers. DOIs are live hyperlinks. Journal names are italicized.</w:t>
      </w:r>
    </w:p>
    <w:p>
      <w:pPr>
        <w:spacing w:after="80"/>
        <w:ind w:left="504" w:hanging="504"/>
      </w:pPr>
      <w:r>
        <w:t xml:space="preserve">[1] G. S. May and C. J. Spanos, </w:t>
      </w:r>
      <w:r>
        <w:rPr>
          <w:i/>
        </w:rPr>
        <w:t>Fundamentals of Semiconductor Manufacturing and Process Control</w:t>
      </w:r>
      <w:r>
        <w:t xml:space="preserve">. </w:t>
      </w:r>
      <w:r>
        <w:t>Hoboken, NJ, USA: Wiley-IEEE Press, 2006</w:t>
      </w:r>
      <w:r>
        <w:t>.</w:t>
      </w:r>
    </w:p>
    <w:p>
      <w:pPr>
        <w:spacing w:after="80"/>
        <w:ind w:left="504" w:hanging="504"/>
      </w:pPr>
      <w:r>
        <w:t xml:space="preserve">[2] R. Neshati, “A Statistical Model to Analyze the Complexity of Semiconductor Manufacturing,” </w:t>
      </w:r>
      <w:r>
        <w:rPr>
          <w:i/>
        </w:rPr>
        <w:t>Proc. 2013 Portland Int. Conf. Manag. Eng. Technol. (PICMET)</w:t>
      </w:r>
      <w:r>
        <w:t>, San Jose, CA, USA, 2013, pp. 2757–2764</w:t>
      </w:r>
      <w:r>
        <w:t>.</w:t>
      </w:r>
    </w:p>
    <w:p>
      <w:pPr>
        <w:spacing w:after="80"/>
        <w:ind w:left="504" w:hanging="504"/>
      </w:pPr>
      <w:r>
        <w:t xml:space="preserve">[3] A. Verner et al., “Optical overlay measurement accuracy improvement with machine learning,” </w:t>
      </w:r>
      <w:r>
        <w:rPr>
          <w:i/>
        </w:rPr>
        <w:t>Proc. Metrol. Inspect. Process Control Microlithogr. XXXIV</w:t>
      </w:r>
      <w:r>
        <w:t>, 2020, Art. no. 113251Z</w:t>
      </w:r>
      <w:r>
        <w:t xml:space="preserve">, doi: </w:t>
      </w:r>
      <w:hyperlink r:id="rId9">
        <w:r>
          <w:rPr>
            <w:color w:val="0000EE"/>
            <w:u w:val="single"/>
          </w:rPr>
          <w:t xml:space="preserve">10.1117/12.2551850</w:t>
        </w:r>
      </w:hyperlink>
      <w:r>
        <w:t>.</w:t>
      </w:r>
    </w:p>
    <w:p>
      <w:pPr>
        <w:spacing w:after="80"/>
        <w:ind w:left="504" w:hanging="504"/>
      </w:pPr>
      <w:r>
        <w:t xml:space="preserve">[4] Q. Wu, Y. Li, and Y. Zhao, “The evolution of photolithography technology, process standards, and future outlook,” </w:t>
      </w:r>
      <w:r>
        <w:rPr>
          <w:i/>
        </w:rPr>
        <w:t>Proc. IEEE 15th Int. Conf. Solid-State Integr. Circuit Technol. (ICSICT)</w:t>
      </w:r>
      <w:r>
        <w:t>, Kunming, China, 2020, pp. 1–5</w:t>
      </w:r>
      <w:r>
        <w:t xml:space="preserve">, doi: </w:t>
      </w:r>
      <w:hyperlink r:id="rId10">
        <w:r>
          <w:rPr>
            <w:color w:val="0000EE"/>
            <w:u w:val="single"/>
          </w:rPr>
          <w:t xml:space="preserve">10.1109/ICSICT49897.2020.9278164</w:t>
        </w:r>
      </w:hyperlink>
      <w:r>
        <w:t>.</w:t>
      </w:r>
    </w:p>
    <w:p>
      <w:pPr>
        <w:spacing w:after="80"/>
        <w:ind w:left="504" w:hanging="504"/>
      </w:pPr>
      <w:r>
        <w:t xml:space="preserve">[5] H. Kaeslin, </w:t>
      </w:r>
      <w:r>
        <w:rPr>
          <w:i/>
        </w:rPr>
        <w:t>Digital Integrated Circuit Design: From VLSI Architectures to CMOS Fabrication</w:t>
      </w:r>
      <w:r>
        <w:t xml:space="preserve">. </w:t>
      </w:r>
      <w:r>
        <w:t>Cambridge, U.K.: Cambridge University Press, 2008</w:t>
      </w:r>
      <w:r>
        <w:t>.</w:t>
      </w:r>
    </w:p>
    <w:p>
      <w:pPr>
        <w:spacing w:after="80"/>
        <w:ind w:left="504" w:hanging="504"/>
      </w:pPr>
      <w:r>
        <w:t xml:space="preserve">[6] D. D. Gajski and R. H. Kuhn, “Guest editors' introduction: New VLSI tools,” </w:t>
      </w:r>
      <w:r>
        <w:rPr>
          <w:i/>
        </w:rPr>
        <w:t>IEEE Computer</w:t>
      </w:r>
      <w:r>
        <w:t>, vol. 16, no. 12, pp. 11–14, Dec. 1983</w:t>
      </w:r>
      <w:r>
        <w:t>.</w:t>
      </w:r>
    </w:p>
    <w:p>
      <w:pPr>
        <w:spacing w:after="80"/>
        <w:ind w:left="504" w:hanging="504"/>
      </w:pPr>
      <w:r>
        <w:t xml:space="preserve">[7] C. Mead and L. Conway, </w:t>
      </w:r>
      <w:r>
        <w:rPr>
          <w:i/>
        </w:rPr>
        <w:t>Introduction to VLSI Systems</w:t>
      </w:r>
      <w:r>
        <w:t xml:space="preserve">. </w:t>
      </w:r>
      <w:r>
        <w:t>Reading, MA, USA: Addison-Wesley, 1980</w:t>
      </w:r>
      <w:r>
        <w:t>.</w:t>
      </w:r>
    </w:p>
    <w:p>
      <w:pPr>
        <w:spacing w:after="80"/>
        <w:ind w:left="504" w:hanging="504"/>
      </w:pPr>
      <w:r>
        <w:t xml:space="preserve">[8] M. Shamsa and D. Lerner, “Defect mechanisms responsible for silent data errors,” </w:t>
      </w:r>
      <w:r>
        <w:rPr>
          <w:i/>
        </w:rPr>
        <w:t>Proc. IEEE Int. Rel. Phys. Symp. (IRPS)</w:t>
      </w:r>
      <w:r>
        <w:t>, Grapevine, TX, USA, 2024</w:t>
      </w:r>
      <w:r>
        <w:t xml:space="preserve">, doi: </w:t>
      </w:r>
      <w:hyperlink r:id="rId11">
        <w:r>
          <w:rPr>
            <w:color w:val="0000EE"/>
            <w:u w:val="single"/>
          </w:rPr>
          <w:t xml:space="preserve">10.1109/IRPS48228.2024.10529392</w:t>
        </w:r>
      </w:hyperlink>
      <w:r>
        <w:t>.</w:t>
      </w:r>
    </w:p>
    <w:p>
      <w:pPr>
        <w:spacing w:after="80"/>
        <w:ind w:left="504" w:hanging="504"/>
      </w:pPr>
      <w:r>
        <w:t xml:space="preserve">[9] B. Swartout, R. Patil, K. Knight, and T. Russ, “Toward distributed use of large-scale ontologies,” </w:t>
      </w:r>
      <w:r>
        <w:rPr>
          <w:i/>
        </w:rPr>
        <w:t>Proc. 10th Workshop on Knowledge Acquisition for Knowledge-Based Systems</w:t>
      </w:r>
      <w:r>
        <w:t>, Banff, Canada, 1996</w:t>
      </w:r>
      <w:r>
        <w:t>.</w:t>
      </w:r>
    </w:p>
    <w:p>
      <w:pPr>
        <w:spacing w:after="80"/>
        <w:ind w:left="504" w:hanging="504"/>
      </w:pPr>
      <w:r>
        <w:t xml:space="preserve">[10] A. S. Ramkumar and B. Poorna, “Ontology based semantic search: An introduction and a survey of current approaches,” </w:t>
      </w:r>
      <w:r>
        <w:rPr>
          <w:i/>
        </w:rPr>
        <w:t>Proc. Int. Conf. Intell. Comput. Appl. (ICICA)</w:t>
      </w:r>
      <w:r>
        <w:t>, Coimbatore, India, 2014, pp. 372–376</w:t>
      </w:r>
      <w:r>
        <w:t xml:space="preserve">, doi: </w:t>
      </w:r>
      <w:hyperlink r:id="rId12">
        <w:r>
          <w:rPr>
            <w:color w:val="0000EE"/>
            <w:u w:val="single"/>
          </w:rPr>
          <w:t xml:space="preserve">10.1109/ICICA.2014.82</w:t>
        </w:r>
      </w:hyperlink>
      <w:r>
        <w:t>.</w:t>
      </w:r>
    </w:p>
    <w:p>
      <w:pPr>
        <w:spacing w:after="80"/>
        <w:ind w:left="504" w:hanging="504"/>
      </w:pPr>
      <w:r>
        <w:t xml:space="preserve">[11] L. Mönch and M. Stehli, “An ontology for production control of semiconductor manufacturing processes,” </w:t>
      </w:r>
      <w:r>
        <w:rPr>
          <w:i/>
        </w:rPr>
        <w:t>Proc. 1st German Conf. Multiagent System Technologies (MATES 2003)</w:t>
      </w:r>
      <w:r>
        <w:t>, Erfurt, Germany, Sep. 2003, pp. 156–167</w:t>
      </w:r>
      <w:r>
        <w:t xml:space="preserve">, doi: </w:t>
      </w:r>
      <w:hyperlink r:id="rId13">
        <w:r>
          <w:rPr>
            <w:color w:val="0000EE"/>
            <w:u w:val="single"/>
          </w:rPr>
          <w:t xml:space="preserve">10.1007/978-3-540-39869-1_14</w:t>
        </w:r>
      </w:hyperlink>
      <w:r>
        <w:t>.</w:t>
      </w:r>
    </w:p>
    <w:p>
      <w:pPr>
        <w:spacing w:after="80"/>
        <w:ind w:left="504" w:hanging="504"/>
      </w:pPr>
      <w:r>
        <w:t xml:space="preserve">[12] H. Ehm, N. Ramzy, P. Moder, C. Summerer, S. Fetz, and C. Neau, “Digital Reference – A Semantic Web for Semiconductor Manufacturing and Supply Chains Containing Semiconductors,” </w:t>
      </w:r>
      <w:r>
        <w:rPr>
          <w:i/>
        </w:rPr>
        <w:t>Proc. 2019 Winter Simulation Conf. (WSC)</w:t>
      </w:r>
      <w:r>
        <w:t>, National Harbor, MD, USA, 2019, pp. 2409–2418</w:t>
      </w:r>
      <w:r>
        <w:t xml:space="preserve">, doi: </w:t>
      </w:r>
      <w:hyperlink r:id="rId14">
        <w:r>
          <w:rPr>
            <w:color w:val="0000EE"/>
            <w:u w:val="single"/>
          </w:rPr>
          <w:t xml:space="preserve">10.1109/WSC40007.2019.9004831</w:t>
        </w:r>
      </w:hyperlink>
      <w:r>
        <w:t>.</w:t>
      </w:r>
    </w:p>
    <w:p>
      <w:pPr>
        <w:spacing w:after="80"/>
        <w:ind w:left="504" w:hanging="504"/>
      </w:pPr>
      <w:r>
        <w:t xml:space="preserve">[13] J. N. Otte, D. Kiritsis, M. M. Ali, R. Yang, B. Zhang, R. Rudnicki, R. Rai, and B. Smith, “An ontological approach to representing the product life cycle,” </w:t>
      </w:r>
      <w:r>
        <w:rPr>
          <w:i/>
        </w:rPr>
        <w:t>Appl. Ontol.</w:t>
      </w:r>
      <w:r>
        <w:t>, vol. 14, no. 2, pp. 179–197, 2019</w:t>
      </w:r>
      <w:r>
        <w:t xml:space="preserve">, doi: </w:t>
      </w:r>
      <w:hyperlink r:id="rId15">
        <w:r>
          <w:rPr>
            <w:color w:val="0000EE"/>
            <w:u w:val="single"/>
          </w:rPr>
          <w:t xml:space="preserve">10.3233/AO-190210</w:t>
        </w:r>
      </w:hyperlink>
      <w:r>
        <w:t>.</w:t>
      </w:r>
    </w:p>
    <w:p>
      <w:pPr>
        <w:spacing w:after="80"/>
        <w:ind w:left="504" w:hanging="504"/>
      </w:pPr>
      <w:r>
        <w:t xml:space="preserve">[14] F. Wawrzik, C. Grimm, and P. Neumann, “Ontology Module Suite for Electronics and Systems Engineering,” </w:t>
      </w:r>
      <w:r>
        <w:rPr>
          <w:i/>
        </w:rPr>
        <w:t>IEEE DataPort</w:t>
      </w:r>
      <w:r>
        <w:t>, Sep. 2023</w:t>
      </w:r>
      <w:r>
        <w:t xml:space="preserve">, doi: </w:t>
      </w:r>
      <w:hyperlink r:id="rId16">
        <w:r>
          <w:rPr>
            <w:color w:val="0000EE"/>
            <w:u w:val="single"/>
          </w:rPr>
          <w:t xml:space="preserve">10.21227/88nn-eb43</w:t>
        </w:r>
      </w:hyperlink>
      <w:r>
        <w:t>.</w:t>
      </w:r>
    </w:p>
    <w:p>
      <w:pPr>
        <w:spacing w:before="160"/>
      </w:pPr>
      <w:r>
        <w:rPr>
          <w:i/>
          <w:color w:val="888888"/>
        </w:rPr>
        <w:t>--- shortlist papers below ---</w:t>
      </w:r>
    </w:p>
    <w:p>
      <w:pPr>
        <w:spacing w:after="80"/>
        <w:ind w:left="504" w:hanging="504"/>
      </w:pPr>
      <w:r>
        <w:t xml:space="preserve">[15] S. Thakur, B. Ahmad, H. Pearce, B. Tan, B. Dolan-Gavitt, R. Karri, and S. Garg, “VeriGen: A Large Language Model for Verilog Code Generation,” </w:t>
      </w:r>
      <w:r>
        <w:rPr>
          <w:i/>
        </w:rPr>
        <w:t>ACM Trans. Des. Autom. Electron. Syst.</w:t>
      </w:r>
      <w:r>
        <w:t>, vol. 29, no. 3, Apr. 2024</w:t>
      </w:r>
      <w:r>
        <w:t xml:space="preserve">, doi: </w:t>
      </w:r>
      <w:hyperlink r:id="rId17">
        <w:r>
          <w:rPr>
            <w:color w:val="0000EE"/>
            <w:u w:val="single"/>
          </w:rPr>
          <w:t xml:space="preserve">10.1145/3643681</w:t>
        </w:r>
      </w:hyperlink>
      <w:r>
        <w:t>.</w:t>
      </w:r>
    </w:p>
    <w:p>
      <w:pPr>
        <w:spacing w:after="80"/>
        <w:ind w:left="504" w:hanging="504"/>
      </w:pPr>
      <w:r>
        <w:t xml:space="preserve">[16] Y. Li, Y. Wang, Y. Li, R. Zhou, and Z. Lin, “An Artificial Neural Network Assisted Optimization System for Analog Design Space Exploration,” </w:t>
      </w:r>
      <w:r>
        <w:rPr>
          <w:i/>
        </w:rPr>
        <w:t>IEEE Trans. Comput.-Aided Des. Integr. Circuits Syst.</w:t>
      </w:r>
      <w:r>
        <w:t>, vol. 39, no. 10, pp. 2640-2653, Oct. 2020</w:t>
      </w:r>
      <w:r>
        <w:t xml:space="preserve">, doi: </w:t>
      </w:r>
      <w:hyperlink r:id="rId18">
        <w:r>
          <w:rPr>
            <w:color w:val="0000EE"/>
            <w:u w:val="single"/>
          </w:rPr>
          <w:t xml:space="preserve">10.1109/TCAD.2019.2961322</w:t>
        </w:r>
      </w:hyperlink>
      <w:r>
        <w:t>.</w:t>
      </w:r>
    </w:p>
    <w:p>
      <w:pPr>
        <w:spacing w:after="80"/>
        <w:ind w:left="504" w:hanging="504"/>
      </w:pPr>
      <w:r>
        <w:t xml:space="preserve">[17] H. Wu, Z. He, X. Zhang, X. Yao, S. Zheng, H. Zheng, and B. Yu, “ChatEDA: A Large Language Model Powered Autonomous Agent for EDA,” </w:t>
      </w:r>
      <w:r>
        <w:rPr>
          <w:i/>
        </w:rPr>
        <w:t>IEEE Trans. Comput.-Aided Des. Integr. Circuits Syst.</w:t>
      </w:r>
      <w:r>
        <w:t>, vol. 43, no. 10, pp. 3184-3197, Jan. 2024</w:t>
      </w:r>
      <w:r>
        <w:t xml:space="preserve">, doi: </w:t>
      </w:r>
      <w:hyperlink r:id="rId19">
        <w:r>
          <w:rPr>
            <w:color w:val="0000EE"/>
            <w:u w:val="single"/>
          </w:rPr>
          <w:t xml:space="preserve">10.1109/TCAD.2024.3383347</w:t>
        </w:r>
      </w:hyperlink>
      <w:r>
        <w:t>.</w:t>
      </w:r>
    </w:p>
    <w:p>
      <w:pPr>
        <w:spacing w:after="80"/>
        <w:ind w:left="504" w:hanging="504"/>
      </w:pPr>
      <w:r>
        <w:t xml:space="preserve">[18] S. Zhang, F. Yang, C. Yan, D. Zhou, and X. Zeng, “An Efficient Batch-Constrained Bayesian Optimization Approach for Analog Circuit Synthesis via Multiobjective Acquisition Ensemble,” </w:t>
      </w:r>
      <w:r>
        <w:rPr>
          <w:i/>
        </w:rPr>
        <w:t>IEEE Trans. Comput.-Aided Des. Integr. Circuits Syst.</w:t>
      </w:r>
      <w:r>
        <w:t>, vol. 41, no. 1, pp. 1-14, Jan. 2022</w:t>
      </w:r>
      <w:r>
        <w:t xml:space="preserve">, doi: </w:t>
      </w:r>
      <w:hyperlink r:id="rId20">
        <w:r>
          <w:rPr>
            <w:color w:val="0000EE"/>
            <w:u w:val="single"/>
          </w:rPr>
          <w:t xml:space="preserve">10.1109/TCAD.2021.3054811</w:t>
        </w:r>
      </w:hyperlink>
      <w:r>
        <w:t>.</w:t>
      </w:r>
    </w:p>
    <w:p>
      <w:pPr>
        <w:spacing w:after="80"/>
        <w:ind w:left="504" w:hanging="504"/>
      </w:pPr>
      <w:r>
        <w:t xml:space="preserve">[19] Y. Lin, Z. Jiang, J. Gu, W. Li, S. Dhar, H. Ren, B. Khailany, and D. Z. Pan, “DREAMPlace: Deep Learning Toolkit-Enabled GPU Acceleration for Modern VLSI Placement,” </w:t>
      </w:r>
      <w:r>
        <w:rPr>
          <w:i/>
        </w:rPr>
        <w:t>IEEE Trans. Comput.-Aided Des. Integr. Circuits Syst.</w:t>
      </w:r>
      <w:r>
        <w:t>, vol. 40, no. 4, pp. 748-761, Apr. 2021</w:t>
      </w:r>
      <w:r>
        <w:t xml:space="preserve">, doi: </w:t>
      </w:r>
      <w:hyperlink r:id="rId21">
        <w:r>
          <w:rPr>
            <w:color w:val="0000EE"/>
            <w:u w:val="single"/>
          </w:rPr>
          <w:t xml:space="preserve">10.1109/TCAD.2020.3003843</w:t>
        </w:r>
      </w:hyperlink>
      <w:r>
        <w:t>.</w:t>
      </w:r>
    </w:p>
    <w:p>
      <w:pPr>
        <w:spacing w:after="80"/>
        <w:ind w:left="504" w:hanging="504"/>
      </w:pPr>
      <w:r>
        <w:t xml:space="preserve">[20] A. F. Budak, M. Gandara, W. Shi, D. Z. Pan, N. Sun, and B. Liu, “An Efficient Analog Circuit Sizing Method Based on Machine Learning Assisted Global Optimization,” </w:t>
      </w:r>
      <w:r>
        <w:rPr>
          <w:i/>
        </w:rPr>
        <w:t>IEEE Trans. Comput.-Aided Des. Integr. Circuits Syst.</w:t>
      </w:r>
      <w:r>
        <w:t>, vol. 41, no. 5, pp. 1209-1221, May 2022</w:t>
      </w:r>
      <w:r>
        <w:t xml:space="preserve">, doi: </w:t>
      </w:r>
      <w:hyperlink r:id="rId22">
        <w:r>
          <w:rPr>
            <w:color w:val="0000EE"/>
            <w:u w:val="single"/>
          </w:rPr>
          <w:t xml:space="preserve">10.1109/TCAD.2021.3081405</w:t>
        </w:r>
      </w:hyperlink>
      <w:r>
        <w:t>.</w:t>
      </w:r>
    </w:p>
    <w:p>
      <w:pPr>
        <w:spacing w:after="80"/>
        <w:ind w:left="504" w:hanging="504"/>
      </w:pPr>
      <w:r>
        <w:t xml:space="preserve">[21] K. Settaluri, Z. Liu, R. Khurana, A. Mirhaj, R. Jain, and B. Nikolić, “Automated Design of Analog Circuits Using Reinforcement Learning,” </w:t>
      </w:r>
      <w:r>
        <w:rPr>
          <w:i/>
        </w:rPr>
        <w:t>IEEE Trans. Comput.-Aided Des. Integr. Circuits Syst.</w:t>
      </w:r>
      <w:r>
        <w:t>, vol. 41, no. 9, pp. 2794-2807, Sep. 2022</w:t>
      </w:r>
      <w:r>
        <w:t xml:space="preserve">, doi: </w:t>
      </w:r>
      <w:hyperlink r:id="rId23">
        <w:r>
          <w:rPr>
            <w:color w:val="0000EE"/>
            <w:u w:val="single"/>
          </w:rPr>
          <w:t xml:space="preserve">10.1109/TCAD.2021.3120547</w:t>
        </w:r>
      </w:hyperlink>
      <w:r>
        <w:t>.</w:t>
      </w:r>
    </w:p>
    <w:p>
      <w:pPr>
        <w:spacing w:after="80"/>
        <w:ind w:left="504" w:hanging="504"/>
      </w:pPr>
      <w:r>
        <w:t xml:space="preserve">[22] R. Zhou, P. Poechmueller, and Y. Wang, “An Analog Circuit Design and Optimization System With Rule-Guided Genetic Algorithm,” </w:t>
      </w:r>
      <w:r>
        <w:rPr>
          <w:i/>
        </w:rPr>
        <w:t>IEEE Trans. Comput.-Aided Des. Integr. Circuits Syst.</w:t>
      </w:r>
      <w:r>
        <w:t>, vol. 41, no. 12, pp. 5182-5192, Dec. 2022</w:t>
      </w:r>
      <w:r>
        <w:t xml:space="preserve">, doi: </w:t>
      </w:r>
      <w:hyperlink r:id="rId24">
        <w:r>
          <w:rPr>
            <w:color w:val="0000EE"/>
            <w:u w:val="single"/>
          </w:rPr>
          <w:t xml:space="preserve">10.1109/TCAD.2022.3166637</w:t>
        </w:r>
      </w:hyperlink>
      <w:r>
        <w:t>.</w:t>
      </w:r>
    </w:p>
    <w:p>
      <w:pPr>
        <w:spacing w:after="80"/>
        <w:ind w:left="504" w:hanging="504"/>
      </w:pPr>
      <w:r>
        <w:t xml:space="preserve">[23] N. Wu, Y. Xie, and C. Hao, “IronMan-Pro: Multiobjective Design Space Exploration in HLS via Reinforcement Learning and Graph Neural Network-Based Modeling,” </w:t>
      </w:r>
      <w:r>
        <w:rPr>
          <w:i/>
        </w:rPr>
        <w:t>IEEE Trans. Comput.-Aided Des. Integr. Circuits Syst.</w:t>
      </w:r>
      <w:r>
        <w:t>, vol. 42, no. 3, pp. 900-913, Mar. 2023</w:t>
      </w:r>
      <w:r>
        <w:t xml:space="preserve">, doi: </w:t>
      </w:r>
      <w:hyperlink r:id="rId25">
        <w:r>
          <w:rPr>
            <w:color w:val="0000EE"/>
            <w:u w:val="single"/>
          </w:rPr>
          <w:t xml:space="preserve">10.1109/TCAD.2022.3185540</w:t>
        </w:r>
      </w:hyperlink>
      <w:r>
        <w:t>.</w:t>
      </w:r>
    </w:p>
    <w:p>
      <w:pPr>
        <w:spacing w:after="80"/>
        <w:ind w:left="504" w:hanging="504"/>
      </w:pPr>
      <w:r>
        <w:t xml:space="preserve">[24] Q. Xu, H. Geng, S. Chen, B. Yuan, C. Zhuo, Y. Kang, and X. Wen, “GoodFloorplan: Graph Convolutional Network and Reinforcement Learning-Based Floorplanning,” </w:t>
      </w:r>
      <w:r>
        <w:rPr>
          <w:i/>
        </w:rPr>
        <w:t>IEEE Trans. Comput.-Aided Des. Integr. Circuits Syst.</w:t>
      </w:r>
      <w:r>
        <w:t>, vol. 41, no. 10, pp. 3492-3502, Oct. 2022</w:t>
      </w:r>
      <w:r>
        <w:t xml:space="preserve">, doi: </w:t>
      </w:r>
      <w:hyperlink r:id="rId26">
        <w:r>
          <w:rPr>
            <w:color w:val="0000EE"/>
            <w:u w:val="single"/>
          </w:rPr>
          <w:t xml:space="preserve">10.1109/TCAD.2021.3131550</w:t>
        </w:r>
      </w:hyperlink>
      <w:r>
        <w:t>.</w:t>
      </w:r>
    </w:p>
    <w:p>
      <w:pPr>
        <w:spacing w:after="80"/>
        <w:ind w:left="504" w:hanging="504"/>
      </w:pPr>
      <w:r>
        <w:t xml:space="preserve">[25] C. Cheng, C.-T. Ho, D. Lee, B. Lin, and D. Park, “Complementary-FET (CFET) Standard Cell Synthesis Framework for Design and System Technology Co-Optimization Using SMT,” </w:t>
      </w:r>
      <w:r>
        <w:rPr>
          <w:i/>
        </w:rPr>
        <w:t>IEEE Trans. Very Large Scale Integr. (VLSI) Syst.</w:t>
      </w:r>
      <w:r>
        <w:t>, vol. 29, no. 6, pp. 1178-1191, Jun. 2021</w:t>
      </w:r>
      <w:r>
        <w:t xml:space="preserve">, doi: </w:t>
      </w:r>
      <w:hyperlink r:id="rId27">
        <w:r>
          <w:rPr>
            <w:color w:val="0000EE"/>
            <w:u w:val="single"/>
          </w:rPr>
          <w:t xml:space="preserve">10.1109/TVLSI.2021.3065639</w:t>
        </w:r>
      </w:hyperlink>
      <w:r>
        <w:t>.</w:t>
      </w:r>
    </w:p>
    <w:p>
      <w:pPr>
        <w:spacing w:after="80"/>
        <w:ind w:left="504" w:hanging="504"/>
      </w:pPr>
      <w:r>
        <w:t xml:space="preserve">[26] H. Zhang, X. Gao, Z. Kong, X. Tang, Y. Lin, R. Wang, and R. Huang, “LayoutCopilot: An LLM-Powered Multiagent Collaborative Framework for Interactive Analog Layout Design,” </w:t>
      </w:r>
      <w:r>
        <w:rPr>
          <w:i/>
        </w:rPr>
        <w:t>IEEE Trans. Comput.-Aided Des. Integr. Circuits Syst.</w:t>
      </w:r>
      <w:r>
        <w:t>, vol. 44, no. 8, pp. 3126-3139, Jan. 2025</w:t>
      </w:r>
      <w:r>
        <w:t xml:space="preserve">, doi: </w:t>
      </w:r>
      <w:hyperlink r:id="rId28">
        <w:r>
          <w:rPr>
            <w:color w:val="0000EE"/>
            <w:u w:val="single"/>
          </w:rPr>
          <w:t xml:space="preserve">10.1109/TCAD.2025.3529805</w:t>
        </w:r>
      </w:hyperlink>
      <w:r>
        <w:t>.</w:t>
      </w:r>
    </w:p>
    <w:p>
      <w:pPr>
        <w:spacing w:after="80"/>
        <w:ind w:left="504" w:hanging="504"/>
      </w:pPr>
      <w:r>
        <w:t xml:space="preserve">[27] J. Wei, H. Wang, T. Zhao, Y.-L. Jiang, and J. Wan, “A New Compact MOSFET Model Based on Artificial Neural Network With Unique Data Preprocessing and Sampling Techniques,” </w:t>
      </w:r>
      <w:r>
        <w:rPr>
          <w:i/>
        </w:rPr>
        <w:t>IEEE Trans. Comput.-Aided Des. Integr. Circuits Syst.</w:t>
      </w:r>
      <w:r>
        <w:t>, vol. 42, no. 4, pp. 1250-1254, Apr. 2023</w:t>
      </w:r>
      <w:r>
        <w:t xml:space="preserve">, doi: </w:t>
      </w:r>
      <w:hyperlink r:id="rId29">
        <w:r>
          <w:rPr>
            <w:color w:val="0000EE"/>
            <w:u w:val="single"/>
          </w:rPr>
          <w:t xml:space="preserve">10.1109/TCAD.2022.3193330</w:t>
        </w:r>
      </w:hyperlink>
      <w:r>
        <w:t>.</w:t>
      </w:r>
    </w:p>
    <w:p>
      <w:pPr>
        <w:spacing w:after="80"/>
        <w:ind w:left="504" w:hanging="504"/>
      </w:pPr>
      <w:r>
        <w:t xml:space="preserve">[28] M. Ahmadzadeh, J. Lappas, N. Wehn, and G. Gielen, “AnaCraft: Duel-Play Probabilistic-Model-Based Reinforcement Learning for Sample-Efficient PVT-Robust Analog Circuit Sizing Optimization,” </w:t>
      </w:r>
      <w:r>
        <w:rPr>
          <w:i/>
        </w:rPr>
        <w:t>IEEE Trans. Comput.-Aided Des. Integr. Circuits Syst.</w:t>
      </w:r>
      <w:r>
        <w:t>, vol. 45, no. 2, pp. 901-914, Jan. 2026</w:t>
      </w:r>
      <w:r>
        <w:t xml:space="preserve">, doi: </w:t>
      </w:r>
      <w:hyperlink r:id="rId30">
        <w:r>
          <w:rPr>
            <w:color w:val="0000EE"/>
            <w:u w:val="single"/>
          </w:rPr>
          <w:t xml:space="preserve">10.1109/TCAD.2025.3582175</w:t>
        </w:r>
      </w:hyperlink>
      <w:r>
        <w:t>.</w:t>
      </w:r>
    </w:p>
    <w:p>
      <w:pPr>
        <w:spacing w:after="80"/>
        <w:ind w:left="504" w:hanging="504"/>
      </w:pPr>
      <w:r>
        <w:t xml:space="preserve">[29] J. Shen, J. Zhuang, J. Huang, F. Yang, L. Shang, Z. Bi, C. Yan, D. Zhou, and X. Zeng, “Atelier: An Automated Analog Circuit Design Framework via Multiple Large Language Model-Based Agents,” </w:t>
      </w:r>
      <w:r>
        <w:rPr>
          <w:i/>
        </w:rPr>
        <w:t>IEEE Trans. Comput.-Aided Des. Integr. Circuits Syst.</w:t>
      </w:r>
      <w:r>
        <w:t>, vol. 45, no. 1, pp. 31-44, Jan. 2026</w:t>
      </w:r>
      <w:r>
        <w:t xml:space="preserve">, doi: </w:t>
      </w:r>
      <w:hyperlink r:id="rId31">
        <w:r>
          <w:rPr>
            <w:color w:val="0000EE"/>
            <w:u w:val="single"/>
          </w:rPr>
          <w:t xml:space="preserve">10.1109/TCAD.2025.3573228</w:t>
        </w:r>
      </w:hyperlink>
      <w:r>
        <w:t>.</w:t>
      </w:r>
    </w:p>
    <w:p>
      <w:pPr>
        <w:spacing w:after="80"/>
        <w:ind w:left="504" w:hanging="504"/>
      </w:pPr>
      <w:r>
        <w:t xml:space="preserve">[30] H. Yang, S. Li, Z. Deng, Y. Ma, B. Yu, and E. F. Y. Young, “GAN-OPC: Mask Optimization with Lithography-Guided Generative Adversarial Nets,” </w:t>
      </w:r>
      <w:r>
        <w:rPr>
          <w:i/>
        </w:rPr>
        <w:t>IEEE Trans. Comput.-Aided Des. Integr. Circuits Syst.</w:t>
      </w:r>
      <w:r>
        <w:t>, vol. 39, no. 10, pp. 2822-2834, Oct. 2020</w:t>
      </w:r>
      <w:r>
        <w:t xml:space="preserve">, doi: </w:t>
      </w:r>
      <w:hyperlink r:id="rId32">
        <w:r>
          <w:rPr>
            <w:color w:val="0000EE"/>
            <w:u w:val="single"/>
          </w:rPr>
          <w:t xml:space="preserve">10.1109/TCAD.2019.2939329</w:t>
        </w:r>
      </w:hyperlink>
      <w:r>
        <w:t>.</w:t>
      </w:r>
    </w:p>
    <w:p>
      <w:pPr>
        <w:spacing w:after="80"/>
        <w:ind w:left="504" w:hanging="504"/>
      </w:pPr>
      <w:r>
        <w:t xml:space="preserve">[31] M. Chiu and T.-M. Chen, “Applying Data Augmentation and Mask R-CNN-Based Instance Segmentation Method for Mixed-Type Wafer Maps Defect Patterns Classification,” </w:t>
      </w:r>
      <w:r>
        <w:rPr>
          <w:i/>
        </w:rPr>
        <w:t>IEEE Trans. Semicond. Manuf.</w:t>
      </w:r>
      <w:r>
        <w:t>, vol. 34, no. 4, pp. 455-463, Nov. 2021</w:t>
      </w:r>
      <w:r>
        <w:t xml:space="preserve">, doi: </w:t>
      </w:r>
      <w:hyperlink r:id="rId33">
        <w:r>
          <w:rPr>
            <w:color w:val="0000EE"/>
            <w:u w:val="single"/>
          </w:rPr>
          <w:t xml:space="preserve">10.1109/TSM.2021.3118922</w:t>
        </w:r>
      </w:hyperlink>
      <w:r>
        <w:t>.</w:t>
      </w:r>
    </w:p>
    <w:p>
      <w:pPr>
        <w:spacing w:after="80"/>
        <w:ind w:left="504" w:hanging="504"/>
      </w:pPr>
      <w:r>
        <w:t xml:space="preserve">[32] K. C.-C. Cheng, L. L.-Y. Chen, J. Li, K. S.-M. Li, N. C.-Y. Tsai, S.-J. Wang, A. Y.-A. Huang, L. Chou, C.-S. Lee, J. E. Chen, H.-C. Liang, and C. Hsu, “Machine Learning-Based Detection Method for Wafer Test Induced Defects,” </w:t>
      </w:r>
      <w:r>
        <w:rPr>
          <w:i/>
        </w:rPr>
        <w:t>IEEE Trans. Semicond. Manuf.</w:t>
      </w:r>
      <w:r>
        <w:t>, vol. 34, no. 2, pp. 161-167, May 2021</w:t>
      </w:r>
      <w:r>
        <w:t xml:space="preserve">, doi: </w:t>
      </w:r>
      <w:hyperlink r:id="rId34">
        <w:r>
          <w:rPr>
            <w:color w:val="0000EE"/>
            <w:u w:val="single"/>
          </w:rPr>
          <w:t xml:space="preserve">10.1109/TSM.2021.3065405</w:t>
        </w:r>
      </w:hyperlink>
      <w:r>
        <w:t>.</w:t>
      </w:r>
    </w:p>
    <w:p>
      <w:pPr>
        <w:spacing w:after="80"/>
        <w:ind w:left="504" w:hanging="504"/>
      </w:pPr>
      <w:r>
        <w:t xml:space="preserve">[33] B. Jiang, L. Liu, Y. Ma, B. Yu, and E. F. Y. Young, “Neural-ILT 2.0: Migrating ILT to Domain-Specific and Multitask-Enabled Neural Network,” </w:t>
      </w:r>
      <w:r>
        <w:rPr>
          <w:i/>
        </w:rPr>
        <w:t>IEEE Trans. Comput.-Aided Des. Integr. Circuits Syst.</w:t>
      </w:r>
      <w:r>
        <w:t>, vol. 41, no. 8, pp. 2671-2684, Aug. 2022</w:t>
      </w:r>
      <w:r>
        <w:t xml:space="preserve">, doi: </w:t>
      </w:r>
      <w:hyperlink r:id="rId35">
        <w:r>
          <w:rPr>
            <w:color w:val="0000EE"/>
            <w:u w:val="single"/>
          </w:rPr>
          <w:t xml:space="preserve">10.1109/TCAD.2021.3109556</w:t>
        </w:r>
      </w:hyperlink>
      <w:r>
        <w:t>.</w:t>
      </w:r>
    </w:p>
    <w:p>
      <w:pPr>
        <w:spacing w:after="80"/>
        <w:ind w:left="504" w:hanging="504"/>
      </w:pPr>
      <w:r>
        <w:t xml:space="preserve">[34] S.-J. Jang, J.-S. Kim, T. Kim, H.-J. Lee, and S. Ko, “A wafer map yield prediction based on machine learning for productivity enhancement,” </w:t>
      </w:r>
      <w:r>
        <w:rPr>
          <w:i/>
        </w:rPr>
        <w:t>IEEE Trans. Semicond. Manuf.</w:t>
      </w:r>
      <w:r>
        <w:t>, vol. 32, no. 4, pp. 400-407, Nov. 2019</w:t>
      </w:r>
      <w:r>
        <w:t xml:space="preserve">, doi: </w:t>
      </w:r>
      <w:hyperlink r:id="rId36">
        <w:r>
          <w:rPr>
            <w:color w:val="0000EE"/>
            <w:u w:val="single"/>
          </w:rPr>
          <w:t xml:space="preserve">10.1109/TSM.2019.2945482</w:t>
        </w:r>
      </w:hyperlink>
      <w:r>
        <w:t>.</w:t>
      </w:r>
    </w:p>
    <w:p>
      <w:pPr>
        <w:spacing w:after="80"/>
        <w:ind w:left="504" w:hanging="504"/>
      </w:pPr>
      <w:r>
        <w:t xml:space="preserve">[35] A. Ciccazzo, G. D. Pillo, and V. Latorre, “A SVM surrogate model-based method for parametric yield optimization,” </w:t>
      </w:r>
      <w:r>
        <w:rPr>
          <w:i/>
        </w:rPr>
        <w:t>IEEE Trans. Comput.-Aided Des. Integr. Circuits Syst.</w:t>
      </w:r>
      <w:r>
        <w:t>, vol. 35, no. 7, pp. 1224-1228, Jul. 2016</w:t>
      </w:r>
      <w:r>
        <w:t xml:space="preserve">, doi: </w:t>
      </w:r>
      <w:hyperlink r:id="rId37">
        <w:r>
          <w:rPr>
            <w:color w:val="0000EE"/>
            <w:u w:val="single"/>
          </w:rPr>
          <w:t xml:space="preserve">10.1109/TCAD.2015.2501307</w:t>
        </w:r>
      </w:hyperlink>
      <w:r>
        <w:t>.</w:t>
      </w:r>
    </w:p>
    <w:p>
      <w:pPr>
        <w:spacing w:after="80"/>
        <w:ind w:left="504" w:hanging="504"/>
      </w:pPr>
      <w:r>
        <w:t xml:space="preserve">[36] L. Huang, T. Song, and T. Jiang, “Linear regression combined KNN algorithm to identify latent defects for imbalance data of ICs,” </w:t>
      </w:r>
      <w:r>
        <w:rPr>
          <w:i/>
        </w:rPr>
        <w:t>Microelectron. J.</w:t>
      </w:r>
      <w:r>
        <w:t>, vol. 131, Jan. 2023</w:t>
      </w:r>
      <w:r>
        <w:t xml:space="preserve">, doi: </w:t>
      </w:r>
      <w:hyperlink r:id="rId38">
        <w:r>
          <w:rPr>
            <w:color w:val="0000EE"/>
            <w:u w:val="single"/>
          </w:rPr>
          <w:t xml:space="preserve">10.1016/j.mejo.2022.105641</w:t>
        </w:r>
      </w:hyperlink>
      <w:r>
        <w:t>.</w:t>
      </w:r>
    </w:p>
    <w:p>
      <w:pPr>
        <w:spacing w:after="80"/>
        <w:ind w:left="504" w:hanging="504"/>
      </w:pPr>
      <w:r>
        <w:t xml:space="preserve">[37] G. Chen, Z. Yu, H. Liu, Y. Ma, and B. Yu, “DevelSet: Deep Neural Level Set for Instant Mask Optimization,” </w:t>
      </w:r>
      <w:r>
        <w:rPr>
          <w:i/>
        </w:rPr>
        <w:t>IEEE Trans. Comput.-Aided Des. Integr. Circuits Syst.</w:t>
      </w:r>
      <w:r>
        <w:t>, vol. 42, no. 12, pp. 5020-5033, Dec. 2023</w:t>
      </w:r>
      <w:r>
        <w:t xml:space="preserve">, doi: </w:t>
      </w:r>
      <w:hyperlink r:id="rId39">
        <w:r>
          <w:rPr>
            <w:color w:val="0000EE"/>
            <w:u w:val="single"/>
          </w:rPr>
          <w:t xml:space="preserve">10.1109/TCAD.2023.3286262</w:t>
        </w:r>
      </w:hyperlink>
      <w:r>
        <w:t>.</w:t>
      </w:r>
    </w:p>
    <w:p>
      <w:pPr>
        <w:spacing w:after="80"/>
        <w:ind w:left="504" w:hanging="504"/>
      </w:pPr>
      <w:r>
        <w:t xml:space="preserve">[38] B. Zhu, S. Fei, and B. X. Yu, “INN-ILT: Inverse Lithography Technique via Invertible Neural Network,” </w:t>
      </w:r>
      <w:r>
        <w:rPr>
          <w:i/>
        </w:rPr>
        <w:t>IEEE Trans. Comput.-Aided Des. Integr. Circuits Syst.</w:t>
      </w:r>
      <w:r>
        <w:t>, Jan. 2026</w:t>
      </w:r>
      <w:r>
        <w:t xml:space="preserve">, doi: </w:t>
      </w:r>
      <w:hyperlink r:id="rId40">
        <w:r>
          <w:rPr>
            <w:color w:val="0000EE"/>
            <w:u w:val="single"/>
          </w:rPr>
          <w:t xml:space="preserve">10.1109/TCAD.2025.3650094</w:t>
        </w:r>
      </w:hyperlink>
      <w:r>
        <w:t>.</w:t>
      </w:r>
    </w:p>
    <w:p>
      <w:pPr>
        <w:spacing w:after="80"/>
        <w:ind w:left="504" w:hanging="504"/>
      </w:pPr>
      <w:r>
        <w:t xml:space="preserve">[39] J. Zhang, C. Liu, L. Cheng, X. Li, and H. Li, “Understanding and Mitigating Errors of LLM-Generated RTL Code,” </w:t>
      </w:r>
      <w:r>
        <w:rPr>
          <w:i/>
        </w:rPr>
        <w:t>IEEE Trans. Comput.-Aided Des. Integr. Circuits Syst.</w:t>
      </w:r>
      <w:r>
        <w:t>, Jan. 2026</w:t>
      </w:r>
      <w:r>
        <w:t xml:space="preserve">, doi: </w:t>
      </w:r>
      <w:hyperlink r:id="rId41">
        <w:r>
          <w:rPr>
            <w:color w:val="0000EE"/>
            <w:u w:val="single"/>
          </w:rPr>
          <w:t xml:space="preserve">10.1109/TCAD.2026.3661446</w:t>
        </w:r>
      </w:hyperlink>
      <w:r>
        <w:t>.</w:t>
      </w:r>
    </w:p>
    <w:p>
      <w:pPr>
        <w:spacing w:after="80"/>
        <w:ind w:left="504" w:hanging="504"/>
      </w:pPr>
      <w:r>
        <w:t xml:space="preserve">[40] J. Seo, H.-S. Hwang, S.-Y. Park, S. Lee, D. S. Kim, S.-T. Lim, and J. Seok, “Deriving optimal atomic layer deposition process conditions using machine learning,” </w:t>
      </w:r>
      <w:r>
        <w:rPr>
          <w:i/>
        </w:rPr>
        <w:t>J. Ind. Inf. Integr.</w:t>
      </w:r>
      <w:r>
        <w:t>, vol. 47, Sep. 2025</w:t>
      </w:r>
      <w:r>
        <w:t xml:space="preserve">, doi: </w:t>
      </w:r>
      <w:hyperlink r:id="rId42">
        <w:r>
          <w:rPr>
            <w:color w:val="0000EE"/>
            <w:u w:val="single"/>
          </w:rPr>
          <w:t xml:space="preserve">10.1016/j.jii.2025.100879</w:t>
        </w:r>
      </w:hyperlink>
      <w:r>
        <w:t>.</w:t>
      </w:r>
    </w:p>
    <w:p>
      <w:pPr>
        <w:spacing w:after="80"/>
        <w:ind w:left="504" w:hanging="504"/>
      </w:pPr>
      <w:r>
        <w:t xml:space="preserve">[41] S.-X. Kao and C. Chien, “Deep Learning-Based Positioning Error Fault Diagnosis of Wire Bonding Equipment and an Empirical Study for IC Packaging,” </w:t>
      </w:r>
      <w:r>
        <w:rPr>
          <w:i/>
        </w:rPr>
        <w:t>IEEE Trans. Semicond. Manuf.</w:t>
      </w:r>
      <w:r>
        <w:t>, vol. 36, no. 4, pp. 619-628, Nov. 2023</w:t>
      </w:r>
      <w:r>
        <w:t xml:space="preserve">, doi: </w:t>
      </w:r>
      <w:hyperlink r:id="rId43">
        <w:r>
          <w:rPr>
            <w:color w:val="0000EE"/>
            <w:u w:val="single"/>
          </w:rPr>
          <w:t xml:space="preserve">10.1109/TSM.2023.3243775</w:t>
        </w:r>
      </w:hyperlink>
      <w:r>
        <w:t>.</w:t>
      </w:r>
    </w:p>
    <w:p>
      <w:pPr>
        <w:spacing w:after="80"/>
        <w:ind w:left="504" w:hanging="504"/>
      </w:pPr>
      <w:r>
        <w:t xml:space="preserve">[42] I. Partin-Vaisband and E. G. Friedman, “Energy efficient adaptive clustering of on-chip power delivery systems,” </w:t>
      </w:r>
      <w:r>
        <w:rPr>
          <w:i/>
        </w:rPr>
        <w:t>Integration, the VLSI J.</w:t>
      </w:r>
      <w:r>
        <w:t>, vol. 48, no. 1, pp. 1-9, Jan. 2015</w:t>
      </w:r>
      <w:r>
        <w:t xml:space="preserve">, doi: </w:t>
      </w:r>
      <w:hyperlink r:id="rId44">
        <w:r>
          <w:rPr>
            <w:color w:val="0000EE"/>
            <w:u w:val="single"/>
          </w:rPr>
          <w:t xml:space="preserve">10.1016/j.vlsi.2014.06.003</w:t>
        </w:r>
      </w:hyperlink>
      <w:r>
        <w:t>.</w:t>
      </w:r>
    </w:p>
    <w:p>
      <w:pPr>
        <w:spacing w:after="80"/>
        <w:ind w:left="504" w:hanging="504"/>
      </w:pPr>
      <w:r>
        <w:t xml:space="preserve">[43] S. Chatterjee, S. K. Roy, C. Giri, and H. Rahaman, “Frequency-scaled thermal-aware test scheduling for 3D ICs using machine learning based temperature estimation,” </w:t>
      </w:r>
      <w:r>
        <w:rPr>
          <w:i/>
        </w:rPr>
        <w:t>Microelectron. J.</w:t>
      </w:r>
      <w:r>
        <w:t>, vol. 128, Oct. 2022</w:t>
      </w:r>
      <w:r>
        <w:t xml:space="preserve">, doi: </w:t>
      </w:r>
      <w:hyperlink r:id="rId45">
        <w:r>
          <w:rPr>
            <w:color w:val="0000EE"/>
            <w:u w:val="single"/>
          </w:rPr>
          <w:t xml:space="preserve">10.1016/j.mejo.2022.105535</w:t>
        </w:r>
      </w:hyperlink>
      <w:r>
        <w:t>.</w:t>
      </w:r>
    </w:p>
    <w:p>
      <w:pPr>
        <w:spacing w:after="80"/>
        <w:ind w:left="504" w:hanging="504"/>
      </w:pPr>
      <w:r>
        <w:t xml:space="preserve">[44] M. I. Dewan, S.-E. D. Lin, and D. H. Kim, “Construction of All Multilayer Monolithic RSMTs and Its Application to Monolithic 3D IC Routing,” </w:t>
      </w:r>
      <w:r>
        <w:rPr>
          <w:i/>
        </w:rPr>
        <w:t>ACM Trans. Des. Autom. Electron. Syst.</w:t>
      </w:r>
      <w:r>
        <w:t>, vol. 29, no. 1, Dec. 2023</w:t>
      </w:r>
      <w:r>
        <w:t xml:space="preserve">, doi: </w:t>
      </w:r>
      <w:hyperlink r:id="rId46">
        <w:r>
          <w:rPr>
            <w:color w:val="0000EE"/>
            <w:u w:val="single"/>
          </w:rPr>
          <w:t xml:space="preserve">10.1145/3626958</w:t>
        </w:r>
      </w:hyperlink>
      <w:r>
        <w:t>.</w:t>
      </w:r>
    </w:p>
    <w:p>
      <w:pPr>
        <w:spacing w:after="80"/>
        <w:ind w:left="504" w:hanging="504"/>
      </w:pPr>
      <w:r>
        <w:t xml:space="preserve">[45] F. Pittino, R. Diversi, L. Benini, and A. Bartolini, “Robust Identification of Thermal Models for In-Production High-Performance-Computing Clusters with Machine Learning-Based Data Selection,” </w:t>
      </w:r>
      <w:r>
        <w:rPr>
          <w:i/>
        </w:rPr>
        <w:t>IEEE Trans. Comput.-Aided Des. Integr. Circuits Syst.</w:t>
      </w:r>
      <w:r>
        <w:t>, vol. 39, no. 10, pp. 2042-2054, Oct. 2020</w:t>
      </w:r>
      <w:r>
        <w:t xml:space="preserve">, doi: </w:t>
      </w:r>
      <w:hyperlink r:id="rId47">
        <w:r>
          <w:rPr>
            <w:color w:val="0000EE"/>
            <w:u w:val="single"/>
          </w:rPr>
          <w:t xml:space="preserve">10.1109/TCAD.2019.2950378</w:t>
        </w:r>
      </w:hyperlink>
      <w:r>
        <w:t>.</w:t>
      </w:r>
    </w:p>
    <w:p>
      <w:pPr>
        <w:spacing w:after="80"/>
        <w:ind w:left="504" w:hanging="504"/>
      </w:pPr>
      <w:r>
        <w:t xml:space="preserve">[46] P. Vanna-Iampikul, Y. Lu, D. E. Shim, and S. K. Lim, “GNN-based Multi-bit Flip-flop Clustering and Post-clustering Design Optimization for Energy-efficient 3D ICs,” </w:t>
      </w:r>
      <w:r>
        <w:rPr>
          <w:i/>
        </w:rPr>
        <w:t>ACM Trans. Des. Autom. Electron. Syst.</w:t>
      </w:r>
      <w:r>
        <w:t>, vol. 28, no. 5, Sep. 2023</w:t>
      </w:r>
      <w:r>
        <w:t xml:space="preserve">, doi: </w:t>
      </w:r>
      <w:hyperlink r:id="rId48">
        <w:r>
          <w:rPr>
            <w:color w:val="0000EE"/>
            <w:u w:val="single"/>
          </w:rPr>
          <w:t xml:space="preserve">10.1145/3588570</w:t>
        </w:r>
      </w:hyperlink>
      <w:r>
        <w:t>.</w:t>
      </w:r>
    </w:p>
    <w:p>
      <w:pPr>
        <w:spacing w:after="80"/>
        <w:ind w:left="504" w:hanging="504"/>
      </w:pPr>
      <w:r>
        <w:t xml:space="preserve">[47] Y. Wang, P. Gao, F. R. Yu, Y. Ma, X. Xiong, and S. Cai, “A Lightweight Heterogeneous Graph Embedding Framework for Hotspot Detection,” </w:t>
      </w:r>
      <w:r>
        <w:rPr>
          <w:i/>
        </w:rPr>
        <w:t>IEEE Trans. Comput.-Aided Des. Integr. Circuits Syst.</w:t>
      </w:r>
      <w:r>
        <w:t>, vol. 44, no. 9, pp. 3479-3489, Jan. 2025</w:t>
      </w:r>
      <w:r>
        <w:t xml:space="preserve">, doi: </w:t>
      </w:r>
      <w:hyperlink r:id="rId49">
        <w:r>
          <w:rPr>
            <w:color w:val="0000EE"/>
            <w:u w:val="single"/>
          </w:rPr>
          <w:t xml:space="preserve">10.1109/TCAD.2025.3543436</w:t>
        </w:r>
      </w:hyperlink>
      <w:r>
        <w:t>.</w:t>
      </w:r>
    </w:p>
    <w:p>
      <w:pPr>
        <w:spacing w:after="80"/>
        <w:ind w:left="504" w:hanging="504"/>
      </w:pPr>
      <w:r>
        <w:t xml:space="preserve">[48] J.-S. Wu, C.-A. Pan, and Y.-Y. Liu, “ILP-based Substrate Routing with Mismatched Via Dimension Consideration for Wire-bonding FBGA Package Design,” </w:t>
      </w:r>
      <w:r>
        <w:rPr>
          <w:i/>
        </w:rPr>
        <w:t>ACM Trans. Des. Autom. Electron. Syst.</w:t>
      </w:r>
      <w:r>
        <w:t>, vol. 28, no. 5, Sep. 2023</w:t>
      </w:r>
      <w:r>
        <w:t xml:space="preserve">, doi: </w:t>
      </w:r>
      <w:hyperlink r:id="rId50">
        <w:r>
          <w:rPr>
            <w:color w:val="0000EE"/>
            <w:u w:val="single"/>
          </w:rPr>
          <w:t xml:space="preserve">10.1145/3579843</w:t>
        </w:r>
      </w:hyperlink>
      <w:r>
        <w:t>.</w:t>
      </w:r>
    </w:p>
    <w:p>
      <w:pPr>
        <w:spacing w:after="80"/>
        <w:ind w:left="504" w:hanging="504"/>
      </w:pPr>
      <w:r>
        <w:t xml:space="preserve">[49] X. Chen, Y. Ju, S. Ogrenci, and J. Gu, “A Physics-Informed Neural Network Surrogate for Runtime PDN and Dynamic Droop Prediction in 2.5-D Chiplet Integration,” </w:t>
      </w:r>
      <w:r>
        <w:rPr>
          <w:i/>
        </w:rPr>
        <w:t>IEEE Trans. Very Large Scale Integr. (VLSI) Syst.</w:t>
      </w:r>
      <w:r>
        <w:t>, Jan. 2026</w:t>
      </w:r>
      <w:r>
        <w:t xml:space="preserve">, doi: </w:t>
      </w:r>
      <w:hyperlink r:id="rId51">
        <w:r>
          <w:rPr>
            <w:color w:val="0000EE"/>
            <w:u w:val="single"/>
          </w:rPr>
          <w:t xml:space="preserve">10.1109/TVLSI.2025.3650633</w:t>
        </w:r>
      </w:hyperlink>
      <w:r>
        <w:t>.</w:t>
      </w:r>
    </w:p>
    <w:p>
      <w:pPr>
        <w:spacing w:after="80"/>
        <w:ind w:left="504" w:hanging="504"/>
      </w:pPr>
      <w:r>
        <w:t xml:space="preserve">[50] R. Yasaei, S. Faezi, and M. A. A. Faruque, “Golden Reference-Free Hardware Trojan Localization Using Graph Convolutional Network,” </w:t>
      </w:r>
      <w:r>
        <w:rPr>
          <w:i/>
        </w:rPr>
        <w:t>IEEE Trans. Very Large Scale Integr. (VLSI) Syst.</w:t>
      </w:r>
      <w:r>
        <w:t>, vol. 30, no. 10, pp. 1401-1411, Oct. 2022</w:t>
      </w:r>
      <w:r>
        <w:t xml:space="preserve">, doi: </w:t>
      </w:r>
      <w:hyperlink r:id="rId52">
        <w:r>
          <w:rPr>
            <w:color w:val="0000EE"/>
            <w:u w:val="single"/>
          </w:rPr>
          <w:t xml:space="preserve">10.1109/TVLSI.2022.3191683</w:t>
        </w:r>
      </w:hyperlink>
      <w:r>
        <w:t>.</w:t>
      </w:r>
    </w:p>
    <w:p>
      <w:pPr>
        <w:spacing w:after="80"/>
        <w:ind w:left="504" w:hanging="504"/>
      </w:pPr>
      <w:r>
        <w:t xml:space="preserve">[51] R. Yasaei, S.-Y. Yu, and M. A. A. Faruque, “Hardware Trojan Detection Using Graph Neural Networks,” </w:t>
      </w:r>
      <w:r>
        <w:rPr>
          <w:i/>
        </w:rPr>
        <w:t>IEEE Trans. Comput.-Aided Des. Integr. Circuits Syst.</w:t>
      </w:r>
      <w:r>
        <w:t>, vol. 44, no. 1, pp. 25-38, Jan. 2025</w:t>
      </w:r>
      <w:r>
        <w:t xml:space="preserve">, doi: </w:t>
      </w:r>
      <w:hyperlink r:id="rId53">
        <w:r>
          <w:rPr>
            <w:color w:val="0000EE"/>
            <w:u w:val="single"/>
          </w:rPr>
          <w:t xml:space="preserve">10.1109/TCAD.2022.3178355</w:t>
        </w:r>
      </w:hyperlink>
      <w:r>
        <w:t>.</w:t>
      </w:r>
    </w:p>
    <w:p>
      <w:pPr>
        <w:spacing w:after="80"/>
        <w:ind w:left="504" w:hanging="504"/>
      </w:pPr>
      <w:r>
        <w:t xml:space="preserve">[52] A. Stern, U. J. Botero, F. Rahman, D. Forte, and M. Tehranipoor, “EMFORCED: EM-Based Fingerprinting Framework for Remarked and Cloned Counterfeit IC Detection Using Machine Learning Classification,” </w:t>
      </w:r>
      <w:r>
        <w:rPr>
          <w:i/>
        </w:rPr>
        <w:t>IEEE Trans. Very Large Scale Integr. (VLSI) Syst.</w:t>
      </w:r>
      <w:r>
        <w:t>, vol. 28, no. 2, pp. 363-375, Feb. 2020</w:t>
      </w:r>
      <w:r>
        <w:t xml:space="preserve">, doi: </w:t>
      </w:r>
      <w:hyperlink r:id="rId54">
        <w:r>
          <w:rPr>
            <w:color w:val="0000EE"/>
            <w:u w:val="single"/>
          </w:rPr>
          <w:t xml:space="preserve">10.1109/TVLSI.2019.2949733</w:t>
        </w:r>
      </w:hyperlink>
      <w:r>
        <w:t>.</w:t>
      </w:r>
    </w:p>
    <w:p>
      <w:pPr>
        <w:spacing w:after="80"/>
        <w:ind w:left="504" w:hanging="504"/>
      </w:pPr>
      <w:r>
        <w:t xml:space="preserve">[53] Y. Popryho, D. Pal, and I. Partin-Vaisband, “NetVGE: Netwise Hardware Trojan Detection at RTL Using Variable Dependency and Knowledge Graph Embedding,” </w:t>
      </w:r>
      <w:r>
        <w:rPr>
          <w:i/>
        </w:rPr>
        <w:t>IEEE Trans. Comput.-Aided Des. Integr. Circuits Syst.</w:t>
      </w:r>
      <w:r>
        <w:t>, vol. 44, no. 12, pp. 4667-4678, Jan. 2025</w:t>
      </w:r>
      <w:r>
        <w:t xml:space="preserve">, doi: </w:t>
      </w:r>
      <w:hyperlink r:id="rId55">
        <w:r>
          <w:rPr>
            <w:color w:val="0000EE"/>
            <w:u w:val="single"/>
          </w:rPr>
          <w:t xml:space="preserve">10.1109/TCAD.2025.3569492</w:t>
        </w:r>
      </w:hyperlink>
      <w:r>
        <w:t>.</w:t>
      </w:r>
    </w:p>
    <w:p>
      <w:pPr>
        <w:spacing w:after="80"/>
        <w:ind w:left="504" w:hanging="504"/>
      </w:pPr>
      <w:r>
        <w:t xml:space="preserve">[54] A. S. Narwariya, S. Kalanadhabhatta, and A. Acharyya, “Leveraging IO Pad Protection Diodes for Recycled IC Detection and Age Estimation Using Polynomial Regression,” </w:t>
      </w:r>
      <w:r>
        <w:rPr>
          <w:i/>
        </w:rPr>
        <w:t>IEEE Trans. Very Large Scale Integr. (VLSI) Syst.</w:t>
      </w:r>
      <w:r>
        <w:t>, vol. 33, no. 11, pp. 3166-3175, Jan. 2025</w:t>
      </w:r>
      <w:r>
        <w:t xml:space="preserve">, doi: </w:t>
      </w:r>
      <w:hyperlink r:id="rId56">
        <w:r>
          <w:rPr>
            <w:color w:val="0000EE"/>
            <w:u w:val="single"/>
          </w:rPr>
          <w:t xml:space="preserve">10.1109/TVLSI.2025.3590317</w:t>
        </w:r>
      </w:hyperlink>
      <w:r>
        <w:t>.</w:t>
      </w:r>
    </w:p>
    <w:p>
      <w:pPr>
        <w:spacing w:after="80"/>
        <w:ind w:left="504" w:hanging="504"/>
      </w:pPr>
      <w:r>
        <w:t xml:space="preserve">[55] C. Dong, Q. Wu, X. Liu, X. Guo, Z. Chen, H. Zhang, and Y. Yang, “GNN4HT: A Two-Stage GNN-Based Approach for Hardware Trojan Multifunctional Classification,” </w:t>
      </w:r>
      <w:r>
        <w:rPr>
          <w:i/>
        </w:rPr>
        <w:t>IEEE Trans. Comput.-Aided Des. Integr. Circuits Syst.</w:t>
      </w:r>
      <w:r>
        <w:t>, vol. 44, no. 1, pp. 172-185, Jan. 2025</w:t>
      </w:r>
      <w:r>
        <w:t xml:space="preserve">, doi: </w:t>
      </w:r>
      <w:hyperlink r:id="rId57">
        <w:r>
          <w:rPr>
            <w:color w:val="0000EE"/>
            <w:u w:val="single"/>
          </w:rPr>
          <w:t xml:space="preserve">10.1109/TCAD.2024.3428469</w:t>
        </w:r>
      </w:hyperlink>
      <w:r>
        <w:t>.</w:t>
      </w:r>
    </w:p>
    <w:p>
      <w:pPr>
        <w:spacing w:after="80"/>
        <w:ind w:left="504" w:hanging="504"/>
      </w:pPr>
      <w:r>
        <w:t xml:space="preserve">[56] D. Utyamishev and I. Partin-Vaisband, “Netwise Detection of Hardware Trojans Using Scalable Convolution of Graph Embedding Clouds,” </w:t>
      </w:r>
      <w:r>
        <w:rPr>
          <w:i/>
        </w:rPr>
        <w:t>IEEE Trans. Comput.-Aided Des. Integr. Circuits Syst.</w:t>
      </w:r>
      <w:r>
        <w:t>, vol. 43, no. 10, pp. 3116-3128, Jan. 2024</w:t>
      </w:r>
      <w:r>
        <w:t xml:space="preserve">, doi: </w:t>
      </w:r>
      <w:hyperlink r:id="rId58">
        <w:r>
          <w:rPr>
            <w:color w:val="0000EE"/>
            <w:u w:val="single"/>
          </w:rPr>
          <w:t xml:space="preserve">10.1109/TCAD.2024.3383348</w:t>
        </w:r>
      </w:hyperlink>
      <w:r>
        <w:t>.</w:t>
      </w:r>
    </w:p>
    <w:p>
      <w:pPr>
        <w:spacing w:after="80"/>
        <w:ind w:left="504" w:hanging="504"/>
      </w:pPr>
      <w:r>
        <w:t xml:space="preserve">[57] A. Ghimire, M. Alkurdi, and S. P. Mohanty, “AI-enabled image processing approach for efficient clustering and identification of hardware Trojans,” </w:t>
      </w:r>
      <w:r>
        <w:rPr>
          <w:i/>
        </w:rPr>
        <w:t>Integration, the VLSI J.</w:t>
      </w:r>
      <w:r>
        <w:t>, vol. 107, Mar. 2026</w:t>
      </w:r>
      <w:r>
        <w:t xml:space="preserve">, doi: </w:t>
      </w:r>
      <w:hyperlink r:id="rId59">
        <w:r>
          <w:rPr>
            <w:color w:val="0000EE"/>
            <w:u w:val="single"/>
          </w:rPr>
          <w:t xml:space="preserve">10.1016/j.vlsi.2025.102628</w:t>
        </w:r>
      </w:hyperlink>
      <w:r>
        <w:t>.</w:t>
      </w:r>
    </w:p>
    <w:p>
      <w:pPr>
        <w:spacing w:after="80"/>
        <w:ind w:left="504" w:hanging="504"/>
      </w:pPr>
      <w:r>
        <w:t xml:space="preserve">[58] M. Mao, W. Wang, C. Lu, F. Jia, and X. Long, “Machine learning for board-level drop response of BGA packaging structure,” </w:t>
      </w:r>
      <w:r>
        <w:rPr>
          <w:i/>
        </w:rPr>
        <w:t>Microelectron. Rel.</w:t>
      </w:r>
      <w:r>
        <w:t>, vol. 134, Jul. 2022</w:t>
      </w:r>
      <w:r>
        <w:t xml:space="preserve">, doi: </w:t>
      </w:r>
      <w:hyperlink r:id="rId60">
        <w:r>
          <w:rPr>
            <w:color w:val="0000EE"/>
            <w:u w:val="single"/>
          </w:rPr>
          <w:t xml:space="preserve">10.1016/j.microrel.2022.114553</w:t>
        </w:r>
      </w:hyperlink>
      <w:r>
        <w:t>.</w:t>
      </w:r>
    </w:p>
    <w:p>
      <w:pPr>
        <w:spacing w:after="80"/>
        <w:ind w:left="504" w:hanging="504"/>
      </w:pPr>
      <w:r>
        <w:t xml:space="preserve">[59] K. Rahmani, S. Ray, and P. Mishra, “Postsilicon Trace Signal Selection Using Machine Learning Techniques,” </w:t>
      </w:r>
      <w:r>
        <w:rPr>
          <w:i/>
        </w:rPr>
        <w:t>IEEE Trans. Very Large Scale Integr. (VLSI) Syst.</w:t>
      </w:r>
      <w:r>
        <w:t>, vol. 25, no. 2, pp. 570-580, Feb. 2017</w:t>
      </w:r>
      <w:r>
        <w:t xml:space="preserve">, doi: </w:t>
      </w:r>
      <w:hyperlink r:id="rId61">
        <w:r>
          <w:rPr>
            <w:color w:val="0000EE"/>
            <w:u w:val="single"/>
          </w:rPr>
          <w:t xml:space="preserve">10.1109/TVLSI.2016.2593902</w:t>
        </w:r>
      </w:hyperlink>
      <w:r>
        <w:t>.</w:t>
      </w:r>
    </w:p>
    <w:p>
      <w:pPr>
        <w:spacing w:after="80"/>
        <w:ind w:left="504" w:hanging="504"/>
      </w:pPr>
      <w:r>
        <w:t xml:space="preserve">[60] R. Elnaggar, K. Chakrabarty, and M. B. Tahoori, “Hardware Trojan Detection Using Changepoint-Based Anomaly Detection Techniques,” </w:t>
      </w:r>
      <w:r>
        <w:rPr>
          <w:i/>
        </w:rPr>
        <w:t>IEEE Trans. Very Large Scale Integr. (VLSI) Syst.</w:t>
      </w:r>
      <w:r>
        <w:t>, vol. 27, no. 12, pp. 2706-2719, Dec. 2019</w:t>
      </w:r>
      <w:r>
        <w:t xml:space="preserve">, doi: </w:t>
      </w:r>
      <w:hyperlink r:id="rId62">
        <w:r>
          <w:rPr>
            <w:color w:val="0000EE"/>
            <w:u w:val="single"/>
          </w:rPr>
          <w:t xml:space="preserve">10.1109/TVLSI.2019.2925807</w:t>
        </w:r>
      </w:hyperlink>
      <w:r>
        <w:t>.</w:t>
      </w:r>
    </w:p>
    <w:p>
      <w:pPr>
        <w:spacing w:after="80"/>
        <w:ind w:left="504" w:hanging="504"/>
      </w:pPr>
      <w:r>
        <w:t xml:space="preserve">[61] V. Saravanan and S. M. Saeed, “Data-Driven Reliability Models of Quantum Circuit: From Traditional ML to Graph Neural Network,” </w:t>
      </w:r>
      <w:r>
        <w:rPr>
          <w:i/>
        </w:rPr>
        <w:t>IEEE Trans. Comput.-Aided Des. Integr. Circuits Syst.</w:t>
      </w:r>
      <w:r>
        <w:t>, vol. 42, no. 5, pp. 1477-1489, May 2023</w:t>
      </w:r>
      <w:r>
        <w:t xml:space="preserve">, doi: </w:t>
      </w:r>
      <w:hyperlink r:id="rId63">
        <w:r>
          <w:rPr>
            <w:color w:val="0000EE"/>
            <w:u w:val="single"/>
          </w:rPr>
          <w:t xml:space="preserve">10.1109/TCAD.2022.3202430</w:t>
        </w:r>
      </w:hyperlink>
      <w:r>
        <w:t>.</w:t>
      </w:r>
    </w:p>
    <w:p>
      <w:pPr>
        <w:spacing w:after="80"/>
        <w:ind w:left="504" w:hanging="504"/>
      </w:pPr>
      <w:r>
        <w:t xml:space="preserve">[62] S. Bathla and V. Vasudevan, “A Framework for Reliability Analysis of Combinational Circuits Using Approximate Bayesian Inference,” </w:t>
      </w:r>
      <w:r>
        <w:rPr>
          <w:i/>
        </w:rPr>
        <w:t>IEEE Trans. Very Large Scale Integr. (VLSI) Syst.</w:t>
      </w:r>
      <w:r>
        <w:t>, vol. 31, no. 4, pp. 543-554, Apr. 2023</w:t>
      </w:r>
      <w:r>
        <w:t xml:space="preserve">, doi: </w:t>
      </w:r>
      <w:hyperlink r:id="rId64">
        <w:r>
          <w:rPr>
            <w:color w:val="0000EE"/>
            <w:u w:val="single"/>
          </w:rPr>
          <w:t xml:space="preserve">10.1109/TVLSI.2023.3237885</w:t>
        </w:r>
      </w:hyperlink>
      <w:r>
        <w:t>.</w:t>
      </w:r>
    </w:p>
    <w:p>
      <w:pPr>
        <w:spacing w:after="80"/>
        <w:ind w:left="504" w:hanging="504"/>
      </w:pPr>
      <w:r>
        <w:t xml:space="preserve">[63] T. Hou, P. Zhen, Z. Ji, and H. Chen, “A Deep Learning Framework for Solving Stress-based Partial Differential Equations in Electromigration Analysis,” </w:t>
      </w:r>
      <w:r>
        <w:rPr>
          <w:i/>
        </w:rPr>
        <w:t>ACM Trans. Des. Autom. Electron. Syst.</w:t>
      </w:r>
      <w:r>
        <w:t>, vol. 28, no. 4, May 2023</w:t>
      </w:r>
      <w:r>
        <w:t xml:space="preserve">, doi: </w:t>
      </w:r>
      <w:hyperlink r:id="rId65">
        <w:r>
          <w:rPr>
            <w:color w:val="0000EE"/>
            <w:u w:val="single"/>
          </w:rPr>
          <w:t xml:space="preserve">10.1145/3567424</w:t>
        </w:r>
      </w:hyperlink>
      <w:r>
        <w:t>.</w:t>
      </w:r>
    </w:p>
    <w:p>
      <w:pPr>
        <w:spacing w:after="80"/>
        <w:ind w:left="504" w:hanging="504"/>
      </w:pPr>
      <w:r>
        <w:t xml:space="preserve">[64] S. d. Jong, A. G. Ghezeljehmeidan, and W. v. Driel, “Solder joint reliability predictions using physics-informed machine learning,” </w:t>
      </w:r>
      <w:r>
        <w:rPr>
          <w:i/>
        </w:rPr>
        <w:t>Microelectron. Rel.</w:t>
      </w:r>
      <w:r>
        <w:t>, vol. 172, Sep. 2025</w:t>
      </w:r>
      <w:r>
        <w:t xml:space="preserve">, doi: </w:t>
      </w:r>
      <w:hyperlink r:id="rId66">
        <w:r>
          <w:rPr>
            <w:color w:val="0000EE"/>
            <w:u w:val="single"/>
          </w:rPr>
          <w:t xml:space="preserve">10.1016/j.microrel.2025.115797</w:t>
        </w:r>
      </w:hyperlink>
      <w:r>
        <w:t>.</w:t>
      </w:r>
    </w:p>
    <w:p>
      <w:pPr>
        <w:spacing w:after="80"/>
        <w:ind w:left="504" w:hanging="504"/>
      </w:pPr>
      <w:r>
        <w:t xml:space="preserve">[65] X. Dong, Y. Chen, J. Chen, Y.-C. Wang, J. Li, T. Ni, Z. Shi, X. Yin, and C. Zhuo, “Worst-case Power Integrity Prediction Using Convolutional Neural Network,” </w:t>
      </w:r>
      <w:r>
        <w:rPr>
          <w:i/>
        </w:rPr>
        <w:t>ACM Trans. Des. Autom. Electron. Syst.</w:t>
      </w:r>
      <w:r>
        <w:t>, vol. 28, no. 4, May 2023</w:t>
      </w:r>
      <w:r>
        <w:t xml:space="preserve">, doi: </w:t>
      </w:r>
      <w:hyperlink r:id="rId67">
        <w:r>
          <w:rPr>
            <w:color w:val="0000EE"/>
            <w:u w:val="single"/>
          </w:rPr>
          <w:t xml:space="preserve">10.1145/3564932</w:t>
        </w:r>
      </w:hyperlink>
      <w:r>
        <w:t>.</w:t>
      </w:r>
    </w:p>
    <w:p>
      <w:pPr>
        <w:spacing w:after="80"/>
        <w:ind w:left="504" w:hanging="504"/>
      </w:pPr>
      <w:r>
        <w:t xml:space="preserve">[66] Z. Wu, Z. Chai, B. Liu, and M. Liu, “Neural network approach to NBTI/HCD coupled failure analysis of MOS ICs,” </w:t>
      </w:r>
      <w:r>
        <w:rPr>
          <w:i/>
        </w:rPr>
        <w:t>Microelectron. Rel.</w:t>
      </w:r>
      <w:r>
        <w:t>, vol. 177, Feb. 2026</w:t>
      </w:r>
      <w:r>
        <w:t xml:space="preserve">, doi: </w:t>
      </w:r>
      <w:hyperlink r:id="rId68">
        <w:r>
          <w:rPr>
            <w:color w:val="0000EE"/>
            <w:u w:val="single"/>
          </w:rPr>
          <w:t xml:space="preserve">10.1016/j.microrel.2025.115996</w:t>
        </w:r>
      </w:hyperlink>
      <w:r>
        <w:t>.</w:t>
      </w:r>
    </w:p>
    <w:p>
      <w:pPr>
        <w:spacing w:after="80"/>
        <w:ind w:left="504" w:hanging="504"/>
      </w:pPr>
      <w:r>
        <w:t xml:space="preserve">[67] M. A. Benmahdjoub, M. Mohammed, M. Trabelsi, M. Atallah, I. Salhi, A. Mezouar, I. Brahmi, and Y. Saidi, “Hybrid junction temperature prediction of IGBTs combining detailed electro-thermal modelling and deep learning regression,” </w:t>
      </w:r>
      <w:r>
        <w:rPr>
          <w:i/>
        </w:rPr>
        <w:t>Microelectron. J.</w:t>
      </w:r>
      <w:r>
        <w:t>, vol. 172, Jun. 2026</w:t>
      </w:r>
      <w:r>
        <w:t xml:space="preserve">, doi: </w:t>
      </w:r>
      <w:hyperlink r:id="rId69">
        <w:r>
          <w:rPr>
            <w:color w:val="0000EE"/>
            <w:u w:val="single"/>
          </w:rPr>
          <w:t xml:space="preserve">10.1016/j.mejo.2026.107133</w:t>
        </w:r>
      </w:hyperlink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117/12.2551850" TargetMode="External"/><Relationship Id="rId10" Type="http://schemas.openxmlformats.org/officeDocument/2006/relationships/hyperlink" Target="https://doi.org/10.1109/ICSICT49897.2020.9278164" TargetMode="External"/><Relationship Id="rId11" Type="http://schemas.openxmlformats.org/officeDocument/2006/relationships/hyperlink" Target="https://doi.org/10.1109/IRPS48228.2024.10529392" TargetMode="External"/><Relationship Id="rId12" Type="http://schemas.openxmlformats.org/officeDocument/2006/relationships/hyperlink" Target="https://doi.org/10.1109/ICICA.2014.82" TargetMode="External"/><Relationship Id="rId13" Type="http://schemas.openxmlformats.org/officeDocument/2006/relationships/hyperlink" Target="https://doi.org/10.1007/978-3-540-39869-1_14" TargetMode="External"/><Relationship Id="rId14" Type="http://schemas.openxmlformats.org/officeDocument/2006/relationships/hyperlink" Target="https://doi.org/10.1109/WSC40007.2019.9004831" TargetMode="External"/><Relationship Id="rId15" Type="http://schemas.openxmlformats.org/officeDocument/2006/relationships/hyperlink" Target="https://doi.org/10.3233/AO-190210" TargetMode="External"/><Relationship Id="rId16" Type="http://schemas.openxmlformats.org/officeDocument/2006/relationships/hyperlink" Target="https://doi.org/10.21227/88nn-eb43" TargetMode="External"/><Relationship Id="rId17" Type="http://schemas.openxmlformats.org/officeDocument/2006/relationships/hyperlink" Target="https://doi.org/10.1145/3643681" TargetMode="External"/><Relationship Id="rId18" Type="http://schemas.openxmlformats.org/officeDocument/2006/relationships/hyperlink" Target="https://doi.org/10.1109/TCAD.2019.2961322" TargetMode="External"/><Relationship Id="rId19" Type="http://schemas.openxmlformats.org/officeDocument/2006/relationships/hyperlink" Target="https://doi.org/10.1109/TCAD.2024.3383347" TargetMode="External"/><Relationship Id="rId20" Type="http://schemas.openxmlformats.org/officeDocument/2006/relationships/hyperlink" Target="https://doi.org/10.1109/TCAD.2021.3054811" TargetMode="External"/><Relationship Id="rId21" Type="http://schemas.openxmlformats.org/officeDocument/2006/relationships/hyperlink" Target="https://doi.org/10.1109/TCAD.2020.3003843" TargetMode="External"/><Relationship Id="rId22" Type="http://schemas.openxmlformats.org/officeDocument/2006/relationships/hyperlink" Target="https://doi.org/10.1109/TCAD.2021.3081405" TargetMode="External"/><Relationship Id="rId23" Type="http://schemas.openxmlformats.org/officeDocument/2006/relationships/hyperlink" Target="https://doi.org/10.1109/TCAD.2021.3120547" TargetMode="External"/><Relationship Id="rId24" Type="http://schemas.openxmlformats.org/officeDocument/2006/relationships/hyperlink" Target="https://doi.org/10.1109/TCAD.2022.3166637" TargetMode="External"/><Relationship Id="rId25" Type="http://schemas.openxmlformats.org/officeDocument/2006/relationships/hyperlink" Target="https://doi.org/10.1109/TCAD.2022.3185540" TargetMode="External"/><Relationship Id="rId26" Type="http://schemas.openxmlformats.org/officeDocument/2006/relationships/hyperlink" Target="https://doi.org/10.1109/TCAD.2021.3131550" TargetMode="External"/><Relationship Id="rId27" Type="http://schemas.openxmlformats.org/officeDocument/2006/relationships/hyperlink" Target="https://doi.org/10.1109/TVLSI.2021.3065639" TargetMode="External"/><Relationship Id="rId28" Type="http://schemas.openxmlformats.org/officeDocument/2006/relationships/hyperlink" Target="https://doi.org/10.1109/TCAD.2025.3529805" TargetMode="External"/><Relationship Id="rId29" Type="http://schemas.openxmlformats.org/officeDocument/2006/relationships/hyperlink" Target="https://doi.org/10.1109/TCAD.2022.3193330" TargetMode="External"/><Relationship Id="rId30" Type="http://schemas.openxmlformats.org/officeDocument/2006/relationships/hyperlink" Target="https://doi.org/10.1109/TCAD.2025.3582175" TargetMode="External"/><Relationship Id="rId31" Type="http://schemas.openxmlformats.org/officeDocument/2006/relationships/hyperlink" Target="https://doi.org/10.1109/TCAD.2025.3573228" TargetMode="External"/><Relationship Id="rId32" Type="http://schemas.openxmlformats.org/officeDocument/2006/relationships/hyperlink" Target="https://doi.org/10.1109/TCAD.2019.2939329" TargetMode="External"/><Relationship Id="rId33" Type="http://schemas.openxmlformats.org/officeDocument/2006/relationships/hyperlink" Target="https://doi.org/10.1109/TSM.2021.3118922" TargetMode="External"/><Relationship Id="rId34" Type="http://schemas.openxmlformats.org/officeDocument/2006/relationships/hyperlink" Target="https://doi.org/10.1109/TSM.2021.3065405" TargetMode="External"/><Relationship Id="rId35" Type="http://schemas.openxmlformats.org/officeDocument/2006/relationships/hyperlink" Target="https://doi.org/10.1109/TCAD.2021.3109556" TargetMode="External"/><Relationship Id="rId36" Type="http://schemas.openxmlformats.org/officeDocument/2006/relationships/hyperlink" Target="https://doi.org/10.1109/TSM.2019.2945482" TargetMode="External"/><Relationship Id="rId37" Type="http://schemas.openxmlformats.org/officeDocument/2006/relationships/hyperlink" Target="https://doi.org/10.1109/TCAD.2015.2501307" TargetMode="External"/><Relationship Id="rId38" Type="http://schemas.openxmlformats.org/officeDocument/2006/relationships/hyperlink" Target="https://doi.org/10.1016/j.mejo.2022.105641" TargetMode="External"/><Relationship Id="rId39" Type="http://schemas.openxmlformats.org/officeDocument/2006/relationships/hyperlink" Target="https://doi.org/10.1109/TCAD.2023.3286262" TargetMode="External"/><Relationship Id="rId40" Type="http://schemas.openxmlformats.org/officeDocument/2006/relationships/hyperlink" Target="https://doi.org/10.1109/TCAD.2025.3650094" TargetMode="External"/><Relationship Id="rId41" Type="http://schemas.openxmlformats.org/officeDocument/2006/relationships/hyperlink" Target="https://doi.org/10.1109/TCAD.2026.3661446" TargetMode="External"/><Relationship Id="rId42" Type="http://schemas.openxmlformats.org/officeDocument/2006/relationships/hyperlink" Target="https://doi.org/10.1016/j.jii.2025.100879" TargetMode="External"/><Relationship Id="rId43" Type="http://schemas.openxmlformats.org/officeDocument/2006/relationships/hyperlink" Target="https://doi.org/10.1109/TSM.2023.3243775" TargetMode="External"/><Relationship Id="rId44" Type="http://schemas.openxmlformats.org/officeDocument/2006/relationships/hyperlink" Target="https://doi.org/10.1016/j.vlsi.2014.06.003" TargetMode="External"/><Relationship Id="rId45" Type="http://schemas.openxmlformats.org/officeDocument/2006/relationships/hyperlink" Target="https://doi.org/10.1016/j.mejo.2022.105535" TargetMode="External"/><Relationship Id="rId46" Type="http://schemas.openxmlformats.org/officeDocument/2006/relationships/hyperlink" Target="https://doi.org/10.1145/3626958" TargetMode="External"/><Relationship Id="rId47" Type="http://schemas.openxmlformats.org/officeDocument/2006/relationships/hyperlink" Target="https://doi.org/10.1109/TCAD.2019.2950378" TargetMode="External"/><Relationship Id="rId48" Type="http://schemas.openxmlformats.org/officeDocument/2006/relationships/hyperlink" Target="https://doi.org/10.1145/3588570" TargetMode="External"/><Relationship Id="rId49" Type="http://schemas.openxmlformats.org/officeDocument/2006/relationships/hyperlink" Target="https://doi.org/10.1109/TCAD.2025.3543436" TargetMode="External"/><Relationship Id="rId50" Type="http://schemas.openxmlformats.org/officeDocument/2006/relationships/hyperlink" Target="https://doi.org/10.1145/3579843" TargetMode="External"/><Relationship Id="rId51" Type="http://schemas.openxmlformats.org/officeDocument/2006/relationships/hyperlink" Target="https://doi.org/10.1109/TVLSI.2025.3650633" TargetMode="External"/><Relationship Id="rId52" Type="http://schemas.openxmlformats.org/officeDocument/2006/relationships/hyperlink" Target="https://doi.org/10.1109/TVLSI.2022.3191683" TargetMode="External"/><Relationship Id="rId53" Type="http://schemas.openxmlformats.org/officeDocument/2006/relationships/hyperlink" Target="https://doi.org/10.1109/TCAD.2022.3178355" TargetMode="External"/><Relationship Id="rId54" Type="http://schemas.openxmlformats.org/officeDocument/2006/relationships/hyperlink" Target="https://doi.org/10.1109/TVLSI.2019.2949733" TargetMode="External"/><Relationship Id="rId55" Type="http://schemas.openxmlformats.org/officeDocument/2006/relationships/hyperlink" Target="https://doi.org/10.1109/TCAD.2025.3569492" TargetMode="External"/><Relationship Id="rId56" Type="http://schemas.openxmlformats.org/officeDocument/2006/relationships/hyperlink" Target="https://doi.org/10.1109/TVLSI.2025.3590317" TargetMode="External"/><Relationship Id="rId57" Type="http://schemas.openxmlformats.org/officeDocument/2006/relationships/hyperlink" Target="https://doi.org/10.1109/TCAD.2024.3428469" TargetMode="External"/><Relationship Id="rId58" Type="http://schemas.openxmlformats.org/officeDocument/2006/relationships/hyperlink" Target="https://doi.org/10.1109/TCAD.2024.3383348" TargetMode="External"/><Relationship Id="rId59" Type="http://schemas.openxmlformats.org/officeDocument/2006/relationships/hyperlink" Target="https://doi.org/10.1016/j.vlsi.2025.102628" TargetMode="External"/><Relationship Id="rId60" Type="http://schemas.openxmlformats.org/officeDocument/2006/relationships/hyperlink" Target="https://doi.org/10.1016/j.microrel.2022.114553" TargetMode="External"/><Relationship Id="rId61" Type="http://schemas.openxmlformats.org/officeDocument/2006/relationships/hyperlink" Target="https://doi.org/10.1109/TVLSI.2016.2593902" TargetMode="External"/><Relationship Id="rId62" Type="http://schemas.openxmlformats.org/officeDocument/2006/relationships/hyperlink" Target="https://doi.org/10.1109/TVLSI.2019.2925807" TargetMode="External"/><Relationship Id="rId63" Type="http://schemas.openxmlformats.org/officeDocument/2006/relationships/hyperlink" Target="https://doi.org/10.1109/TCAD.2022.3202430" TargetMode="External"/><Relationship Id="rId64" Type="http://schemas.openxmlformats.org/officeDocument/2006/relationships/hyperlink" Target="https://doi.org/10.1109/TVLSI.2023.3237885" TargetMode="External"/><Relationship Id="rId65" Type="http://schemas.openxmlformats.org/officeDocument/2006/relationships/hyperlink" Target="https://doi.org/10.1145/3567424" TargetMode="External"/><Relationship Id="rId66" Type="http://schemas.openxmlformats.org/officeDocument/2006/relationships/hyperlink" Target="https://doi.org/10.1016/j.microrel.2025.115797" TargetMode="External"/><Relationship Id="rId67" Type="http://schemas.openxmlformats.org/officeDocument/2006/relationships/hyperlink" Target="https://doi.org/10.1145/3564932" TargetMode="External"/><Relationship Id="rId68" Type="http://schemas.openxmlformats.org/officeDocument/2006/relationships/hyperlink" Target="https://doi.org/10.1016/j.microrel.2025.115996" TargetMode="External"/><Relationship Id="rId69" Type="http://schemas.openxmlformats.org/officeDocument/2006/relationships/hyperlink" Target="https://doi.org/10.1016/j.mejo.2026.1071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